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4" w:name="X077498badf50d15d92614e222333232d4778df7"/>
    <w:p>
      <w:pPr>
        <w:pStyle w:val="Heading1"/>
      </w:pPr>
      <w:r>
        <w:t xml:space="preserve">The Aurora Arrow Technical Specifications v2.5</w:t>
      </w:r>
    </w:p>
    <w:p>
      <w:pPr>
        <w:pStyle w:val="FirstParagraph"/>
      </w:pPr>
      <w:r>
        <w:rPr>
          <w:bCs/>
          <w:b/>
        </w:rPr>
        <w:t xml:space="preserve">Aurora Arrow Mk.VI Multirole Air Dominance System</w:t>
      </w:r>
    </w:p>
    <w:p>
      <w:pPr>
        <w:pStyle w:val="BodyText"/>
      </w:pPr>
      <w:r>
        <w:rPr>
          <w:bCs/>
          <w:b/>
        </w:rPr>
        <w:t xml:space="preserve">Document Number:</w:t>
      </w:r>
      <w:r>
        <w:t xml:space="preserve"> </w:t>
      </w:r>
      <w:r>
        <w:t xml:space="preserve">AA-TS-2025-V2.5</w:t>
      </w:r>
      <w:r>
        <w:t xml:space="preserve"> </w:t>
      </w:r>
      <w:r>
        <w:rPr>
          <w:bCs/>
          <w:b/>
        </w:rPr>
        <w:t xml:space="preserve">Status:</w:t>
      </w:r>
      <w:r>
        <w:t xml:space="preserve"> </w:t>
      </w:r>
      <w:r>
        <w:t xml:space="preserve">Conceptual Design Baseline // UNCLASSIFIED // NOT FOR OPERATIONAL USE</w:t>
      </w:r>
      <w:r>
        <w:t xml:space="preserve"> </w:t>
      </w:r>
      <w:r>
        <w:rPr>
          <w:bCs/>
          <w:b/>
        </w:rPr>
        <w:t xml:space="preserve">Issuing Authority:</w:t>
      </w:r>
      <w:r>
        <w:t xml:space="preserve"> </w:t>
      </w:r>
      <w:r>
        <w:t xml:space="preserve">Aurora Arrow Systems Engineering Directorate (Conceptual)</w:t>
      </w:r>
      <w:r>
        <w:t xml:space="preserve"> </w:t>
      </w:r>
      <w:r>
        <w:rPr>
          <w:bCs/>
          <w:b/>
        </w:rPr>
        <w:t xml:space="preserve">Effective Date:</w:t>
      </w:r>
      <w:r>
        <w:t xml:space="preserve"> </w:t>
      </w:r>
      <w:r>
        <w:t xml:space="preserve">05 August 2026</w:t>
      </w:r>
    </w:p>
    <w:p>
      <w:r>
        <w:pict>
          <v:rect style="width:0;height:1.5pt" o:hralign="center" o:hrstd="t" o:hr="t"/>
        </w:pict>
      </w:r>
    </w:p>
    <w:bookmarkStart w:id="30" w:name="document-control-administrative-data"/>
    <w:p>
      <w:pPr>
        <w:pStyle w:val="Heading2"/>
      </w:pPr>
      <w:r>
        <w:t xml:space="preserve">1. DOCUMENT CONTROL &amp; ADMINISTRATIVE DATA</w:t>
      </w:r>
    </w:p>
    <w:bookmarkStart w:id="20" w:name="document-identification"/>
    <w:p>
      <w:pPr>
        <w:pStyle w:val="Heading3"/>
      </w:pPr>
      <w:r>
        <w:t xml:space="preserve">1.1 Document Identification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Document number</w:t>
            </w:r>
          </w:p>
        </w:tc>
        <w:tc>
          <w:tcPr/>
          <w:p>
            <w:pPr>
              <w:pStyle w:val="Compact"/>
              <w:jc w:val="left"/>
            </w:pPr>
            <w:r>
              <w:t xml:space="preserve">AA-TS-2025-V2.5</w:t>
            </w:r>
          </w:p>
        </w:tc>
      </w:tr>
      <w:tr>
        <w:tc>
          <w:tcPr/>
          <w:p>
            <w:pPr>
              <w:pStyle w:val="Compact"/>
              <w:jc w:val="left"/>
            </w:pPr>
            <w:r>
              <w:t xml:space="preserve">Title</w:t>
            </w:r>
          </w:p>
        </w:tc>
        <w:tc>
          <w:tcPr/>
          <w:p>
            <w:pPr>
              <w:pStyle w:val="Compact"/>
              <w:jc w:val="left"/>
            </w:pPr>
            <w:r>
              <w:t xml:space="preserve">The Aurora Arrow Technical Specifications v2.5</w:t>
            </w:r>
          </w:p>
        </w:tc>
      </w:tr>
      <w:tr>
        <w:tc>
          <w:tcPr/>
          <w:p>
            <w:pPr>
              <w:pStyle w:val="Compact"/>
              <w:jc w:val="left"/>
            </w:pPr>
            <w:r>
              <w:t xml:space="preserve">Revision</w:t>
            </w:r>
          </w:p>
        </w:tc>
        <w:tc>
          <w:tcPr/>
          <w:p>
            <w:pPr>
              <w:pStyle w:val="Compact"/>
              <w:jc w:val="left"/>
            </w:pPr>
            <w:r>
              <w:t xml:space="preserve">2.5.11 (consolidated technical baseline)</w:t>
            </w:r>
          </w:p>
        </w:tc>
      </w:tr>
      <w:tr>
        <w:tc>
          <w:tcPr/>
          <w:p>
            <w:pPr>
              <w:pStyle w:val="Compact"/>
              <w:jc w:val="left"/>
            </w:pPr>
            <w:r>
              <w:t xml:space="preserve">Document class</w:t>
            </w:r>
          </w:p>
        </w:tc>
        <w:tc>
          <w:tcPr/>
          <w:p>
            <w:pPr>
              <w:pStyle w:val="Compact"/>
              <w:jc w:val="left"/>
            </w:pPr>
            <w:r>
              <w:t xml:space="preserve">Engineering specification, conceptual design baseline</w:t>
            </w:r>
          </w:p>
        </w:tc>
      </w:tr>
      <w:tr>
        <w:tc>
          <w:tcPr/>
          <w:p>
            <w:pPr>
              <w:pStyle w:val="Compact"/>
              <w:jc w:val="left"/>
            </w:pPr>
            <w:r>
              <w:t xml:space="preserve">Marking</w:t>
            </w:r>
          </w:p>
        </w:tc>
        <w:tc>
          <w:tcPr/>
          <w:p>
            <w:pPr>
              <w:pStyle w:val="Compact"/>
              <w:jc w:val="left"/>
            </w:pPr>
            <w:r>
              <w:t xml:space="preserve">CONCEPTUAL DESIGN // UNCLASSIFIED // NOT FOR OPERATIONAL USE</w:t>
            </w:r>
          </w:p>
        </w:tc>
      </w:tr>
      <w:tr>
        <w:tc>
          <w:tcPr/>
          <w:p>
            <w:pPr>
              <w:pStyle w:val="Compact"/>
              <w:jc w:val="left"/>
            </w:pPr>
            <w:r>
              <w:t xml:space="preserve">Total sections</w:t>
            </w:r>
          </w:p>
        </w:tc>
        <w:tc>
          <w:tcPr/>
          <w:p>
            <w:pPr>
              <w:pStyle w:val="Compact"/>
              <w:jc w:val="left"/>
            </w:pPr>
            <w:r>
              <w:t xml:space="preserve">30 sections, 6 appendices</w:t>
            </w:r>
          </w:p>
        </w:tc>
      </w:tr>
    </w:tbl>
    <w:bookmarkEnd w:id="20"/>
    <w:bookmarkStart w:id="21" w:name="classification-and-distribution"/>
    <w:p>
      <w:pPr>
        <w:pStyle w:val="Heading3"/>
      </w:pPr>
      <w:r>
        <w:t xml:space="preserve">1.2 Classification and Distribution</w:t>
      </w:r>
    </w:p>
    <w:p>
      <w:pPr>
        <w:pStyle w:val="FirstParagraph"/>
      </w:pPr>
      <w:r>
        <w:t xml:space="preserve">This document carries an UNCLASSIFIED conceptual-design marking. All performance figures derive from open literature, first-principles engineering estimation, and program-internal trade studies. Distribution extends to program engineering staff, the Configuration Control Board (CCB), and invited review participants. The document imposes no operational restriction because the Aurora Arrow exists as a design study, not as fielded hardware.</w:t>
      </w:r>
    </w:p>
    <w:bookmarkEnd w:id="21"/>
    <w:bookmarkStart w:id="22" w:name="document-control-and-change-authority"/>
    <w:p>
      <w:pPr>
        <w:pStyle w:val="Heading3"/>
      </w:pPr>
      <w:r>
        <w:t xml:space="preserve">1.3 Document Control and Change Authority</w:t>
      </w:r>
    </w:p>
    <w:p>
      <w:pPr>
        <w:pStyle w:val="FirstParagraph"/>
      </w:pPr>
      <w:r>
        <w:t xml:space="preserve">The Aurora Arrow Configuration Control Board (CCB) holds change authority for this baseline. The CCB operates under these rules:</w:t>
      </w:r>
    </w:p>
    <w:p>
      <w:pPr>
        <w:numPr>
          <w:ilvl w:val="0"/>
          <w:numId w:val="1001"/>
        </w:numPr>
        <w:pStyle w:val="Compact"/>
      </w:pPr>
      <w:r>
        <w:t xml:space="preserve">A two-thirds CCB quorum approves every revision to Sections 3 through 25.</w:t>
      </w:r>
    </w:p>
    <w:p>
      <w:pPr>
        <w:numPr>
          <w:ilvl w:val="0"/>
          <w:numId w:val="1001"/>
        </w:numPr>
        <w:pStyle w:val="Compact"/>
      </w:pPr>
      <w:r>
        <w:t xml:space="preserve">The Chief Systems Engineer signs every approved revision page.</w:t>
      </w:r>
    </w:p>
    <w:p>
      <w:pPr>
        <w:numPr>
          <w:ilvl w:val="0"/>
          <w:numId w:val="1001"/>
        </w:numPr>
        <w:pStyle w:val="Compact"/>
      </w:pPr>
      <w:r>
        <w:t xml:space="preserve">The document control system logs every change with author, date, rationale, and affected sections.</w:t>
      </w:r>
    </w:p>
    <w:p>
      <w:pPr>
        <w:numPr>
          <w:ilvl w:val="0"/>
          <w:numId w:val="1001"/>
        </w:numPr>
        <w:pStyle w:val="Compact"/>
      </w:pPr>
      <w:r>
        <w:t xml:space="preserve">Appendix A (Correction Register) records every engineering reconciliation that alters a prior figure, with the superseded value retained for audit.</w:t>
      </w:r>
    </w:p>
    <w:bookmarkEnd w:id="22"/>
    <w:bookmarkStart w:id="23" w:name="revision-history"/>
    <w:p>
      <w:pPr>
        <w:pStyle w:val="Heading3"/>
      </w:pPr>
      <w:r>
        <w:t xml:space="preserve">1.4 Revision History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Rev</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 Summary</w:t>
            </w:r>
          </w:p>
        </w:tc>
      </w:tr>
      <w:tr>
        <w:tc>
          <w:tcPr/>
          <w:p>
            <w:pPr>
              <w:pStyle w:val="Compact"/>
              <w:jc w:val="left"/>
            </w:pPr>
            <w:r>
              <w:t xml:space="preserve">1.0</w:t>
            </w:r>
          </w:p>
        </w:tc>
        <w:tc>
          <w:tcPr/>
          <w:p>
            <w:pPr>
              <w:pStyle w:val="Compact"/>
              <w:jc w:val="left"/>
            </w:pPr>
            <w:r>
              <w:t xml:space="preserve">14 Nov 2025</w:t>
            </w:r>
          </w:p>
        </w:tc>
        <w:tc>
          <w:tcPr/>
          <w:p>
            <w:pPr>
              <w:pStyle w:val="Compact"/>
              <w:jc w:val="left"/>
            </w:pPr>
            <w:r>
              <w:t xml:space="preserve">Systems Engineering</w:t>
            </w:r>
          </w:p>
        </w:tc>
        <w:tc>
          <w:tcPr/>
          <w:p>
            <w:pPr>
              <w:pStyle w:val="Compact"/>
              <w:jc w:val="left"/>
            </w:pPr>
            <w:r>
              <w:t xml:space="preserve">Initial consolidated overview; HPDETS Rev 1.0, ITMS Rev 1.1, IWBS Rev 1.2, ISFAA Rev 1.3 incorporated</w:t>
            </w:r>
          </w:p>
        </w:tc>
      </w:tr>
      <w:tr>
        <w:tc>
          <w:tcPr/>
          <w:p>
            <w:pPr>
              <w:pStyle w:val="Compact"/>
              <w:jc w:val="left"/>
            </w:pPr>
            <w:r>
              <w:t xml:space="preserve">2.0</w:t>
            </w:r>
          </w:p>
        </w:tc>
        <w:tc>
          <w:tcPr/>
          <w:p>
            <w:pPr>
              <w:pStyle w:val="Compact"/>
              <w:jc w:val="left"/>
            </w:pPr>
            <w:r>
              <w:t xml:space="preserve">09 Jan 2026</w:t>
            </w:r>
          </w:p>
        </w:tc>
        <w:tc>
          <w:tcPr/>
          <w:p>
            <w:pPr>
              <w:pStyle w:val="Compact"/>
              <w:jc w:val="left"/>
            </w:pPr>
            <w:r>
              <w:t xml:space="preserve">Coating Integration Team</w:t>
            </w:r>
          </w:p>
        </w:tc>
        <w:tc>
          <w:tcPr/>
          <w:p>
            <w:pPr>
              <w:pStyle w:val="Compact"/>
              <w:jc w:val="left"/>
            </w:pPr>
            <w:r>
              <w:t xml:space="preserve">Mirror/reflective coating baseline Rev 2.0; F-22 reflective-coating evidence review added</w:t>
            </w:r>
          </w:p>
        </w:tc>
      </w:tr>
      <w:tr>
        <w:tc>
          <w:tcPr/>
          <w:p>
            <w:pPr>
              <w:pStyle w:val="Compact"/>
              <w:jc w:val="left"/>
            </w:pPr>
            <w:r>
              <w:t xml:space="preserve">2.1</w:t>
            </w:r>
          </w:p>
        </w:tc>
        <w:tc>
          <w:tcPr/>
          <w:p>
            <w:pPr>
              <w:pStyle w:val="Compact"/>
              <w:jc w:val="left"/>
            </w:pPr>
            <w:r>
              <w:t xml:space="preserve">22 Feb 2026</w:t>
            </w:r>
          </w:p>
        </w:tc>
        <w:tc>
          <w:tcPr/>
          <w:p>
            <w:pPr>
              <w:pStyle w:val="Compact"/>
              <w:jc w:val="left"/>
            </w:pPr>
            <w:r>
              <w:t xml:space="preserve">Propulsion Team</w:t>
            </w:r>
          </w:p>
        </w:tc>
        <w:tc>
          <w:tcPr/>
          <w:p>
            <w:pPr>
              <w:pStyle w:val="Compact"/>
              <w:jc w:val="left"/>
            </w:pPr>
            <w:r>
              <w:t xml:space="preserve">HPDETS advanced to Rev 3.0; operating-mode energy budgets reconciled</w:t>
            </w:r>
          </w:p>
        </w:tc>
      </w:tr>
      <w:tr>
        <w:tc>
          <w:tcPr/>
          <w:p>
            <w:pPr>
              <w:pStyle w:val="Compact"/>
              <w:jc w:val="left"/>
            </w:pPr>
            <w:r>
              <w:t xml:space="preserve">2.2</w:t>
            </w:r>
          </w:p>
        </w:tc>
        <w:tc>
          <w:tcPr/>
          <w:p>
            <w:pPr>
              <w:pStyle w:val="Compact"/>
              <w:jc w:val="left"/>
            </w:pPr>
            <w:r>
              <w:t xml:space="preserve">18 Mar 2026</w:t>
            </w:r>
          </w:p>
        </w:tc>
        <w:tc>
          <w:tcPr/>
          <w:p>
            <w:pPr>
              <w:pStyle w:val="Compact"/>
              <w:jc w:val="left"/>
            </w:pPr>
            <w:r>
              <w:t xml:space="preserve">Structures Team</w:t>
            </w:r>
          </w:p>
        </w:tc>
        <w:tc>
          <w:tcPr/>
          <w:p>
            <w:pPr>
              <w:pStyle w:val="Compact"/>
              <w:jc w:val="left"/>
            </w:pPr>
            <w:r>
              <w:t xml:space="preserve">Structural design Rev 4.0; egg-crate bay spine quantified</w:t>
            </w:r>
          </w:p>
        </w:tc>
      </w:tr>
      <w:tr>
        <w:tc>
          <w:tcPr/>
          <w:p>
            <w:pPr>
              <w:pStyle w:val="Compact"/>
              <w:jc w:val="left"/>
            </w:pPr>
            <w:r>
              <w:t xml:space="preserve">2.3</w:t>
            </w:r>
          </w:p>
        </w:tc>
        <w:tc>
          <w:tcPr/>
          <w:p>
            <w:pPr>
              <w:pStyle w:val="Compact"/>
              <w:jc w:val="left"/>
            </w:pPr>
            <w:r>
              <w:t xml:space="preserve">27 Mar 2026</w:t>
            </w:r>
          </w:p>
        </w:tc>
        <w:tc>
          <w:tcPr/>
          <w:p>
            <w:pPr>
              <w:pStyle w:val="Compact"/>
              <w:jc w:val="left"/>
            </w:pPr>
            <w:r>
              <w:t xml:space="preserve">Avionics Team</w:t>
            </w:r>
          </w:p>
        </w:tc>
        <w:tc>
          <w:tcPr/>
          <w:p>
            <w:pPr>
              <w:pStyle w:val="Compact"/>
              <w:jc w:val="left"/>
            </w:pPr>
            <w:r>
              <w:t xml:space="preserve">ISFAA advanced to Rev 5.0; sovereign datalink study initiated</w:t>
            </w:r>
          </w:p>
        </w:tc>
      </w:tr>
      <w:tr>
        <w:tc>
          <w:tcPr/>
          <w:p>
            <w:pPr>
              <w:pStyle w:val="Compact"/>
              <w:jc w:val="left"/>
            </w:pPr>
            <w:r>
              <w:t xml:space="preserve">2.4</w:t>
            </w:r>
          </w:p>
        </w:tc>
        <w:tc>
          <w:tcPr/>
          <w:p>
            <w:pPr>
              <w:pStyle w:val="Compact"/>
              <w:jc w:val="left"/>
            </w:pPr>
            <w:r>
              <w:t xml:space="preserve">30 Apr 2026</w:t>
            </w:r>
          </w:p>
        </w:tc>
        <w:tc>
          <w:tcPr/>
          <w:p>
            <w:pPr>
              <w:pStyle w:val="Compact"/>
              <w:jc w:val="left"/>
            </w:pPr>
            <w:r>
              <w:t xml:space="preserve">Flight Sciences</w:t>
            </w:r>
          </w:p>
        </w:tc>
        <w:tc>
          <w:tcPr/>
          <w:p>
            <w:pPr>
              <w:pStyle w:val="Compact"/>
              <w:jc w:val="left"/>
            </w:pPr>
            <w:r>
              <w:t xml:space="preserve">RAC-MTS, Wobble-Right, and Triple-Right self-righting core baselined</w:t>
            </w:r>
          </w:p>
        </w:tc>
      </w:tr>
      <w:tr>
        <w:tc>
          <w:tcPr/>
          <w:p>
            <w:pPr>
              <w:pStyle w:val="Compact"/>
              <w:jc w:val="left"/>
            </w:pPr>
            <w:r>
              <w:t xml:space="preserve">2.5</w:t>
            </w:r>
          </w:p>
        </w:tc>
        <w:tc>
          <w:tcPr/>
          <w:p>
            <w:pPr>
              <w:pStyle w:val="Compact"/>
              <w:jc w:val="left"/>
            </w:pPr>
            <w:r>
              <w:t xml:space="preserve">05 Aug 2026</w:t>
            </w:r>
          </w:p>
        </w:tc>
        <w:tc>
          <w:tcPr/>
          <w:p>
            <w:pPr>
              <w:pStyle w:val="Compact"/>
              <w:jc w:val="left"/>
            </w:pPr>
            <w:r>
              <w:t xml:space="preserve">Chief Systems Engineer</w:t>
            </w:r>
          </w:p>
        </w:tc>
        <w:tc>
          <w:tcPr/>
          <w:p>
            <w:pPr>
              <w:pStyle w:val="Compact"/>
              <w:jc w:val="left"/>
            </w:pPr>
            <w:r>
              <w:t xml:space="preserve">Full 26-section consolidation; Correction Register reconciliations applied; CCA-family sovereign datalink baselined (heritage re-assigned to the MQ-28 Ghost Bat family, Rev 2.5.12)</w:t>
            </w:r>
          </w:p>
        </w:tc>
      </w:tr>
      <w:tr>
        <w:tc>
          <w:tcPr/>
          <w:p>
            <w:pPr>
              <w:pStyle w:val="Compact"/>
              <w:jc w:val="left"/>
            </w:pPr>
            <w:r>
              <w:t xml:space="preserve">2.5.12</w:t>
            </w:r>
          </w:p>
        </w:tc>
        <w:tc>
          <w:tcPr/>
          <w:p>
            <w:pPr>
              <w:pStyle w:val="Compact"/>
              <w:jc w:val="left"/>
            </w:pPr>
            <w:r>
              <w:t xml:space="preserve">06 Aug 2026</w:t>
            </w:r>
          </w:p>
        </w:tc>
        <w:tc>
          <w:tcPr/>
          <w:p>
            <w:pPr>
              <w:pStyle w:val="Compact"/>
              <w:jc w:val="left"/>
            </w:pPr>
            <w:r>
              <w:t xml:space="preserve">Systems Engineering Directorate</w:t>
            </w:r>
          </w:p>
        </w:tc>
        <w:tc>
          <w:tcPr/>
          <w:p>
            <w:pPr>
              <w:pStyle w:val="Compact"/>
              <w:jc w:val="left"/>
            </w:pPr>
            <w:r>
              <w:t xml:space="preserve">Arctic Augmentation Package ported from the Arctic Gripen CDR baseline as an optional add-on (Section 12.7, Appendix A item A-21): CNT de-ice architecture, cold-weather engine start, LO store pylons, CFT de-ice, IRIS-M2 deployable mixer tabs, inlet FOD screen, Arctic survival equipment, multi-constellation NAV, Arctic maintenance discipline. War-Gaming Enhancement Register added as Section 31 (Appendix A item A-22): twenty engineering actions traced to the War-Gaming Booklet vulnerability matrix, including ERAAM integration, magazine-depth expansions, MQ-28 weapons-truck formalization, Arctic alert shelters, coating rapid-repair, CFES and countermeasure live-test gates, and the HDPD</w:t>
            </w:r>
            <w:r>
              <w:t xml:space="preserve"> </w:t>
            </w:r>
            <w:r>
              <w:t xml:space="preserve">“</w:t>
            </w:r>
            <w:r>
              <w:t xml:space="preserve">Fourth of July</w:t>
            </w:r>
            <w:r>
              <w:t xml:space="preserve">”</w:t>
            </w:r>
            <w:r>
              <w:t xml:space="preserve"> </w:t>
            </w:r>
            <w:r>
              <w:t xml:space="preserve">tactical escape mode (Section 21.4.3.1, physics-corrected). UCAV heritage re-baselined to the Boeing MQ-28 Ghost Bat family throughout; zero baseline mass/cost impact (all hardware items ride as optional add-ons)</w:t>
            </w:r>
          </w:p>
        </w:tc>
      </w:tr>
      <w:tr>
        <w:tc>
          <w:tcPr/>
          <w:p>
            <w:pPr>
              <w:pStyle w:val="Compact"/>
              <w:jc w:val="left"/>
            </w:pPr>
            <w:r>
              <w:t xml:space="preserve">2.5.13</w:t>
            </w:r>
          </w:p>
        </w:tc>
        <w:tc>
          <w:tcPr/>
          <w:p>
            <w:pPr>
              <w:pStyle w:val="Compact"/>
              <w:jc w:val="left"/>
            </w:pPr>
            <w:r>
              <w:t xml:space="preserve">06 Aug 2026</w:t>
            </w:r>
          </w:p>
        </w:tc>
        <w:tc>
          <w:tcPr/>
          <w:p>
            <w:pPr>
              <w:pStyle w:val="Compact"/>
              <w:jc w:val="left"/>
            </w:pPr>
            <w:r>
              <w:t xml:space="preserve">Chief Systems Engineer</w:t>
            </w:r>
          </w:p>
        </w:tc>
        <w:tc>
          <w:tcPr/>
          <w:p>
            <w:pPr>
              <w:pStyle w:val="Compact"/>
              <w:jc w:val="left"/>
            </w:pPr>
            <w:r>
              <w:t xml:space="preserve">Safety and defensive-hardening revision (Appendix A item A-23, ECPs AA-ECP-2026-003/004, Addenda ADD-007/008): NLDP</w:t>
            </w:r>
            <w:r>
              <w:t xml:space="preserve"> </w:t>
            </w:r>
            <w:r>
              <w:t xml:space="preserve">“</w:t>
            </w:r>
            <w:r>
              <w:t xml:space="preserve">Sabotage</w:t>
            </w:r>
            <w:r>
              <w:t xml:space="preserve">”</w:t>
            </w:r>
            <w:r>
              <w:t xml:space="preserve"> </w:t>
            </w:r>
            <w:r>
              <w:t xml:space="preserve">removed from the CFES and replaced by the defensive</w:t>
            </w:r>
            <w:r>
              <w:t xml:space="preserve"> </w:t>
            </w:r>
            <w:r>
              <w:t xml:space="preserve">“</w:t>
            </w:r>
            <w:r>
              <w:t xml:space="preserve">Sentinel</w:t>
            </w:r>
            <w:r>
              <w:t xml:space="preserve">”</w:t>
            </w:r>
            <w:r>
              <w:t xml:space="preserve"> </w:t>
            </w:r>
            <w:r>
              <w:t xml:space="preserve">cyber defence and systems-hardening module (Section 21.4.11.3; Sections 8.3, 18, 21.4.6, 22.1, 23.1, 28.13.1, 28.16, 29.4, 31.7 restated; equation B-31 redefined); three-layer AI override architecture and</w:t>
            </w:r>
            <w:r>
              <w:t xml:space="preserve"> </w:t>
            </w:r>
            <w:r>
              <w:t xml:space="preserve">“</w:t>
            </w:r>
            <w:r>
              <w:t xml:space="preserve">Iron Fist</w:t>
            </w:r>
            <w:r>
              <w:t xml:space="preserve">”</w:t>
            </w:r>
            <w:r>
              <w:t xml:space="preserve"> </w:t>
            </w:r>
            <w:r>
              <w:t xml:space="preserve">backup flight-control computer added (Sections 10.1.1, 18, 19.4, 28.16), +11 kg booked against the growth margin (1,251 kg, 7.4%); BMGS</w:t>
            </w:r>
            <w:r>
              <w:t xml:space="preserve"> </w:t>
            </w:r>
            <w:r>
              <w:t xml:space="preserve">“</w:t>
            </w:r>
            <w:r>
              <w:t xml:space="preserve">Horse Sense</w:t>
            </w:r>
            <w:r>
              <w:t xml:space="preserve">”</w:t>
            </w:r>
            <w:r>
              <w:t xml:space="preserve"> </w:t>
            </w:r>
            <w:r>
              <w:t xml:space="preserve">(Section 19.5) and PHMARS</w:t>
            </w:r>
            <w:r>
              <w:t xml:space="preserve"> </w:t>
            </w:r>
            <w:r>
              <w:t xml:space="preserve">“</w:t>
            </w:r>
            <w:r>
              <w:t xml:space="preserve">Guardian</w:t>
            </w:r>
            <w:r>
              <w:t xml:space="preserve">”</w:t>
            </w:r>
            <w:r>
              <w:t xml:space="preserve"> </w:t>
            </w:r>
            <w:r>
              <w:t xml:space="preserve">(Section 19.6) optional pilot-coupling add-ons; Section 25.5 Optional Health &amp; Hardening Add-On Package (eleven items); baseline OEW, MTOW, and cost unchanged</w:t>
            </w:r>
          </w:p>
        </w:tc>
      </w:tr>
      <w:tr>
        <w:tc>
          <w:tcPr/>
          <w:p>
            <w:pPr>
              <w:pStyle w:val="Compact"/>
              <w:jc w:val="left"/>
            </w:pPr>
            <w:r>
              <w:t xml:space="preserve">2.5.14</w:t>
            </w:r>
          </w:p>
        </w:tc>
        <w:tc>
          <w:tcPr/>
          <w:p>
            <w:pPr>
              <w:pStyle w:val="Compact"/>
              <w:jc w:val="left"/>
            </w:pPr>
            <w:r>
              <w:t xml:space="preserve">06 Aug 2026</w:t>
            </w:r>
          </w:p>
        </w:tc>
        <w:tc>
          <w:tcPr/>
          <w:p>
            <w:pPr>
              <w:pStyle w:val="Compact"/>
              <w:jc w:val="left"/>
            </w:pPr>
            <w:r>
              <w:t xml:space="preserve">Survivability Directorate</w:t>
            </w:r>
          </w:p>
        </w:tc>
        <w:tc>
          <w:tcPr/>
          <w:p>
            <w:pPr>
              <w:pStyle w:val="Compact"/>
              <w:jc w:val="left"/>
            </w:pPr>
            <w:r>
              <w:t xml:space="preserve">Magazine-depth and Heatstroke-extension revision (Appendix A item A-24, ECP AA-ECP-2026-005, Addenda ADD-009/010): HKMS</w:t>
            </w:r>
            <w:r>
              <w:t xml:space="preserve"> </w:t>
            </w:r>
            <w:r>
              <w:t xml:space="preserve">“</w:t>
            </w:r>
            <w:r>
              <w:t xml:space="preserve">Firefly</w:t>
            </w:r>
            <w:r>
              <w:t xml:space="preserve">”</w:t>
            </w:r>
            <w:r>
              <w:t xml:space="preserve"> </w:t>
            </w:r>
            <w:r>
              <w:t xml:space="preserve">miniature self-defence hard-kill munition system added as Section 21.4.12 (Level 3 reflex terminal intercept; Sections 8.3, 18, 21.4.6, 22.1, 23.1, 28.13.1, 28.16, 29.4 restated); HFOS Mk.II</w:t>
            </w:r>
            <w:r>
              <w:t xml:space="preserve"> </w:t>
            </w:r>
            <w:r>
              <w:t xml:space="preserve">“</w:t>
            </w:r>
            <w:r>
              <w:t xml:space="preserve">Heatstroke</w:t>
            </w:r>
            <w:r>
              <w:t xml:space="preserve">”</w:t>
            </w:r>
            <w:r>
              <w:t xml:space="preserve"> </w:t>
            </w:r>
            <w:r>
              <w:t xml:space="preserve">drop-in upgrade added as Section 21.4.11.5 (15 km range, multi-target, passive-homing covert mode; CFES restated at 160 kg / $13.5M with Mk.II); Meteor-class ramjet BVRAAM adopted as the WG-01 store (Section 31.22, register WG-21); AIM-260 folding-fin magazine study added (Section 31.23); baseline OEW, MTOW, and flyaway cost unchanged</w:t>
            </w:r>
          </w:p>
        </w:tc>
      </w:tr>
    </w:tbl>
    <w:p>
      <w:pPr>
        <w:pStyle w:val="BodyText"/>
      </w:pPr>
      <w:r>
        <w:t xml:space="preserve">2.5.15 | 06 Aug 2026 | War-Gaming Integration Cell | HVA reach-gap follow-on revision (Appendix A item A-25, ECP AA-ECP-2026-006, Addendum ADD-011), driven by the War-Gaming Booklet Edition 2.0 demotion of the HVA reach gap from CRITICAL to HIGH: CEAM</w:t>
      </w:r>
      <w:r>
        <w:t xml:space="preserve"> </w:t>
      </w:r>
      <w:r>
        <w:t xml:space="preserve">“</w:t>
      </w:r>
      <w:r>
        <w:t xml:space="preserve">Hush</w:t>
      </w:r>
      <w:r>
        <w:t xml:space="preserve">”</w:t>
      </w:r>
      <w:r>
        <w:t xml:space="preserve"> </w:t>
      </w:r>
      <w:r>
        <w:t xml:space="preserve">anti-AEW target-class profile added (Section 21.4.11.6, register WG-23; software artifact AA-SW-302); Meteor growth-variant study added (Section 31.25, register WG-24: imaging-IR terminal seeker and extended-range evolution, study-level); WG-03 weapons-truck accelerated to prioritise Meteor-class carriage on the growth CCA (Section 31.3); anti-HVA employment doctrine recorded (Section 31.21); baseline OEW, MTOW, and flyaway cost unchanged |</w:t>
      </w:r>
      <w:r>
        <w:br/>
      </w:r>
      <w:r>
        <w:t xml:space="preserve">2.5.1 | 05 Aug 2026 | Survivability Directorate | OPCS non-kinetic countermeasure suite baselined (WBODS, HIFM, HDPD, CSMF); Section 21.4 added; growth margin rebaselined per A-08 |</w:t>
      </w:r>
      <w:r>
        <w:br/>
      </w:r>
      <w:r>
        <w:t xml:space="preserve">2.5.2 | 05 Aug 2026 | Flight Sciences Directorate | Adaptive maneuver set baselined: CPFE, TAED, DPMF added as Sections 11.6 to 11.9; growth margin rebaselined per A-09 |</w:t>
      </w:r>
      <w:r>
        <w:br/>
      </w:r>
      <w:r>
        <w:t xml:space="preserve">2.5.3 | 05 Aug 2026 | Crew Systems Directorate | CRMS crew recovery module baselined as Section 25.1; Section 25 ejection-envelope note reconciled; growth margin rebaselined per A-10 |</w:t>
      </w:r>
      <w:r>
        <w:br/>
      </w:r>
      <w:r>
        <w:t xml:space="preserve">2.5.4 | 05 Aug 2026 | Survivability Directorate | APAS aerosol area-denial effector added to the OPCS as Section 21.4.5; WBODS ignition mode added; growth margin rebaselined per A-11 |</w:t>
      </w:r>
      <w:r>
        <w:br/>
      </w:r>
      <w:r>
        <w:t xml:space="preserve">2.5.5 | 05 Aug 2026 | Chief Systems Engineer | Consolidated engineering rebaseline (20-point external review): twin adaptive engines, honest OEW/MTOW and cost, CRMS redesigned as pilotable escape UAV, APAS redesigned as ground-attack incendiary, plus CFTs, multi-lobe exhaust suppression, thickened RAM, smaller tiles, gun, dual-rail bays, cheek AESA, distributed IRST, ECHO hardening, datalink HSMs, probe-and-drogue refuelling, strengthened gear. Appendix A item A-12 |</w:t>
      </w:r>
      <w:r>
        <w:br/>
      </w:r>
      <w:r>
        <w:t xml:space="preserve">2.5.6 | 05 Aug 2026 | Chief Systems Engineer | Operational-hardening package (20 targeted changes, Appendix A item A-13): analog flight-control reversion, ADN monopropellant RAC-MTS, CRMS 20 kWh module, engine-out over-thrust, centreline gun station, retractable IRST windows, salvo sequencer, pyrotechnic bay doors, emergency flight-control battery, 5 GHz/Ku backup link, FOTD towed decoy, APAS non-incendiary obscurant, bogie gear option, backup pitot probe, HUMS-coupled load limiting, ECHO dumb-mode switch, CFT jettison envelope, Mk.VI-B two-seat variant, automatic TF/TA, fleet digital twin. Engineering artifact suites added as Sections 27 to 30 (ICDs, software architecture, test and qualification plans, manufacturing instructions). Appendix A item A-14 |</w:t>
      </w:r>
      <w:r>
        <w:br/>
      </w:r>
      <w:r>
        <w:t xml:space="preserve">2.5.7 | 05 Aug 2026 | Chief Systems Engineer | Flight software baselined to full implementable detail: Section 28 replaced with the complete implementation specification (control laws, gain schedules, voting, filters, FADEC, BMS, thermal, sensors, EW, weapons, datalinks, navigation, RAC-MTS and chaos-maneuver software, ECHO autonomy, HUMS, test, logistics, OPCS/CRMS/APAS software, cryptographic suite, ~310-artifact register). Pending correction notes fully integrated into body text (fuel heat sink 2.7 GJ, Triple-Right layer ordering, tile format, mass disposition). Appendix A item A-15 |</w:t>
      </w:r>
      <w:r>
        <w:br/>
      </w:r>
      <w:r>
        <w:t xml:space="preserve">2.5.8 | 05 Aug 2026 | Survivability Directorate | Optional add-on payload modules integrated (Appendix A item A-16): ARFBS aerosol rapid-curing foam barrier (Section 21.4.8), HPM-CDM high-powered microwave counter-drone module (Section 21.4.9), DACM directed acoustic countermeasure module (Section 21.4.10); Section 8.3 optional loadouts, Section 18 authority limits, Section 9.1 HPM pulse mode, Section 22.1 turnaround provisions, Section 23.1 add-on costs; zero baseline mass/cost impact |</w:t>
      </w:r>
      <w:r>
        <w:br/>
      </w:r>
      <w:r>
        <w:t xml:space="preserve">2.5.9 | 06 Aug 2026 | Survivability Directorate | Optional Counter-Fighter Effects Suite integrated (Appendix A item A-17): CEAM</w:t>
      </w:r>
      <w:r>
        <w:t xml:space="preserve"> </w:t>
      </w:r>
      <w:r>
        <w:t xml:space="preserve">“</w:t>
      </w:r>
      <w:r>
        <w:t xml:space="preserve">Ghost</w:t>
      </w:r>
      <w:r>
        <w:t xml:space="preserve">”</w:t>
      </w:r>
      <w:r>
        <w:t xml:space="preserve"> </w:t>
      </w:r>
      <w:r>
        <w:t xml:space="preserve">cyber-electromagnetic attack module, HFOS</w:t>
      </w:r>
      <w:r>
        <w:t xml:space="preserve"> </w:t>
      </w:r>
      <w:r>
        <w:t xml:space="preserve">“</w:t>
      </w:r>
      <w:r>
        <w:t xml:space="preserve">Heatstroke</w:t>
      </w:r>
      <w:r>
        <w:t xml:space="preserve">”</w:t>
      </w:r>
      <w:r>
        <w:t xml:space="preserve"> </w:t>
      </w:r>
      <w:r>
        <w:t xml:space="preserve">HPM fighter-overload system, NLDP</w:t>
      </w:r>
      <w:r>
        <w:t xml:space="preserve"> </w:t>
      </w:r>
      <w:r>
        <w:t xml:space="preserve">“</w:t>
      </w:r>
      <w:r>
        <w:t xml:space="preserve">Sabotage</w:t>
      </w:r>
      <w:r>
        <w:t xml:space="preserve">”</w:t>
      </w:r>
      <w:r>
        <w:t xml:space="preserve"> </w:t>
      </w:r>
      <w:r>
        <w:t xml:space="preserve">non-kinetic logistics denial payload (Section 21.4.11); Section 8.3 optional loadouts, Section 18 authority limits, Section 21.4.6 suite summary, Section 22.1 turnaround provisions, Section 23.1 suite costs, Section 28.13.1 effects-manager software, equations B-29 to B-31; zero baseline mass/cost impact |</w:t>
      </w:r>
      <w:r>
        <w:br/>
      </w:r>
      <w:r>
        <w:t xml:space="preserve">2.5.10 | 06 Aug 2026 | Systems Engineering Directorate | Engineering-depth expansion (Appendix A items A-18, A-19): mass properties and inertias, V-n envelope, stability derivatives (3.10 to 3.12); thermal network and electrical load analysis (7.5, 13.4); signature deep-dive (12.6); swarm CONOPS (17.1); displays, checklists, workload (19.1 to 19.3); mission timelines and threat kinematics (20.1, 20.2); MTA, spares, packaging (22.5 to 22.7); WBS, learning curve, OC model (23.4 to 23.6); hazard, RBD, FMEA (25.2 to 25.4); ICD index (27.4); artifact completion (28.16); Appendices E and F populated; equations B-32 to B-38; zero baseline mass/cost impact |</w:t>
      </w:r>
      <w:r>
        <w:br/>
      </w:r>
      <w:r>
        <w:t xml:space="preserve">2.5.11 | 06 Aug 2026 | Systems Engineering Directorate | CDR-readiness summary tables and quantitative gap closures (Appendix A item A-20): one-page summaries for performance (2.0), propulsion (6.0), bay geometry (8.1), signature (12.0), R&amp;M (22.0), cost (23.0), PVI (19.0), block roadmap (24.0); thermal load summary with coolant flow rates and heat-exchanger sizing (7.0); CRMS separation sequence table (25.1); VNE, dive, flutter, and gust envelope rows (3.11); all values reconciled to governing sections, zero baseline mass/cost impact |</w:t>
      </w:r>
    </w:p>
    <w:bookmarkEnd w:id="23"/>
    <w:bookmarkStart w:id="24" w:name="verification-methodology-and-audit-trail"/>
    <w:p>
      <w:pPr>
        <w:pStyle w:val="Heading3"/>
      </w:pPr>
      <w:r>
        <w:t xml:space="preserve">1.5 Verification Methodology and Audit Trail</w:t>
      </w:r>
    </w:p>
    <w:p>
      <w:pPr>
        <w:pStyle w:val="FirstParagraph"/>
      </w:pPr>
      <w:r>
        <w:t xml:space="preserve">Every requirement-level figure in this document traces to one of four verification methods:</w:t>
      </w:r>
    </w:p>
    <w:p>
      <w:pPr>
        <w:numPr>
          <w:ilvl w:val="0"/>
          <w:numId w:val="1002"/>
        </w:numPr>
        <w:pStyle w:val="Compact"/>
      </w:pPr>
      <w:r>
        <w:rPr>
          <w:bCs/>
          <w:b/>
        </w:rPr>
        <w:t xml:space="preserve">Analysis (AN):</w:t>
      </w:r>
      <w:r>
        <w:t xml:space="preserve"> </w:t>
      </w:r>
      <w:r>
        <w:t xml:space="preserve">physics-based computation, documented in Appendix B governing equations.</w:t>
      </w:r>
    </w:p>
    <w:p>
      <w:pPr>
        <w:numPr>
          <w:ilvl w:val="0"/>
          <w:numId w:val="1002"/>
        </w:numPr>
        <w:pStyle w:val="Compact"/>
      </w:pPr>
      <w:r>
        <w:rPr>
          <w:bCs/>
          <w:b/>
        </w:rPr>
        <w:t xml:space="preserve">Analogy (AL):</w:t>
      </w:r>
      <w:r>
        <w:t xml:space="preserve"> </w:t>
      </w:r>
      <w:r>
        <w:t xml:space="preserve">scaling from fielded systems of record (F-22A, F-35A, J-20, TTNT, AIM-260 class weapons).</w:t>
      </w:r>
    </w:p>
    <w:p>
      <w:pPr>
        <w:numPr>
          <w:ilvl w:val="0"/>
          <w:numId w:val="1002"/>
        </w:numPr>
        <w:pStyle w:val="Compact"/>
      </w:pPr>
      <w:r>
        <w:rPr>
          <w:bCs/>
          <w:b/>
        </w:rPr>
        <w:t xml:space="preserve">Simulation (SIM):</w:t>
      </w:r>
      <w:r>
        <w:t xml:space="preserve"> </w:t>
      </w:r>
      <w:r>
        <w:t xml:space="preserve">flight-mechanics and thermal-network models referenced in the governing sections.</w:t>
      </w:r>
    </w:p>
    <w:p>
      <w:pPr>
        <w:numPr>
          <w:ilvl w:val="0"/>
          <w:numId w:val="1002"/>
        </w:numPr>
        <w:pStyle w:val="Compact"/>
      </w:pPr>
      <w:r>
        <w:rPr>
          <w:bCs/>
          <w:b/>
        </w:rPr>
        <w:t xml:space="preserve">Inspection (IN):</w:t>
      </w:r>
      <w:r>
        <w:t xml:space="preserve"> </w:t>
      </w:r>
      <w:r>
        <w:t xml:space="preserve">dimensional and mass bookkeeping against the master geometry model.</w:t>
      </w:r>
    </w:p>
    <w:p>
      <w:pPr>
        <w:pStyle w:val="FirstParagraph"/>
      </w:pPr>
      <w:r>
        <w:t xml:space="preserve">Each section closes its requirement tables with the applicable method code. The audit trail resides in the program configuration database; this document reproduces the reconciled results only.</w:t>
      </w:r>
    </w:p>
    <w:bookmarkEnd w:id="24"/>
    <w:bookmarkStart w:id="25" w:name="referenced-standards-and-specifications"/>
    <w:p>
      <w:pPr>
        <w:pStyle w:val="Heading3"/>
      </w:pPr>
      <w:r>
        <w:t xml:space="preserve">1.6 Referenced Standards and Specifications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Standard</w:t>
            </w:r>
          </w:p>
        </w:tc>
        <w:tc>
          <w:tcPr/>
          <w:p>
            <w:pPr>
              <w:pStyle w:val="Compact"/>
              <w:jc w:val="left"/>
            </w:pPr>
            <w:r>
              <w:t xml:space="preserve">Application</w:t>
            </w:r>
          </w:p>
        </w:tc>
      </w:tr>
      <w:tr>
        <w:tc>
          <w:tcPr/>
          <w:p>
            <w:pPr>
              <w:pStyle w:val="Compact"/>
              <w:jc w:val="left"/>
            </w:pPr>
            <w:r>
              <w:t xml:space="preserve">MIL-STD-1530D</w:t>
            </w:r>
          </w:p>
        </w:tc>
        <w:tc>
          <w:tcPr/>
          <w:p>
            <w:pPr>
              <w:pStyle w:val="Compact"/>
              <w:jc w:val="left"/>
            </w:pPr>
            <w:r>
              <w:t xml:space="preserve">Aircraft structural integrity program (ASIP)</w:t>
            </w:r>
          </w:p>
        </w:tc>
      </w:tr>
      <w:tr>
        <w:tc>
          <w:tcPr/>
          <w:p>
            <w:pPr>
              <w:pStyle w:val="Compact"/>
              <w:jc w:val="left"/>
            </w:pPr>
            <w:r>
              <w:t xml:space="preserve">MIL-HDBK-516C</w:t>
            </w:r>
          </w:p>
        </w:tc>
        <w:tc>
          <w:tcPr/>
          <w:p>
            <w:pPr>
              <w:pStyle w:val="Compact"/>
              <w:jc w:val="left"/>
            </w:pPr>
            <w:r>
              <w:t xml:space="preserve">Airworthiness certification criteria</w:t>
            </w:r>
          </w:p>
        </w:tc>
      </w:tr>
      <w:tr>
        <w:tc>
          <w:tcPr/>
          <w:p>
            <w:pPr>
              <w:pStyle w:val="Compact"/>
              <w:jc w:val="left"/>
            </w:pPr>
            <w:r>
              <w:t xml:space="preserve">MIL-STD-1797</w:t>
            </w:r>
          </w:p>
        </w:tc>
        <w:tc>
          <w:tcPr/>
          <w:p>
            <w:pPr>
              <w:pStyle w:val="Compact"/>
              <w:jc w:val="left"/>
            </w:pPr>
            <w:r>
              <w:t xml:space="preserve">Flying qualities of piloted aircraft</w:t>
            </w:r>
          </w:p>
        </w:tc>
      </w:tr>
      <w:tr>
        <w:tc>
          <w:tcPr/>
          <w:p>
            <w:pPr>
              <w:pStyle w:val="Compact"/>
              <w:jc w:val="left"/>
            </w:pPr>
            <w:r>
              <w:t xml:space="preserve">MIL-STD-810H</w:t>
            </w:r>
          </w:p>
        </w:tc>
        <w:tc>
          <w:tcPr/>
          <w:p>
            <w:pPr>
              <w:pStyle w:val="Compact"/>
              <w:jc w:val="left"/>
            </w:pPr>
            <w:r>
              <w:t xml:space="preserve">Environmental engineering considerations</w:t>
            </w:r>
          </w:p>
        </w:tc>
      </w:tr>
      <w:tr>
        <w:tc>
          <w:tcPr/>
          <w:p>
            <w:pPr>
              <w:pStyle w:val="Compact"/>
              <w:jc w:val="left"/>
            </w:pPr>
            <w:r>
              <w:t xml:space="preserve">MIL-STD-461G</w:t>
            </w:r>
          </w:p>
        </w:tc>
        <w:tc>
          <w:tcPr/>
          <w:p>
            <w:pPr>
              <w:pStyle w:val="Compact"/>
              <w:jc w:val="left"/>
            </w:pPr>
            <w:r>
              <w:t xml:space="preserve">Electromagnetic compatibility</w:t>
            </w:r>
          </w:p>
        </w:tc>
      </w:tr>
      <w:tr>
        <w:tc>
          <w:tcPr/>
          <w:p>
            <w:pPr>
              <w:pStyle w:val="Compact"/>
              <w:jc w:val="left"/>
            </w:pPr>
            <w:r>
              <w:t xml:space="preserve">MIL-STD-704F</w:t>
            </w:r>
          </w:p>
        </w:tc>
        <w:tc>
          <w:tcPr/>
          <w:p>
            <w:pPr>
              <w:pStyle w:val="Compact"/>
              <w:jc w:val="left"/>
            </w:pPr>
            <w:r>
              <w:t xml:space="preserve">Aircraft electric power characteristics (adapted to 1,200 V DC architecture)</w:t>
            </w:r>
          </w:p>
        </w:tc>
      </w:tr>
      <w:tr>
        <w:tc>
          <w:tcPr/>
          <w:p>
            <w:pPr>
              <w:pStyle w:val="Compact"/>
              <w:jc w:val="left"/>
            </w:pPr>
            <w:r>
              <w:t xml:space="preserve">MIL-HDBK-5 / CMH-17</w:t>
            </w:r>
          </w:p>
        </w:tc>
        <w:tc>
          <w:tcPr/>
          <w:p>
            <w:pPr>
              <w:pStyle w:val="Compact"/>
              <w:jc w:val="left"/>
            </w:pPr>
            <w:r>
              <w:t xml:space="preserve">Metallic and composite material allowables</w:t>
            </w:r>
          </w:p>
        </w:tc>
      </w:tr>
      <w:tr>
        <w:tc>
          <w:tcPr/>
          <w:p>
            <w:pPr>
              <w:pStyle w:val="Compact"/>
              <w:jc w:val="left"/>
            </w:pPr>
            <w:r>
              <w:t xml:space="preserve">STANAG 5516</w:t>
            </w:r>
          </w:p>
        </w:tc>
        <w:tc>
          <w:tcPr/>
          <w:p>
            <w:pPr>
              <w:pStyle w:val="Compact"/>
              <w:jc w:val="left"/>
            </w:pPr>
            <w:r>
              <w:t xml:space="preserve">Link 16 tactical data link</w:t>
            </w:r>
          </w:p>
        </w:tc>
      </w:tr>
      <w:tr>
        <w:tc>
          <w:tcPr/>
          <w:p>
            <w:pPr>
              <w:pStyle w:val="Compact"/>
              <w:jc w:val="left"/>
            </w:pPr>
            <w:r>
              <w:t xml:space="preserve">STANAG 4370 / AECTP</w:t>
            </w:r>
          </w:p>
        </w:tc>
        <w:tc>
          <w:tcPr/>
          <w:p>
            <w:pPr>
              <w:pStyle w:val="Compact"/>
              <w:jc w:val="left"/>
            </w:pPr>
            <w:r>
              <w:t xml:space="preserve">Environmental and electromagnetic testing</w:t>
            </w:r>
          </w:p>
        </w:tc>
      </w:tr>
      <w:tr>
        <w:tc>
          <w:tcPr/>
          <w:p>
            <w:pPr>
              <w:pStyle w:val="Compact"/>
              <w:jc w:val="left"/>
            </w:pPr>
            <w:r>
              <w:t xml:space="preserve">SAE AS6001 (TTNT class)</w:t>
            </w:r>
          </w:p>
        </w:tc>
        <w:tc>
          <w:tcPr/>
          <w:p>
            <w:pPr>
              <w:pStyle w:val="Compact"/>
              <w:jc w:val="left"/>
            </w:pPr>
            <w:r>
              <w:t xml:space="preserve">Tactical Targeting Network Technology waveform characteristics</w:t>
            </w:r>
          </w:p>
        </w:tc>
      </w:tr>
      <w:tr>
        <w:tc>
          <w:tcPr/>
          <w:p>
            <w:pPr>
              <w:pStyle w:val="Compact"/>
              <w:jc w:val="left"/>
            </w:pPr>
            <w:r>
              <w:t xml:space="preserve">RTCA DO-178C / DO-254</w:t>
            </w:r>
          </w:p>
        </w:tc>
        <w:tc>
          <w:tcPr/>
          <w:p>
            <w:pPr>
              <w:pStyle w:val="Compact"/>
              <w:jc w:val="left"/>
            </w:pPr>
            <w:r>
              <w:t xml:space="preserve">Software and airborne electronic hardware assurance</w:t>
            </w:r>
          </w:p>
        </w:tc>
      </w:tr>
      <w:tr>
        <w:tc>
          <w:tcPr/>
          <w:p>
            <w:pPr>
              <w:pStyle w:val="Compact"/>
              <w:jc w:val="left"/>
            </w:pPr>
            <w:r>
              <w:t xml:space="preserve">MISRA-C:2012</w:t>
            </w:r>
          </w:p>
        </w:tc>
        <w:tc>
          <w:tcPr/>
          <w:p>
            <w:pPr>
              <w:pStyle w:val="Compact"/>
              <w:jc w:val="left"/>
            </w:pPr>
            <w:r>
              <w:t xml:space="preserve">C-language coding guidelines for flight-critical partitions (Section 28)</w:t>
            </w:r>
          </w:p>
        </w:tc>
      </w:tr>
      <w:tr>
        <w:tc>
          <w:tcPr/>
          <w:p>
            <w:pPr>
              <w:pStyle w:val="Compact"/>
              <w:jc w:val="left"/>
            </w:pPr>
            <w:r>
              <w:t xml:space="preserve">MIL-STD-1553</w:t>
            </w:r>
          </w:p>
        </w:tc>
        <w:tc>
          <w:tcPr/>
          <w:p>
            <w:pPr>
              <w:pStyle w:val="Compact"/>
              <w:jc w:val="left"/>
            </w:pPr>
            <w:r>
              <w:t xml:space="preserve">Digital time-division command/response multiplex data bus (Section 27)</w:t>
            </w:r>
          </w:p>
        </w:tc>
      </w:tr>
      <w:tr>
        <w:tc>
          <w:tcPr/>
          <w:p>
            <w:pPr>
              <w:pStyle w:val="Compact"/>
              <w:jc w:val="left"/>
            </w:pPr>
            <w:r>
              <w:t xml:space="preserve">ARINC 429 / ARINC 818</w:t>
            </w:r>
          </w:p>
        </w:tc>
        <w:tc>
          <w:tcPr/>
          <w:p>
            <w:pPr>
              <w:pStyle w:val="Compact"/>
              <w:jc w:val="left"/>
            </w:pPr>
            <w:r>
              <w:t xml:space="preserve">Avionics data transfer and video interface standards (Section 27)</w:t>
            </w:r>
          </w:p>
        </w:tc>
      </w:tr>
      <w:tr>
        <w:tc>
          <w:tcPr/>
          <w:p>
            <w:pPr>
              <w:pStyle w:val="Compact"/>
              <w:jc w:val="left"/>
            </w:pPr>
            <w:r>
              <w:t xml:space="preserve">MIL-DTL-38999</w:t>
            </w:r>
          </w:p>
        </w:tc>
        <w:tc>
          <w:tcPr/>
          <w:p>
            <w:pPr>
              <w:pStyle w:val="Compact"/>
              <w:jc w:val="left"/>
            </w:pPr>
            <w:r>
              <w:t xml:space="preserve">High-density circular connector family for LRU interfaces (Section 27)</w:t>
            </w:r>
          </w:p>
        </w:tc>
      </w:tr>
      <w:tr>
        <w:tc>
          <w:tcPr/>
          <w:p>
            <w:pPr>
              <w:pStyle w:val="Compact"/>
              <w:jc w:val="left"/>
            </w:pPr>
            <w:r>
              <w:t xml:space="preserve">ASTM D3359 / ASTM B117</w:t>
            </w:r>
          </w:p>
        </w:tc>
        <w:tc>
          <w:tcPr/>
          <w:p>
            <w:pPr>
              <w:pStyle w:val="Compact"/>
              <w:jc w:val="left"/>
            </w:pPr>
            <w:r>
              <w:t xml:space="preserve">Coating adhesion and salt-spray qualification methods (Section 29)</w:t>
            </w:r>
          </w:p>
        </w:tc>
      </w:tr>
      <w:tr>
        <w:tc>
          <w:tcPr/>
          <w:p>
            <w:pPr>
              <w:pStyle w:val="Compact"/>
              <w:jc w:val="left"/>
            </w:pPr>
            <w:r>
              <w:t xml:space="preserve">ISO 14644-1</w:t>
            </w:r>
          </w:p>
        </w:tc>
        <w:tc>
          <w:tcPr/>
          <w:p>
            <w:pPr>
              <w:pStyle w:val="Compact"/>
              <w:jc w:val="left"/>
            </w:pPr>
            <w:r>
              <w:t xml:space="preserve">Cleanroom classification for composite fabrication areas (Section 30)</w:t>
            </w:r>
          </w:p>
        </w:tc>
      </w:tr>
      <w:tr>
        <w:tc>
          <w:tcPr/>
          <w:p>
            <w:pPr>
              <w:pStyle w:val="Compact"/>
              <w:jc w:val="left"/>
            </w:pPr>
            <w:r>
              <w:t xml:space="preserve">MIL-A-46153</w:t>
            </w:r>
          </w:p>
        </w:tc>
        <w:tc>
          <w:tcPr/>
          <w:p>
            <w:pPr>
              <w:pStyle w:val="Compact"/>
              <w:jc w:val="left"/>
            </w:pPr>
            <w:r>
              <w:t xml:space="preserve">Avionics liquid-coolant fluid specification (Section 27)</w:t>
            </w:r>
          </w:p>
        </w:tc>
      </w:tr>
    </w:tbl>
    <w:bookmarkEnd w:id="25"/>
    <w:bookmarkStart w:id="26" w:name="units-and-conventions"/>
    <w:p>
      <w:pPr>
        <w:pStyle w:val="Heading3"/>
      </w:pPr>
      <w:r>
        <w:t xml:space="preserve">1.7 Units and Conventions</w:t>
      </w:r>
    </w:p>
    <w:p>
      <w:pPr>
        <w:numPr>
          <w:ilvl w:val="0"/>
          <w:numId w:val="1003"/>
        </w:numPr>
        <w:pStyle w:val="Compact"/>
      </w:pPr>
      <w:r>
        <w:t xml:space="preserve">SI units govern. Altitude appears in feet (ft) per air-traffic convention; speed appears in Mach number and metres per second (m/s); thrust appears in kilonewtons (kN).</w:t>
      </w:r>
    </w:p>
    <w:p>
      <w:pPr>
        <w:numPr>
          <w:ilvl w:val="0"/>
          <w:numId w:val="1003"/>
        </w:numPr>
        <w:pStyle w:val="Compact"/>
      </w:pPr>
      <w:r>
        <w:t xml:space="preserve">Temperature: degrees Celsius (°C) unless noted; material and turbine limits also appear in kelvin (K).</w:t>
      </w:r>
    </w:p>
    <w:p>
      <w:pPr>
        <w:numPr>
          <w:ilvl w:val="0"/>
          <w:numId w:val="1003"/>
        </w:numPr>
        <w:pStyle w:val="Compact"/>
      </w:pPr>
      <w:r>
        <w:t xml:space="preserve">Pressure: kilopascals (kPa); high-pressure gas storage in bar.</w:t>
      </w:r>
    </w:p>
    <w:p>
      <w:pPr>
        <w:numPr>
          <w:ilvl w:val="0"/>
          <w:numId w:val="1003"/>
        </w:numPr>
        <w:pStyle w:val="Compact"/>
      </w:pPr>
      <w:r>
        <w:t xml:space="preserve">Radar cross-section: square metres (m²) and decibels relative to one square metre (dBsm).</w:t>
      </w:r>
    </w:p>
    <w:p>
      <w:pPr>
        <w:numPr>
          <w:ilvl w:val="0"/>
          <w:numId w:val="1003"/>
        </w:numPr>
        <w:pStyle w:val="Compact"/>
      </w:pPr>
      <w:r>
        <w:t xml:space="preserve">Mass: kilograms (kg); energy: megajoules (MJ), gigajoules (GJ), megawatt-hours (MWh); power: kilowatts (kW), megawatts (MW).</w:t>
      </w:r>
    </w:p>
    <w:p>
      <w:pPr>
        <w:numPr>
          <w:ilvl w:val="0"/>
          <w:numId w:val="1003"/>
        </w:numPr>
        <w:pStyle w:val="Compact"/>
      </w:pPr>
      <w:r>
        <w:t xml:space="preserve">Standard atmosphere: ISA (ICAO Standard Atmosphere).</w:t>
      </w:r>
    </w:p>
    <w:p>
      <w:pPr>
        <w:numPr>
          <w:ilvl w:val="0"/>
          <w:numId w:val="1003"/>
        </w:numPr>
        <w:pStyle w:val="Compact"/>
      </w:pPr>
      <w:r>
        <w:t xml:space="preserve">Weight statements reference the Rev 2.5 master mass model.</w:t>
      </w:r>
      <w:r>
        <w:t xml:space="preserve"> </w:t>
      </w:r>
      <w:r>
        <w:t xml:space="preserve">“</w:t>
      </w:r>
      <w:r>
        <w:t xml:space="preserve">Empty weight</w:t>
      </w:r>
      <w:r>
        <w:t xml:space="preserve">”</w:t>
      </w:r>
      <w:r>
        <w:t xml:space="preserve"> </w:t>
      </w:r>
      <w:r>
        <w:t xml:space="preserve">denotes structure and installed systems without fuel, weapons, crew, or consumables.</w:t>
      </w:r>
    </w:p>
    <w:bookmarkEnd w:id="26"/>
    <w:bookmarkStart w:id="27" w:name="glossary-of-terms-and-abbreviations"/>
    <w:p>
      <w:pPr>
        <w:pStyle w:val="Heading3"/>
      </w:pPr>
      <w:r>
        <w:t xml:space="preserve">1.8 Glossary of Terms and Abbreviations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ADN</w:t>
            </w:r>
          </w:p>
        </w:tc>
        <w:tc>
          <w:tcPr/>
          <w:p>
            <w:pPr>
              <w:pStyle w:val="Compact"/>
              <w:jc w:val="left"/>
            </w:pPr>
            <w:r>
              <w:t xml:space="preserve">Ammonium dinitramide (green monopropellant base)</w:t>
            </w:r>
          </w:p>
        </w:tc>
      </w:tr>
      <w:tr>
        <w:tc>
          <w:tcPr/>
          <w:p>
            <w:pPr>
              <w:pStyle w:val="Compact"/>
              <w:jc w:val="left"/>
            </w:pPr>
            <w:r>
              <w:t xml:space="preserve">AESA</w:t>
            </w:r>
          </w:p>
        </w:tc>
        <w:tc>
          <w:tcPr/>
          <w:p>
            <w:pPr>
              <w:pStyle w:val="Compact"/>
              <w:jc w:val="left"/>
            </w:pPr>
            <w:r>
              <w:t xml:space="preserve">Active electronically scanned array</w:t>
            </w:r>
          </w:p>
        </w:tc>
      </w:tr>
      <w:tr>
        <w:tc>
          <w:tcPr/>
          <w:p>
            <w:pPr>
              <w:pStyle w:val="Compact"/>
              <w:jc w:val="left"/>
            </w:pPr>
            <w:r>
              <w:t xml:space="preserve">AoA</w:t>
            </w:r>
          </w:p>
        </w:tc>
        <w:tc>
          <w:tcPr/>
          <w:p>
            <w:pPr>
              <w:pStyle w:val="Compact"/>
              <w:jc w:val="left"/>
            </w:pPr>
            <w:r>
              <w:t xml:space="preserve">Angle of attack</w:t>
            </w:r>
          </w:p>
        </w:tc>
      </w:tr>
      <w:tr>
        <w:tc>
          <w:tcPr/>
          <w:p>
            <w:pPr>
              <w:pStyle w:val="Compact"/>
              <w:jc w:val="left"/>
            </w:pPr>
            <w:r>
              <w:t xml:space="preserve">APAS</w:t>
            </w:r>
          </w:p>
        </w:tc>
        <w:tc>
          <w:tcPr/>
          <w:p>
            <w:pPr>
              <w:pStyle w:val="Compact"/>
              <w:jc w:val="left"/>
            </w:pPr>
            <w:r>
              <w:t xml:space="preserve">Aerosol Obscuration Attack System</w:t>
            </w:r>
          </w:p>
        </w:tc>
      </w:tr>
      <w:tr>
        <w:tc>
          <w:tcPr/>
          <w:p>
            <w:pPr>
              <w:pStyle w:val="Compact"/>
              <w:jc w:val="left"/>
            </w:pPr>
            <w:r>
              <w:t xml:space="preserve">ARFBS</w:t>
            </w:r>
          </w:p>
        </w:tc>
        <w:tc>
          <w:tcPr/>
          <w:p>
            <w:pPr>
              <w:pStyle w:val="Compact"/>
              <w:jc w:val="left"/>
            </w:pPr>
            <w:r>
              <w:t xml:space="preserve">Aerosol Rapid-Curing Foam Barrier System (optional add-on)</w:t>
            </w:r>
          </w:p>
        </w:tc>
      </w:tr>
      <w:tr>
        <w:tc>
          <w:tcPr/>
          <w:p>
            <w:pPr>
              <w:pStyle w:val="Compact"/>
              <w:jc w:val="left"/>
            </w:pPr>
            <w:r>
              <w:t xml:space="preserve">ATP</w:t>
            </w:r>
          </w:p>
        </w:tc>
        <w:tc>
          <w:tcPr/>
          <w:p>
            <w:pPr>
              <w:pStyle w:val="Compact"/>
              <w:jc w:val="left"/>
            </w:pPr>
            <w:r>
              <w:t xml:space="preserve">Acceptance test procedure</w:t>
            </w:r>
          </w:p>
        </w:tc>
      </w:tr>
      <w:tr>
        <w:tc>
          <w:tcPr/>
          <w:p>
            <w:pPr>
              <w:pStyle w:val="Compact"/>
              <w:jc w:val="left"/>
            </w:pPr>
            <w:r>
              <w:t xml:space="preserve">BLOS</w:t>
            </w:r>
          </w:p>
        </w:tc>
        <w:tc>
          <w:tcPr/>
          <w:p>
            <w:pPr>
              <w:pStyle w:val="Compact"/>
              <w:jc w:val="left"/>
            </w:pPr>
            <w:r>
              <w:t xml:space="preserve">Beyond line of sight</w:t>
            </w:r>
          </w:p>
        </w:tc>
      </w:tr>
      <w:tr>
        <w:tc>
          <w:tcPr/>
          <w:p>
            <w:pPr>
              <w:pStyle w:val="Compact"/>
              <w:jc w:val="left"/>
            </w:pPr>
            <w:r>
              <w:t xml:space="preserve">BITE</w:t>
            </w:r>
          </w:p>
        </w:tc>
        <w:tc>
          <w:tcPr/>
          <w:p>
            <w:pPr>
              <w:pStyle w:val="Compact"/>
              <w:jc w:val="left"/>
            </w:pPr>
            <w:r>
              <w:t xml:space="preserve">Built-in test equipment</w:t>
            </w:r>
          </w:p>
        </w:tc>
      </w:tr>
      <w:tr>
        <w:tc>
          <w:tcPr/>
          <w:p>
            <w:pPr>
              <w:pStyle w:val="Compact"/>
              <w:jc w:val="left"/>
            </w:pPr>
            <w:r>
              <w:t xml:space="preserve">BLI</w:t>
            </w:r>
          </w:p>
        </w:tc>
        <w:tc>
          <w:tcPr/>
          <w:p>
            <w:pPr>
              <w:pStyle w:val="Compact"/>
              <w:jc w:val="left"/>
            </w:pPr>
            <w:r>
              <w:t xml:space="preserve">Boundary-layer ingestion</w:t>
            </w:r>
          </w:p>
        </w:tc>
      </w:tr>
      <w:tr>
        <w:tc>
          <w:tcPr/>
          <w:p>
            <w:pPr>
              <w:pStyle w:val="Compact"/>
              <w:jc w:val="left"/>
            </w:pPr>
            <w:r>
              <w:t xml:space="preserve">CCB</w:t>
            </w:r>
          </w:p>
        </w:tc>
        <w:tc>
          <w:tcPr/>
          <w:p>
            <w:pPr>
              <w:pStyle w:val="Compact"/>
              <w:jc w:val="left"/>
            </w:pPr>
            <w:r>
              <w:t xml:space="preserve">Configuration Control Board</w:t>
            </w:r>
          </w:p>
        </w:tc>
      </w:tr>
      <w:tr>
        <w:tc>
          <w:tcPr/>
          <w:p>
            <w:pPr>
              <w:pStyle w:val="Compact"/>
              <w:jc w:val="left"/>
            </w:pPr>
            <w:r>
              <w:t xml:space="preserve">CEAM</w:t>
            </w:r>
          </w:p>
        </w:tc>
        <w:tc>
          <w:tcPr/>
          <w:p>
            <w:pPr>
              <w:pStyle w:val="Compact"/>
              <w:jc w:val="left"/>
            </w:pPr>
            <w:r>
              <w:t xml:space="preserve">Cyber-Electromagnetic Attack Module (CFES module, optional add-on)</w:t>
            </w:r>
          </w:p>
        </w:tc>
      </w:tr>
      <w:tr>
        <w:tc>
          <w:tcPr/>
          <w:p>
            <w:pPr>
              <w:pStyle w:val="Compact"/>
              <w:jc w:val="left"/>
            </w:pPr>
            <w:r>
              <w:t xml:space="preserve">CEMA</w:t>
            </w:r>
          </w:p>
        </w:tc>
        <w:tc>
          <w:tcPr/>
          <w:p>
            <w:pPr>
              <w:pStyle w:val="Compact"/>
              <w:jc w:val="left"/>
            </w:pPr>
            <w:r>
              <w:t xml:space="preserve">Cyber and electromagnetic activities</w:t>
            </w:r>
          </w:p>
        </w:tc>
      </w:tr>
      <w:tr>
        <w:tc>
          <w:tcPr/>
          <w:p>
            <w:pPr>
              <w:pStyle w:val="Compact"/>
              <w:jc w:val="left"/>
            </w:pPr>
            <w:r>
              <w:t xml:space="preserve">CFES</w:t>
            </w:r>
          </w:p>
        </w:tc>
        <w:tc>
          <w:tcPr/>
          <w:p>
            <w:pPr>
              <w:pStyle w:val="Compact"/>
              <w:jc w:val="left"/>
            </w:pPr>
            <w:r>
              <w:t xml:space="preserve">Counter-Fighter Effects Suite (optional add-on)</w:t>
            </w:r>
          </w:p>
        </w:tc>
      </w:tr>
      <w:tr>
        <w:tc>
          <w:tcPr/>
          <w:p>
            <w:pPr>
              <w:pStyle w:val="Compact"/>
              <w:jc w:val="left"/>
            </w:pPr>
            <w:r>
              <w:t xml:space="preserve">CFT</w:t>
            </w:r>
          </w:p>
        </w:tc>
        <w:tc>
          <w:tcPr/>
          <w:p>
            <w:pPr>
              <w:pStyle w:val="Compact"/>
              <w:jc w:val="left"/>
            </w:pPr>
            <w:r>
              <w:t xml:space="preserve">Conformal fuel tank</w:t>
            </w:r>
          </w:p>
        </w:tc>
      </w:tr>
      <w:tr>
        <w:tc>
          <w:tcPr/>
          <w:p>
            <w:pPr>
              <w:pStyle w:val="Compact"/>
              <w:jc w:val="left"/>
            </w:pPr>
            <w:r>
              <w:t xml:space="preserve">CMC</w:t>
            </w:r>
          </w:p>
        </w:tc>
        <w:tc>
          <w:tcPr/>
          <w:p>
            <w:pPr>
              <w:pStyle w:val="Compact"/>
              <w:jc w:val="left"/>
            </w:pPr>
            <w:r>
              <w:t xml:space="preserve">Ceramic matrix composite</w:t>
            </w:r>
          </w:p>
        </w:tc>
      </w:tr>
      <w:tr>
        <w:tc>
          <w:tcPr/>
          <w:p>
            <w:pPr>
              <w:pStyle w:val="Compact"/>
              <w:jc w:val="left"/>
            </w:pPr>
            <w:r>
              <w:t xml:space="preserve">CONOPS</w:t>
            </w:r>
          </w:p>
        </w:tc>
        <w:tc>
          <w:tcPr/>
          <w:p>
            <w:pPr>
              <w:pStyle w:val="Compact"/>
              <w:jc w:val="left"/>
            </w:pPr>
            <w:r>
              <w:t xml:space="preserve">Concept of operations</w:t>
            </w:r>
          </w:p>
        </w:tc>
      </w:tr>
      <w:tr>
        <w:tc>
          <w:tcPr/>
          <w:p>
            <w:pPr>
              <w:pStyle w:val="Compact"/>
              <w:jc w:val="left"/>
            </w:pPr>
            <w:r>
              <w:t xml:space="preserve">CRPA</w:t>
            </w:r>
          </w:p>
        </w:tc>
        <w:tc>
          <w:tcPr/>
          <w:p>
            <w:pPr>
              <w:pStyle w:val="Compact"/>
              <w:jc w:val="left"/>
            </w:pPr>
            <w:r>
              <w:t xml:space="preserve">Controlled reception pattern antenna (anti-jam GPS)</w:t>
            </w:r>
          </w:p>
        </w:tc>
      </w:tr>
      <w:tr>
        <w:tc>
          <w:tcPr/>
          <w:p>
            <w:pPr>
              <w:pStyle w:val="Compact"/>
              <w:jc w:val="left"/>
            </w:pPr>
            <w:r>
              <w:t xml:space="preserve">DAS</w:t>
            </w:r>
          </w:p>
        </w:tc>
        <w:tc>
          <w:tcPr/>
          <w:p>
            <w:pPr>
              <w:pStyle w:val="Compact"/>
              <w:jc w:val="left"/>
            </w:pPr>
            <w:r>
              <w:t xml:space="preserve">Distributed aperture system</w:t>
            </w:r>
          </w:p>
        </w:tc>
      </w:tr>
      <w:tr>
        <w:tc>
          <w:tcPr/>
          <w:p>
            <w:pPr>
              <w:pStyle w:val="Compact"/>
              <w:jc w:val="left"/>
            </w:pPr>
            <w:r>
              <w:t xml:space="preserve">DEW</w:t>
            </w:r>
          </w:p>
        </w:tc>
        <w:tc>
          <w:tcPr/>
          <w:p>
            <w:pPr>
              <w:pStyle w:val="Compact"/>
              <w:jc w:val="left"/>
            </w:pPr>
            <w:r>
              <w:t xml:space="preserve">Directed-energy weapon</w:t>
            </w:r>
          </w:p>
        </w:tc>
      </w:tr>
      <w:tr>
        <w:tc>
          <w:tcPr/>
          <w:p>
            <w:pPr>
              <w:pStyle w:val="Compact"/>
              <w:jc w:val="left"/>
            </w:pPr>
            <w:r>
              <w:t xml:space="preserve">DRL</w:t>
            </w:r>
          </w:p>
        </w:tc>
        <w:tc>
          <w:tcPr/>
          <w:p>
            <w:pPr>
              <w:pStyle w:val="Compact"/>
              <w:jc w:val="left"/>
            </w:pPr>
            <w:r>
              <w:t xml:space="preserve">Deep reinforcement learning</w:t>
            </w:r>
          </w:p>
        </w:tc>
      </w:tr>
      <w:tr>
        <w:tc>
          <w:tcPr/>
          <w:p>
            <w:pPr>
              <w:pStyle w:val="Compact"/>
              <w:jc w:val="left"/>
            </w:pPr>
            <w:r>
              <w:t xml:space="preserve">CPFE</w:t>
            </w:r>
          </w:p>
        </w:tc>
        <w:tc>
          <w:tcPr/>
          <w:p>
            <w:pPr>
              <w:pStyle w:val="Compact"/>
              <w:jc w:val="left"/>
            </w:pPr>
            <w:r>
              <w:t xml:space="preserve">Controlled Post-stall Feint &amp; Engagement (maneuver)</w:t>
            </w:r>
          </w:p>
        </w:tc>
      </w:tr>
      <w:tr>
        <w:tc>
          <w:tcPr/>
          <w:p>
            <w:pPr>
              <w:pStyle w:val="Compact"/>
              <w:jc w:val="left"/>
            </w:pPr>
            <w:r>
              <w:t xml:space="preserve">CRMS</w:t>
            </w:r>
          </w:p>
        </w:tc>
        <w:tc>
          <w:tcPr/>
          <w:p>
            <w:pPr>
              <w:pStyle w:val="Compact"/>
              <w:jc w:val="left"/>
            </w:pPr>
            <w:r>
              <w:t xml:space="preserve">Crew Recovery Module System</w:t>
            </w:r>
          </w:p>
        </w:tc>
      </w:tr>
      <w:tr>
        <w:tc>
          <w:tcPr/>
          <w:p>
            <w:pPr>
              <w:pStyle w:val="Compact"/>
              <w:jc w:val="left"/>
            </w:pPr>
            <w:r>
              <w:t xml:space="preserve">CSMF</w:t>
            </w:r>
          </w:p>
        </w:tc>
        <w:tc>
          <w:tcPr/>
          <w:p>
            <w:pPr>
              <w:pStyle w:val="Compact"/>
              <w:jc w:val="left"/>
            </w:pPr>
            <w:r>
              <w:t xml:space="preserve">Colored Smoke Marker Flare</w:t>
            </w:r>
          </w:p>
        </w:tc>
      </w:tr>
      <w:tr>
        <w:tc>
          <w:tcPr/>
          <w:p>
            <w:pPr>
              <w:pStyle w:val="Compact"/>
              <w:jc w:val="left"/>
            </w:pPr>
            <w:r>
              <w:t xml:space="preserve">DACM</w:t>
            </w:r>
          </w:p>
        </w:tc>
        <w:tc>
          <w:tcPr/>
          <w:p>
            <w:pPr>
              <w:pStyle w:val="Compact"/>
              <w:jc w:val="left"/>
            </w:pPr>
            <w:r>
              <w:t xml:space="preserve">Directed Acoustic Countermeasure Module (optional add-on)</w:t>
            </w:r>
          </w:p>
        </w:tc>
      </w:tr>
      <w:tr>
        <w:tc>
          <w:tcPr/>
          <w:p>
            <w:pPr>
              <w:pStyle w:val="Compact"/>
              <w:jc w:val="left"/>
            </w:pPr>
            <w:r>
              <w:t xml:space="preserve">DPMF</w:t>
            </w:r>
          </w:p>
        </w:tc>
        <w:tc>
          <w:tcPr/>
          <w:p>
            <w:pPr>
              <w:pStyle w:val="Compact"/>
              <w:jc w:val="left"/>
            </w:pPr>
            <w:r>
              <w:t xml:space="preserve">Dynamic Profile Mimicry Flight</w:t>
            </w:r>
          </w:p>
        </w:tc>
      </w:tr>
      <w:tr>
        <w:tc>
          <w:tcPr/>
          <w:p>
            <w:pPr>
              <w:pStyle w:val="Compact"/>
              <w:jc w:val="left"/>
            </w:pPr>
            <w:r>
              <w:t xml:space="preserve">DMMH</w:t>
            </w:r>
          </w:p>
        </w:tc>
        <w:tc>
          <w:tcPr/>
          <w:p>
            <w:pPr>
              <w:pStyle w:val="Compact"/>
              <w:jc w:val="left"/>
            </w:pPr>
            <w:r>
              <w:t xml:space="preserve">Direct maintenance man-hours (per flight hour)</w:t>
            </w:r>
          </w:p>
        </w:tc>
      </w:tr>
      <w:tr>
        <w:tc>
          <w:tcPr/>
          <w:p>
            <w:pPr>
              <w:pStyle w:val="Compact"/>
              <w:jc w:val="left"/>
            </w:pPr>
            <w:r>
              <w:t xml:space="preserve">ECHO</w:t>
            </w:r>
          </w:p>
        </w:tc>
        <w:tc>
          <w:tcPr/>
          <w:p>
            <w:pPr>
              <w:pStyle w:val="Compact"/>
              <w:jc w:val="left"/>
            </w:pPr>
            <w:r>
              <w:t xml:space="preserve">Embedded Cognitive Handling Officer (onboard AI assistant)</w:t>
            </w:r>
          </w:p>
        </w:tc>
      </w:tr>
      <w:tr>
        <w:tc>
          <w:tcPr/>
          <w:p>
            <w:pPr>
              <w:pStyle w:val="Compact"/>
              <w:jc w:val="left"/>
            </w:pPr>
            <w:r>
              <w:t xml:space="preserve">EMCON</w:t>
            </w:r>
          </w:p>
        </w:tc>
        <w:tc>
          <w:tcPr/>
          <w:p>
            <w:pPr>
              <w:pStyle w:val="Compact"/>
              <w:jc w:val="left"/>
            </w:pPr>
            <w:r>
              <w:t xml:space="preserve">Emissions control</w:t>
            </w:r>
          </w:p>
        </w:tc>
      </w:tr>
      <w:tr>
        <w:tc>
          <w:tcPr/>
          <w:p>
            <w:pPr>
              <w:pStyle w:val="Compact"/>
              <w:jc w:val="left"/>
            </w:pPr>
            <w:r>
              <w:t xml:space="preserve">EPNdB</w:t>
            </w:r>
          </w:p>
        </w:tc>
        <w:tc>
          <w:tcPr/>
          <w:p>
            <w:pPr>
              <w:pStyle w:val="Compact"/>
              <w:jc w:val="left"/>
            </w:pPr>
            <w:r>
              <w:t xml:space="preserve">Effective perceived noise level in decibels</w:t>
            </w:r>
          </w:p>
        </w:tc>
      </w:tr>
      <w:tr>
        <w:tc>
          <w:tcPr/>
          <w:p>
            <w:pPr>
              <w:pStyle w:val="Compact"/>
              <w:jc w:val="left"/>
            </w:pPr>
            <w:r>
              <w:t xml:space="preserve">FAI</w:t>
            </w:r>
          </w:p>
        </w:tc>
        <w:tc>
          <w:tcPr/>
          <w:p>
            <w:pPr>
              <w:pStyle w:val="Compact"/>
              <w:jc w:val="left"/>
            </w:pPr>
            <w:r>
              <w:t xml:space="preserve">First article inspection</w:t>
            </w:r>
          </w:p>
        </w:tc>
      </w:tr>
      <w:tr>
        <w:tc>
          <w:tcPr/>
          <w:p>
            <w:pPr>
              <w:pStyle w:val="Compact"/>
              <w:jc w:val="left"/>
            </w:pPr>
            <w:r>
              <w:t xml:space="preserve">FOTD</w:t>
            </w:r>
          </w:p>
        </w:tc>
        <w:tc>
          <w:tcPr/>
          <w:p>
            <w:pPr>
              <w:pStyle w:val="Compact"/>
              <w:jc w:val="left"/>
            </w:pPr>
            <w:r>
              <w:t xml:space="preserve">Fiber-Optic Towed Decoy</w:t>
            </w:r>
          </w:p>
        </w:tc>
      </w:tr>
      <w:tr>
        <w:tc>
          <w:tcPr/>
          <w:p>
            <w:pPr>
              <w:pStyle w:val="Compact"/>
              <w:jc w:val="left"/>
            </w:pPr>
            <w:r>
              <w:t xml:space="preserve">GVT</w:t>
            </w:r>
          </w:p>
        </w:tc>
        <w:tc>
          <w:tcPr/>
          <w:p>
            <w:pPr>
              <w:pStyle w:val="Compact"/>
              <w:jc w:val="left"/>
            </w:pPr>
            <w:r>
              <w:t xml:space="preserve">Ground vibration test</w:t>
            </w:r>
          </w:p>
        </w:tc>
      </w:tr>
      <w:tr>
        <w:tc>
          <w:tcPr/>
          <w:p>
            <w:pPr>
              <w:pStyle w:val="Compact"/>
              <w:jc w:val="left"/>
            </w:pPr>
            <w:r>
              <w:t xml:space="preserve">HDPD</w:t>
            </w:r>
          </w:p>
        </w:tc>
        <w:tc>
          <w:tcPr/>
          <w:p>
            <w:pPr>
              <w:pStyle w:val="Compact"/>
              <w:jc w:val="left"/>
            </w:pPr>
            <w:r>
              <w:t xml:space="preserve">High-Density Pyrotechnic Decoy (system)</w:t>
            </w:r>
          </w:p>
        </w:tc>
      </w:tr>
      <w:tr>
        <w:tc>
          <w:tcPr/>
          <w:p>
            <w:pPr>
              <w:pStyle w:val="Compact"/>
              <w:jc w:val="left"/>
            </w:pPr>
            <w:r>
              <w:t xml:space="preserve">HFOS</w:t>
            </w:r>
          </w:p>
        </w:tc>
        <w:tc>
          <w:tcPr/>
          <w:p>
            <w:pPr>
              <w:pStyle w:val="Compact"/>
              <w:jc w:val="left"/>
            </w:pPr>
            <w:r>
              <w:t xml:space="preserve">HPM Fighter-Overload System (CFES module, optional add-on)</w:t>
            </w:r>
          </w:p>
        </w:tc>
      </w:tr>
      <w:tr>
        <w:tc>
          <w:tcPr/>
          <w:p>
            <w:pPr>
              <w:pStyle w:val="Compact"/>
              <w:jc w:val="left"/>
            </w:pPr>
            <w:r>
              <w:t xml:space="preserve">HIFM</w:t>
            </w:r>
          </w:p>
        </w:tc>
        <w:tc>
          <w:tcPr/>
          <w:p>
            <w:pPr>
              <w:pStyle w:val="Compact"/>
              <w:jc w:val="left"/>
            </w:pPr>
            <w:r>
              <w:t xml:space="preserve">High-Intensity Flash Munition</w:t>
            </w:r>
          </w:p>
        </w:tc>
      </w:tr>
      <w:tr>
        <w:tc>
          <w:tcPr/>
          <w:p>
            <w:pPr>
              <w:pStyle w:val="Compact"/>
              <w:jc w:val="left"/>
            </w:pPr>
            <w:r>
              <w:t xml:space="preserve">HPM-CDM</w:t>
            </w:r>
          </w:p>
        </w:tc>
        <w:tc>
          <w:tcPr/>
          <w:p>
            <w:pPr>
              <w:pStyle w:val="Compact"/>
              <w:jc w:val="left"/>
            </w:pPr>
            <w:r>
              <w:t xml:space="preserve">High-Powered Microwave Counter-Drone Module (optional add-on)</w:t>
            </w:r>
          </w:p>
        </w:tc>
      </w:tr>
      <w:tr>
        <w:tc>
          <w:tcPr/>
          <w:p>
            <w:pPr>
              <w:pStyle w:val="Compact"/>
              <w:jc w:val="left"/>
            </w:pPr>
            <w:r>
              <w:t xml:space="preserve">HSM</w:t>
            </w:r>
          </w:p>
        </w:tc>
        <w:tc>
          <w:tcPr/>
          <w:p>
            <w:pPr>
              <w:pStyle w:val="Compact"/>
              <w:jc w:val="left"/>
            </w:pPr>
            <w:r>
              <w:t xml:space="preserve">Hardware security module</w:t>
            </w:r>
          </w:p>
        </w:tc>
      </w:tr>
      <w:tr>
        <w:tc>
          <w:tcPr/>
          <w:p>
            <w:pPr>
              <w:pStyle w:val="Compact"/>
              <w:jc w:val="left"/>
            </w:pPr>
            <w:r>
              <w:t xml:space="preserve">FADEC</w:t>
            </w:r>
          </w:p>
        </w:tc>
        <w:tc>
          <w:tcPr/>
          <w:p>
            <w:pPr>
              <w:pStyle w:val="Compact"/>
              <w:jc w:val="left"/>
            </w:pPr>
            <w:r>
              <w:t xml:space="preserve">Full-authority digital engine control</w:t>
            </w:r>
          </w:p>
        </w:tc>
      </w:tr>
      <w:tr>
        <w:tc>
          <w:tcPr/>
          <w:p>
            <w:pPr>
              <w:pStyle w:val="Compact"/>
              <w:jc w:val="left"/>
            </w:pPr>
            <w:r>
              <w:t xml:space="preserve">FMEA</w:t>
            </w:r>
          </w:p>
        </w:tc>
        <w:tc>
          <w:tcPr/>
          <w:p>
            <w:pPr>
              <w:pStyle w:val="Compact"/>
              <w:jc w:val="left"/>
            </w:pPr>
            <w:r>
              <w:t xml:space="preserve">Failure mode and effects analysis</w:t>
            </w:r>
          </w:p>
        </w:tc>
      </w:tr>
      <w:tr>
        <w:tc>
          <w:tcPr/>
          <w:p>
            <w:pPr>
              <w:pStyle w:val="Compact"/>
              <w:jc w:val="left"/>
            </w:pPr>
            <w:r>
              <w:t xml:space="preserve">FBW</w:t>
            </w:r>
          </w:p>
        </w:tc>
        <w:tc>
          <w:tcPr/>
          <w:p>
            <w:pPr>
              <w:pStyle w:val="Compact"/>
              <w:jc w:val="left"/>
            </w:pPr>
            <w:r>
              <w:t xml:space="preserve">Fly-by-wire</w:t>
            </w:r>
          </w:p>
        </w:tc>
      </w:tr>
      <w:tr>
        <w:tc>
          <w:tcPr/>
          <w:p>
            <w:pPr>
              <w:pStyle w:val="Compact"/>
              <w:jc w:val="left"/>
            </w:pPr>
            <w:r>
              <w:t xml:space="preserve">FEA</w:t>
            </w:r>
          </w:p>
        </w:tc>
        <w:tc>
          <w:tcPr/>
          <w:p>
            <w:pPr>
              <w:pStyle w:val="Compact"/>
              <w:jc w:val="left"/>
            </w:pPr>
            <w:r>
              <w:t xml:space="preserve">Finite element analysis</w:t>
            </w:r>
          </w:p>
        </w:tc>
      </w:tr>
      <w:tr>
        <w:tc>
          <w:tcPr/>
          <w:p>
            <w:pPr>
              <w:pStyle w:val="Compact"/>
              <w:jc w:val="left"/>
            </w:pPr>
            <w:r>
              <w:t xml:space="preserve">HPDETS</w:t>
            </w:r>
          </w:p>
        </w:tc>
        <w:tc>
          <w:tcPr/>
          <w:p>
            <w:pPr>
              <w:pStyle w:val="Compact"/>
              <w:jc w:val="left"/>
            </w:pPr>
            <w:r>
              <w:t xml:space="preserve">Hybrid Parallel Distributed Electric Turbofan System</w:t>
            </w:r>
          </w:p>
        </w:tc>
      </w:tr>
      <w:tr>
        <w:tc>
          <w:tcPr/>
          <w:p>
            <w:pPr>
              <w:pStyle w:val="Compact"/>
              <w:jc w:val="left"/>
            </w:pPr>
            <w:r>
              <w:t xml:space="preserve">HUMS</w:t>
            </w:r>
          </w:p>
        </w:tc>
        <w:tc>
          <w:tcPr/>
          <w:p>
            <w:pPr>
              <w:pStyle w:val="Compact"/>
              <w:jc w:val="left"/>
            </w:pPr>
            <w:r>
              <w:t xml:space="preserve">Health and usage monitoring system</w:t>
            </w:r>
          </w:p>
        </w:tc>
      </w:tr>
      <w:tr>
        <w:tc>
          <w:tcPr/>
          <w:p>
            <w:pPr>
              <w:pStyle w:val="Compact"/>
              <w:jc w:val="left"/>
            </w:pPr>
            <w:r>
              <w:t xml:space="preserve">ICD</w:t>
            </w:r>
          </w:p>
        </w:tc>
        <w:tc>
          <w:tcPr/>
          <w:p>
            <w:pPr>
              <w:pStyle w:val="Compact"/>
              <w:jc w:val="left"/>
            </w:pPr>
            <w:r>
              <w:t xml:space="preserve">Interface control document</w:t>
            </w:r>
          </w:p>
        </w:tc>
      </w:tr>
      <w:tr>
        <w:tc>
          <w:tcPr/>
          <w:p>
            <w:pPr>
              <w:pStyle w:val="Compact"/>
              <w:jc w:val="left"/>
            </w:pPr>
            <w:r>
              <w:t xml:space="preserve">ICP</w:t>
            </w:r>
          </w:p>
        </w:tc>
        <w:tc>
          <w:tcPr/>
          <w:p>
            <w:pPr>
              <w:pStyle w:val="Compact"/>
              <w:jc w:val="left"/>
            </w:pPr>
            <w:r>
              <w:t xml:space="preserve">Integrated core processor</w:t>
            </w:r>
          </w:p>
        </w:tc>
      </w:tr>
      <w:tr>
        <w:tc>
          <w:tcPr/>
          <w:p>
            <w:pPr>
              <w:pStyle w:val="Compact"/>
              <w:jc w:val="left"/>
            </w:pPr>
            <w:r>
              <w:t xml:space="preserve">IRST</w:t>
            </w:r>
          </w:p>
        </w:tc>
        <w:tc>
          <w:tcPr/>
          <w:p>
            <w:pPr>
              <w:pStyle w:val="Compact"/>
              <w:jc w:val="left"/>
            </w:pPr>
            <w:r>
              <w:t xml:space="preserve">Infrared search and track</w:t>
            </w:r>
          </w:p>
        </w:tc>
      </w:tr>
      <w:tr>
        <w:tc>
          <w:tcPr/>
          <w:p>
            <w:pPr>
              <w:pStyle w:val="Compact"/>
              <w:jc w:val="left"/>
            </w:pPr>
            <w:r>
              <w:t xml:space="preserve">ISFAA</w:t>
            </w:r>
          </w:p>
        </w:tc>
        <w:tc>
          <w:tcPr/>
          <w:p>
            <w:pPr>
              <w:pStyle w:val="Compact"/>
              <w:jc w:val="left"/>
            </w:pPr>
            <w:r>
              <w:t xml:space="preserve">Integrated Sensor Fusion &amp; Avionics Architecture</w:t>
            </w:r>
          </w:p>
        </w:tc>
      </w:tr>
      <w:tr>
        <w:tc>
          <w:tcPr/>
          <w:p>
            <w:pPr>
              <w:pStyle w:val="Compact"/>
              <w:jc w:val="left"/>
            </w:pPr>
            <w:r>
              <w:t xml:space="preserve">ITMS</w:t>
            </w:r>
          </w:p>
        </w:tc>
        <w:tc>
          <w:tcPr/>
          <w:p>
            <w:pPr>
              <w:pStyle w:val="Compact"/>
              <w:jc w:val="left"/>
            </w:pPr>
            <w:r>
              <w:t xml:space="preserve">Integrated Thermal Management System</w:t>
            </w:r>
          </w:p>
        </w:tc>
      </w:tr>
      <w:tr>
        <w:tc>
          <w:tcPr/>
          <w:p>
            <w:pPr>
              <w:pStyle w:val="Compact"/>
              <w:jc w:val="left"/>
            </w:pPr>
            <w:r>
              <w:t xml:space="preserve">IWBS</w:t>
            </w:r>
          </w:p>
        </w:tc>
        <w:tc>
          <w:tcPr/>
          <w:p>
            <w:pPr>
              <w:pStyle w:val="Compact"/>
              <w:jc w:val="left"/>
            </w:pPr>
            <w:r>
              <w:t xml:space="preserve">Integrated Weapons Bay System</w:t>
            </w:r>
          </w:p>
        </w:tc>
      </w:tr>
      <w:tr>
        <w:tc>
          <w:tcPr/>
          <w:p>
            <w:pPr>
              <w:pStyle w:val="Compact"/>
              <w:jc w:val="left"/>
            </w:pPr>
            <w:r>
              <w:t xml:space="preserve">JATM</w:t>
            </w:r>
          </w:p>
        </w:tc>
        <w:tc>
          <w:tcPr/>
          <w:p>
            <w:pPr>
              <w:pStyle w:val="Compact"/>
              <w:jc w:val="left"/>
            </w:pPr>
            <w:r>
              <w:t xml:space="preserve">Joint Advanced Tactical Missile (AIM-260 class)</w:t>
            </w:r>
          </w:p>
        </w:tc>
      </w:tr>
      <w:tr>
        <w:tc>
          <w:tcPr/>
          <w:p>
            <w:pPr>
              <w:pStyle w:val="Compact"/>
              <w:jc w:val="left"/>
            </w:pPr>
            <w:r>
              <w:t xml:space="preserve">LEX</w:t>
            </w:r>
          </w:p>
        </w:tc>
        <w:tc>
          <w:tcPr/>
          <w:p>
            <w:pPr>
              <w:pStyle w:val="Compact"/>
              <w:jc w:val="left"/>
            </w:pPr>
            <w:r>
              <w:t xml:space="preserve">Leading-edge extension</w:t>
            </w:r>
          </w:p>
        </w:tc>
      </w:tr>
      <w:tr>
        <w:tc>
          <w:tcPr/>
          <w:p>
            <w:pPr>
              <w:pStyle w:val="Compact"/>
              <w:jc w:val="left"/>
            </w:pPr>
            <w:r>
              <w:t xml:space="preserve">LO</w:t>
            </w:r>
          </w:p>
        </w:tc>
        <w:tc>
          <w:tcPr/>
          <w:p>
            <w:pPr>
              <w:pStyle w:val="Compact"/>
              <w:jc w:val="left"/>
            </w:pPr>
            <w:r>
              <w:t xml:space="preserve">Low observability</w:t>
            </w:r>
          </w:p>
        </w:tc>
      </w:tr>
      <w:tr>
        <w:tc>
          <w:tcPr/>
          <w:p>
            <w:pPr>
              <w:pStyle w:val="Compact"/>
              <w:jc w:val="left"/>
            </w:pPr>
            <w:r>
              <w:t xml:space="preserve">LRU</w:t>
            </w:r>
          </w:p>
        </w:tc>
        <w:tc>
          <w:tcPr/>
          <w:p>
            <w:pPr>
              <w:pStyle w:val="Compact"/>
              <w:jc w:val="left"/>
            </w:pPr>
            <w:r>
              <w:t xml:space="preserve">Line-replaceable unit</w:t>
            </w:r>
          </w:p>
        </w:tc>
      </w:tr>
      <w:tr>
        <w:tc>
          <w:tcPr/>
          <w:p>
            <w:pPr>
              <w:pStyle w:val="Compact"/>
              <w:jc w:val="left"/>
            </w:pPr>
            <w:r>
              <w:t xml:space="preserve">MAC</w:t>
            </w:r>
          </w:p>
        </w:tc>
        <w:tc>
          <w:tcPr/>
          <w:p>
            <w:pPr>
              <w:pStyle w:val="Compact"/>
              <w:jc w:val="left"/>
            </w:pPr>
            <w:r>
              <w:t xml:space="preserve">Mean aerodynamic chord</w:t>
            </w:r>
          </w:p>
        </w:tc>
      </w:tr>
      <w:tr>
        <w:tc>
          <w:tcPr/>
          <w:p>
            <w:pPr>
              <w:pStyle w:val="Compact"/>
              <w:jc w:val="left"/>
            </w:pPr>
            <w:r>
              <w:t xml:space="preserve">MALD</w:t>
            </w:r>
          </w:p>
        </w:tc>
        <w:tc>
          <w:tcPr/>
          <w:p>
            <w:pPr>
              <w:pStyle w:val="Compact"/>
              <w:jc w:val="left"/>
            </w:pPr>
            <w:r>
              <w:t xml:space="preserve">Miniature Air-Launched Decoy</w:t>
            </w:r>
          </w:p>
        </w:tc>
      </w:tr>
      <w:tr>
        <w:tc>
          <w:tcPr/>
          <w:p>
            <w:pPr>
              <w:pStyle w:val="Compact"/>
              <w:jc w:val="left"/>
            </w:pPr>
            <w:r>
              <w:t xml:space="preserve">MTA</w:t>
            </w:r>
          </w:p>
        </w:tc>
        <w:tc>
          <w:tcPr/>
          <w:p>
            <w:pPr>
              <w:pStyle w:val="Compact"/>
              <w:jc w:val="left"/>
            </w:pPr>
            <w:r>
              <w:t xml:space="preserve">Maintenance task analysis</w:t>
            </w:r>
          </w:p>
        </w:tc>
      </w:tr>
      <w:tr>
        <w:tc>
          <w:tcPr/>
          <w:p>
            <w:pPr>
              <w:pStyle w:val="Compact"/>
              <w:jc w:val="left"/>
            </w:pPr>
            <w:r>
              <w:t xml:space="preserve">MTOW</w:t>
            </w:r>
          </w:p>
        </w:tc>
        <w:tc>
          <w:tcPr/>
          <w:p>
            <w:pPr>
              <w:pStyle w:val="Compact"/>
              <w:jc w:val="left"/>
            </w:pPr>
            <w:r>
              <w:t xml:space="preserve">Maximum takeoff weight</w:t>
            </w:r>
          </w:p>
        </w:tc>
      </w:tr>
      <w:tr>
        <w:tc>
          <w:tcPr/>
          <w:p>
            <w:pPr>
              <w:pStyle w:val="Compact"/>
              <w:jc w:val="left"/>
            </w:pPr>
            <w:r>
              <w:t xml:space="preserve">MUM-T</w:t>
            </w:r>
          </w:p>
        </w:tc>
        <w:tc>
          <w:tcPr/>
          <w:p>
            <w:pPr>
              <w:pStyle w:val="Compact"/>
              <w:jc w:val="left"/>
            </w:pPr>
            <w:r>
              <w:t xml:space="preserve">Manned-unmanned teaming</w:t>
            </w:r>
          </w:p>
        </w:tc>
      </w:tr>
      <w:tr>
        <w:tc>
          <w:tcPr/>
          <w:p>
            <w:pPr>
              <w:pStyle w:val="Compact"/>
              <w:jc w:val="left"/>
            </w:pPr>
            <w:r>
              <w:t xml:space="preserve">NCR</w:t>
            </w:r>
          </w:p>
        </w:tc>
        <w:tc>
          <w:tcPr/>
          <w:p>
            <w:pPr>
              <w:pStyle w:val="Compact"/>
              <w:jc w:val="left"/>
            </w:pPr>
            <w:r>
              <w:t xml:space="preserve">Non-conformance report</w:t>
            </w:r>
          </w:p>
        </w:tc>
      </w:tr>
      <w:tr>
        <w:tc>
          <w:tcPr/>
          <w:p>
            <w:pPr>
              <w:pStyle w:val="Compact"/>
              <w:jc w:val="left"/>
            </w:pPr>
            <w:r>
              <w:t xml:space="preserve">NEZ</w:t>
            </w:r>
          </w:p>
        </w:tc>
        <w:tc>
          <w:tcPr/>
          <w:p>
            <w:pPr>
              <w:pStyle w:val="Compact"/>
              <w:jc w:val="left"/>
            </w:pPr>
            <w:r>
              <w:t xml:space="preserve">No-escape zone</w:t>
            </w:r>
          </w:p>
        </w:tc>
      </w:tr>
      <w:tr>
        <w:tc>
          <w:tcPr/>
          <w:p>
            <w:pPr>
              <w:pStyle w:val="Compact"/>
              <w:jc w:val="left"/>
            </w:pPr>
            <w:r>
              <w:t xml:space="preserve">Sentinel</w:t>
            </w:r>
          </w:p>
        </w:tc>
        <w:tc>
          <w:tcPr/>
          <w:p>
            <w:pPr>
              <w:pStyle w:val="Compact"/>
              <w:jc w:val="left"/>
            </w:pPr>
            <w:r>
              <w:t xml:space="preserve">CFES cyber defence and systems-hardening module (optional add-on, Section 21.4.11.3)</w:t>
            </w:r>
          </w:p>
        </w:tc>
      </w:tr>
      <w:tr>
        <w:tc>
          <w:tcPr/>
          <w:p>
            <w:pPr>
              <w:pStyle w:val="Compact"/>
              <w:jc w:val="left"/>
            </w:pPr>
            <w:r>
              <w:t xml:space="preserve">HKMS</w:t>
            </w:r>
          </w:p>
        </w:tc>
        <w:tc>
          <w:tcPr/>
          <w:p>
            <w:pPr>
              <w:pStyle w:val="Compact"/>
              <w:jc w:val="left"/>
            </w:pPr>
            <w:r>
              <w:t xml:space="preserve">Hard-Kill Munition System;</w:t>
            </w:r>
            <w:r>
              <w:t xml:space="preserve"> </w:t>
            </w:r>
            <w:r>
              <w:t xml:space="preserve">“</w:t>
            </w:r>
            <w:r>
              <w:t xml:space="preserve">Firefly</w:t>
            </w:r>
            <w:r>
              <w:t xml:space="preserve">”</w:t>
            </w:r>
            <w:r>
              <w:t xml:space="preserve"> </w:t>
            </w:r>
            <w:r>
              <w:t xml:space="preserve">miniature self-defence interceptor (optional add-on, Section 21.4.12)</w:t>
            </w:r>
          </w:p>
        </w:tc>
      </w:tr>
      <w:tr>
        <w:tc>
          <w:tcPr/>
          <w:p>
            <w:pPr>
              <w:pStyle w:val="Compact"/>
              <w:jc w:val="left"/>
            </w:pPr>
            <w:r>
              <w:t xml:space="preserve">NDI</w:t>
            </w:r>
          </w:p>
        </w:tc>
        <w:tc>
          <w:tcPr/>
          <w:p>
            <w:pPr>
              <w:pStyle w:val="Compact"/>
              <w:jc w:val="left"/>
            </w:pPr>
            <w:r>
              <w:t xml:space="preserve">Non-destructive inspection</w:t>
            </w:r>
          </w:p>
        </w:tc>
      </w:tr>
      <w:tr>
        <w:tc>
          <w:tcPr/>
          <w:p>
            <w:pPr>
              <w:pStyle w:val="Compact"/>
              <w:jc w:val="left"/>
            </w:pPr>
            <w:r>
              <w:t xml:space="preserve">OEW</w:t>
            </w:r>
          </w:p>
        </w:tc>
        <w:tc>
          <w:tcPr/>
          <w:p>
            <w:pPr>
              <w:pStyle w:val="Compact"/>
              <w:jc w:val="left"/>
            </w:pPr>
            <w:r>
              <w:t xml:space="preserve">Operating empty weight</w:t>
            </w:r>
          </w:p>
        </w:tc>
      </w:tr>
      <w:tr>
        <w:tc>
          <w:tcPr/>
          <w:p>
            <w:pPr>
              <w:pStyle w:val="Compact"/>
              <w:jc w:val="left"/>
            </w:pPr>
            <w:r>
              <w:t xml:space="preserve">OPCS</w:t>
            </w:r>
          </w:p>
        </w:tc>
        <w:tc>
          <w:tcPr/>
          <w:p>
            <w:pPr>
              <w:pStyle w:val="Compact"/>
              <w:jc w:val="left"/>
            </w:pPr>
            <w:r>
              <w:t xml:space="preserve">Optical &amp; Pyrotechnic Countermeasure Suite</w:t>
            </w:r>
          </w:p>
        </w:tc>
      </w:tr>
      <w:tr>
        <w:tc>
          <w:tcPr/>
          <w:p>
            <w:pPr>
              <w:pStyle w:val="Compact"/>
              <w:jc w:val="left"/>
            </w:pPr>
            <w:r>
              <w:t xml:space="preserve">OPR</w:t>
            </w:r>
          </w:p>
        </w:tc>
        <w:tc>
          <w:tcPr/>
          <w:p>
            <w:pPr>
              <w:pStyle w:val="Compact"/>
              <w:jc w:val="left"/>
            </w:pPr>
            <w:r>
              <w:t xml:space="preserve">Overall pressure ratio</w:t>
            </w:r>
          </w:p>
        </w:tc>
      </w:tr>
      <w:tr>
        <w:tc>
          <w:tcPr/>
          <w:p>
            <w:pPr>
              <w:pStyle w:val="Compact"/>
              <w:jc w:val="left"/>
            </w:pPr>
            <w:r>
              <w:t xml:space="preserve">RAC-MTS</w:t>
            </w:r>
          </w:p>
        </w:tc>
        <w:tc>
          <w:tcPr/>
          <w:p>
            <w:pPr>
              <w:pStyle w:val="Compact"/>
              <w:jc w:val="left"/>
            </w:pPr>
            <w:r>
              <w:t xml:space="preserve">Rapid Attitude Control &amp; Micro-trajectory System</w:t>
            </w:r>
          </w:p>
        </w:tc>
      </w:tr>
      <w:tr>
        <w:tc>
          <w:tcPr/>
          <w:p>
            <w:pPr>
              <w:pStyle w:val="Compact"/>
              <w:jc w:val="left"/>
            </w:pPr>
            <w:r>
              <w:t xml:space="preserve">RAM</w:t>
            </w:r>
          </w:p>
        </w:tc>
        <w:tc>
          <w:tcPr/>
          <w:p>
            <w:pPr>
              <w:pStyle w:val="Compact"/>
              <w:jc w:val="left"/>
            </w:pPr>
            <w:r>
              <w:t xml:space="preserve">Radar-absorbent material</w:t>
            </w:r>
          </w:p>
        </w:tc>
      </w:tr>
      <w:tr>
        <w:tc>
          <w:tcPr/>
          <w:p>
            <w:pPr>
              <w:pStyle w:val="Compact"/>
              <w:jc w:val="left"/>
            </w:pPr>
            <w:r>
              <w:t xml:space="preserve">RCS</w:t>
            </w:r>
          </w:p>
        </w:tc>
        <w:tc>
          <w:tcPr/>
          <w:p>
            <w:pPr>
              <w:pStyle w:val="Compact"/>
              <w:jc w:val="left"/>
            </w:pPr>
            <w:r>
              <w:t xml:space="preserve">Radar cross-section</w:t>
            </w:r>
          </w:p>
        </w:tc>
      </w:tr>
      <w:tr>
        <w:tc>
          <w:tcPr/>
          <w:p>
            <w:pPr>
              <w:pStyle w:val="Compact"/>
              <w:jc w:val="left"/>
            </w:pPr>
            <w:r>
              <w:t xml:space="preserve">RBD</w:t>
            </w:r>
          </w:p>
        </w:tc>
        <w:tc>
          <w:tcPr/>
          <w:p>
            <w:pPr>
              <w:pStyle w:val="Compact"/>
              <w:jc w:val="left"/>
            </w:pPr>
            <w:r>
              <w:t xml:space="preserve">Reliability block diagram</w:t>
            </w:r>
          </w:p>
        </w:tc>
      </w:tr>
      <w:tr>
        <w:tc>
          <w:tcPr/>
          <w:p>
            <w:pPr>
              <w:pStyle w:val="Compact"/>
              <w:jc w:val="left"/>
            </w:pPr>
            <w:r>
              <w:t xml:space="preserve">SDB II</w:t>
            </w:r>
          </w:p>
        </w:tc>
        <w:tc>
          <w:tcPr/>
          <w:p>
            <w:pPr>
              <w:pStyle w:val="Compact"/>
              <w:jc w:val="left"/>
            </w:pPr>
            <w:r>
              <w:t xml:space="preserve">Small Diameter Bomb II (GBU-53/B class)</w:t>
            </w:r>
          </w:p>
        </w:tc>
      </w:tr>
      <w:tr>
        <w:tc>
          <w:tcPr/>
          <w:p>
            <w:pPr>
              <w:pStyle w:val="Compact"/>
              <w:jc w:val="left"/>
            </w:pPr>
            <w:r>
              <w:t xml:space="preserve">SEP</w:t>
            </w:r>
          </w:p>
        </w:tc>
        <w:tc>
          <w:tcPr/>
          <w:p>
            <w:pPr>
              <w:pStyle w:val="Compact"/>
              <w:jc w:val="left"/>
            </w:pPr>
            <w:r>
              <w:t xml:space="preserve">Specific excess power</w:t>
            </w:r>
          </w:p>
        </w:tc>
      </w:tr>
      <w:tr>
        <w:tc>
          <w:tcPr/>
          <w:p>
            <w:pPr>
              <w:pStyle w:val="Compact"/>
              <w:jc w:val="left"/>
            </w:pPr>
            <w:r>
              <w:t xml:space="preserve">SSPC</w:t>
            </w:r>
          </w:p>
        </w:tc>
        <w:tc>
          <w:tcPr/>
          <w:p>
            <w:pPr>
              <w:pStyle w:val="Compact"/>
              <w:jc w:val="left"/>
            </w:pPr>
            <w:r>
              <w:t xml:space="preserve">Solid-state power controller</w:t>
            </w:r>
          </w:p>
        </w:tc>
      </w:tr>
      <w:tr>
        <w:tc>
          <w:tcPr/>
          <w:p>
            <w:pPr>
              <w:pStyle w:val="Compact"/>
              <w:jc w:val="left"/>
            </w:pPr>
            <w:r>
              <w:t xml:space="preserve">SiC</w:t>
            </w:r>
          </w:p>
        </w:tc>
        <w:tc>
          <w:tcPr/>
          <w:p>
            <w:pPr>
              <w:pStyle w:val="Compact"/>
              <w:jc w:val="left"/>
            </w:pPr>
            <w:r>
              <w:t xml:space="preserve">Silicon carbide</w:t>
            </w:r>
          </w:p>
        </w:tc>
      </w:tr>
      <w:tr>
        <w:tc>
          <w:tcPr/>
          <w:p>
            <w:pPr>
              <w:pStyle w:val="Compact"/>
              <w:jc w:val="left"/>
            </w:pPr>
            <w:r>
              <w:t xml:space="preserve">TAED</w:t>
            </w:r>
          </w:p>
        </w:tc>
        <w:tc>
          <w:tcPr/>
          <w:p>
            <w:pPr>
              <w:pStyle w:val="Compact"/>
              <w:jc w:val="left"/>
            </w:pPr>
            <w:r>
              <w:t xml:space="preserve">Total Aviation Emissions Denial (dark-state maneuver)</w:t>
            </w:r>
          </w:p>
        </w:tc>
      </w:tr>
      <w:tr>
        <w:tc>
          <w:tcPr/>
          <w:p>
            <w:pPr>
              <w:pStyle w:val="Compact"/>
              <w:jc w:val="left"/>
            </w:pPr>
            <w:r>
              <w:t xml:space="preserve">TF/TA</w:t>
            </w:r>
          </w:p>
        </w:tc>
        <w:tc>
          <w:tcPr/>
          <w:p>
            <w:pPr>
              <w:pStyle w:val="Compact"/>
              <w:jc w:val="left"/>
            </w:pPr>
            <w:r>
              <w:t xml:space="preserve">Terrain following / terrain avoidance</w:t>
            </w:r>
          </w:p>
        </w:tc>
      </w:tr>
      <w:tr>
        <w:tc>
          <w:tcPr/>
          <w:p>
            <w:pPr>
              <w:pStyle w:val="Compact"/>
              <w:jc w:val="left"/>
            </w:pPr>
            <w:r>
              <w:t xml:space="preserve">T/R</w:t>
            </w:r>
          </w:p>
        </w:tc>
        <w:tc>
          <w:tcPr/>
          <w:p>
            <w:pPr>
              <w:pStyle w:val="Compact"/>
              <w:jc w:val="left"/>
            </w:pPr>
            <w:r>
              <w:t xml:space="preserve">Transmit/receive (module)</w:t>
            </w:r>
          </w:p>
        </w:tc>
      </w:tr>
      <w:tr>
        <w:tc>
          <w:tcPr/>
          <w:p>
            <w:pPr>
              <w:pStyle w:val="Compact"/>
              <w:jc w:val="left"/>
            </w:pPr>
            <w:r>
              <w:t xml:space="preserve">TIT</w:t>
            </w:r>
          </w:p>
        </w:tc>
        <w:tc>
          <w:tcPr/>
          <w:p>
            <w:pPr>
              <w:pStyle w:val="Compact"/>
              <w:jc w:val="left"/>
            </w:pPr>
            <w:r>
              <w:t xml:space="preserve">Turbine inlet temperature</w:t>
            </w:r>
          </w:p>
        </w:tc>
      </w:tr>
      <w:tr>
        <w:tc>
          <w:tcPr/>
          <w:p>
            <w:pPr>
              <w:pStyle w:val="Compact"/>
              <w:jc w:val="left"/>
            </w:pPr>
            <w:r>
              <w:t xml:space="preserve">TTNT</w:t>
            </w:r>
          </w:p>
        </w:tc>
        <w:tc>
          <w:tcPr/>
          <w:p>
            <w:pPr>
              <w:pStyle w:val="Compact"/>
              <w:jc w:val="left"/>
            </w:pPr>
            <w:r>
              <w:t xml:space="preserve">Tactical Targeting Network Technology</w:t>
            </w:r>
          </w:p>
        </w:tc>
      </w:tr>
      <w:tr>
        <w:tc>
          <w:tcPr/>
          <w:p>
            <w:pPr>
              <w:pStyle w:val="Compact"/>
              <w:jc w:val="left"/>
            </w:pPr>
            <w:r>
              <w:t xml:space="preserve">UCAV</w:t>
            </w:r>
          </w:p>
        </w:tc>
        <w:tc>
          <w:tcPr/>
          <w:p>
            <w:pPr>
              <w:pStyle w:val="Compact"/>
              <w:jc w:val="left"/>
            </w:pPr>
            <w:r>
              <w:t xml:space="preserve">Unmanned combat air vehicle</w:t>
            </w:r>
          </w:p>
        </w:tc>
      </w:tr>
      <w:tr>
        <w:tc>
          <w:tcPr/>
          <w:p>
            <w:pPr>
              <w:pStyle w:val="Compact"/>
              <w:jc w:val="left"/>
            </w:pPr>
            <w:r>
              <w:t xml:space="preserve">VNE</w:t>
            </w:r>
          </w:p>
        </w:tc>
        <w:tc>
          <w:tcPr/>
          <w:p>
            <w:pPr>
              <w:pStyle w:val="Compact"/>
              <w:jc w:val="left"/>
            </w:pPr>
            <w:r>
              <w:t xml:space="preserve">Never-exceed speed</w:t>
            </w:r>
          </w:p>
        </w:tc>
      </w:tr>
      <w:tr>
        <w:tc>
          <w:tcPr/>
          <w:p>
            <w:pPr>
              <w:pStyle w:val="Compact"/>
              <w:jc w:val="left"/>
            </w:pPr>
            <w:r>
              <w:t xml:space="preserve">WBODS</w:t>
            </w:r>
          </w:p>
        </w:tc>
        <w:tc>
          <w:tcPr/>
          <w:p>
            <w:pPr>
              <w:pStyle w:val="Compact"/>
              <w:jc w:val="left"/>
            </w:pPr>
            <w:r>
              <w:t xml:space="preserve">Wide-Beam Optical Dazzling System</w:t>
            </w:r>
          </w:p>
        </w:tc>
      </w:tr>
      <w:tr>
        <w:tc>
          <w:tcPr/>
          <w:p>
            <w:pPr>
              <w:pStyle w:val="Compact"/>
              <w:jc w:val="left"/>
            </w:pPr>
            <w:r>
              <w:t xml:space="preserve">WSO</w:t>
            </w:r>
          </w:p>
        </w:tc>
        <w:tc>
          <w:tcPr/>
          <w:p>
            <w:pPr>
              <w:pStyle w:val="Compact"/>
              <w:jc w:val="left"/>
            </w:pPr>
            <w:r>
              <w:t xml:space="preserve">Weapon systems officer</w:t>
            </w:r>
          </w:p>
        </w:tc>
      </w:tr>
      <w:tr>
        <w:tc>
          <w:tcPr/>
          <w:p>
            <w:pPr>
              <w:pStyle w:val="Compact"/>
              <w:jc w:val="left"/>
            </w:pPr>
            <w:r>
              <w:t xml:space="preserve">V-n</w:t>
            </w:r>
          </w:p>
        </w:tc>
        <w:tc>
          <w:tcPr/>
          <w:p>
            <w:pPr>
              <w:pStyle w:val="Compact"/>
              <w:jc w:val="left"/>
            </w:pPr>
            <w:r>
              <w:t xml:space="preserve">Velocity-load-factor (flight envelope) diagram</w:t>
            </w:r>
          </w:p>
        </w:tc>
      </w:tr>
      <w:tr>
        <w:tc>
          <w:tcPr/>
          <w:p>
            <w:pPr>
              <w:pStyle w:val="Compact"/>
              <w:jc w:val="left"/>
            </w:pPr>
            <w:r>
              <w:t xml:space="preserve">WBS</w:t>
            </w:r>
          </w:p>
        </w:tc>
        <w:tc>
          <w:tcPr/>
          <w:p>
            <w:pPr>
              <w:pStyle w:val="Compact"/>
              <w:jc w:val="left"/>
            </w:pPr>
            <w:r>
              <w:t xml:space="preserve">Work breakdown structure</w:t>
            </w:r>
          </w:p>
        </w:tc>
      </w:tr>
    </w:tbl>
    <w:bookmarkEnd w:id="27"/>
    <w:bookmarkStart w:id="28" w:name="list-of-effective-pages"/>
    <w:p>
      <w:pPr>
        <w:pStyle w:val="Heading3"/>
      </w:pPr>
      <w:r>
        <w:t xml:space="preserve">1.9 List of Effective Pages</w:t>
      </w:r>
    </w:p>
    <w:p>
      <w:pPr>
        <w:pStyle w:val="FirstParagraph"/>
      </w:pPr>
      <w:r>
        <w:t xml:space="preserve">The Rev 2.5 baseline comprises Sections 1 through 30 and Appendices A through F, all at revision 2.5.7. No section carries an earlier revision state; the CCB consolidated all subsystem revisions (coating Rev 2.0, propulsion Rev 4.0, structures Rev 4.0, avionics Rev 5.0) into this single issue. Sections 27 through 30 carry the engineering artifact suites; Section 28 carries the flight-software implementation specification at its initial full-detail issue.</w:t>
      </w:r>
    </w:p>
    <w:bookmarkEnd w:id="28"/>
    <w:bookmarkStart w:id="29" w:name="distribution-list-and-controlled-copies"/>
    <w:p>
      <w:pPr>
        <w:pStyle w:val="Heading3"/>
      </w:pPr>
      <w:r>
        <w:t xml:space="preserve">1.10 Distribution List and Controlled Copies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Copy</w:t>
            </w:r>
          </w:p>
        </w:tc>
        <w:tc>
          <w:tcPr/>
          <w:p>
            <w:pPr>
              <w:pStyle w:val="Compact"/>
              <w:jc w:val="left"/>
            </w:pPr>
            <w:r>
              <w:t xml:space="preserve">Holder</w:t>
            </w:r>
          </w:p>
        </w:tc>
        <w:tc>
          <w:tcPr/>
          <w:p>
            <w:pPr>
              <w:pStyle w:val="Compact"/>
              <w:jc w:val="left"/>
            </w:pPr>
            <w:r>
              <w:t xml:space="preserve">Format</w:t>
            </w:r>
          </w:p>
        </w:tc>
      </w:tr>
      <w:tr>
        <w:tc>
          <w:tcPr/>
          <w:p>
            <w:pPr>
              <w:pStyle w:val="Compact"/>
              <w:jc w:val="left"/>
            </w:pPr>
            <w:r>
              <w:t xml:space="preserve">01</w:t>
            </w:r>
          </w:p>
        </w:tc>
        <w:tc>
          <w:tcPr/>
          <w:p>
            <w:pPr>
              <w:pStyle w:val="Compact"/>
              <w:jc w:val="left"/>
            </w:pPr>
            <w:r>
              <w:t xml:space="preserve">Chief Systems Engineer</w:t>
            </w:r>
          </w:p>
        </w:tc>
        <w:tc>
          <w:tcPr/>
          <w:p>
            <w:pPr>
              <w:pStyle w:val="Compact"/>
              <w:jc w:val="left"/>
            </w:pPr>
            <w:r>
              <w:t xml:space="preserve">Master (electronic, signed)</w:t>
            </w:r>
          </w:p>
        </w:tc>
      </w:tr>
      <w:tr>
        <w:tc>
          <w:tcPr/>
          <w:p>
            <w:pPr>
              <w:pStyle w:val="Compact"/>
              <w:jc w:val="left"/>
            </w:pPr>
            <w:r>
              <w:t xml:space="preserve">02</w:t>
            </w:r>
          </w:p>
        </w:tc>
        <w:tc>
          <w:tcPr/>
          <w:p>
            <w:pPr>
              <w:pStyle w:val="Compact"/>
              <w:jc w:val="left"/>
            </w:pPr>
            <w:r>
              <w:t xml:space="preserve">Configuration Control Board archive</w:t>
            </w:r>
          </w:p>
        </w:tc>
        <w:tc>
          <w:tcPr/>
          <w:p>
            <w:pPr>
              <w:pStyle w:val="Compact"/>
              <w:jc w:val="left"/>
            </w:pPr>
            <w:r>
              <w:t xml:space="preserve">Electronic, read-locked</w:t>
            </w:r>
          </w:p>
        </w:tc>
      </w:tr>
      <w:tr>
        <w:tc>
          <w:tcPr/>
          <w:p>
            <w:pPr>
              <w:pStyle w:val="Compact"/>
              <w:jc w:val="left"/>
            </w:pPr>
            <w:r>
              <w:t xml:space="preserve">03</w:t>
            </w:r>
          </w:p>
        </w:tc>
        <w:tc>
          <w:tcPr/>
          <w:p>
            <w:pPr>
              <w:pStyle w:val="Compact"/>
              <w:jc w:val="left"/>
            </w:pPr>
            <w:r>
              <w:t xml:space="preserve">Flight Sciences Directorate</w:t>
            </w:r>
          </w:p>
        </w:tc>
        <w:tc>
          <w:tcPr/>
          <w:p>
            <w:pPr>
              <w:pStyle w:val="Compact"/>
              <w:jc w:val="left"/>
            </w:pPr>
            <w:r>
              <w:t xml:space="preserve">Electronic</w:t>
            </w:r>
          </w:p>
        </w:tc>
      </w:tr>
      <w:tr>
        <w:tc>
          <w:tcPr/>
          <w:p>
            <w:pPr>
              <w:pStyle w:val="Compact"/>
              <w:jc w:val="left"/>
            </w:pPr>
            <w:r>
              <w:t xml:space="preserve">04</w:t>
            </w:r>
          </w:p>
        </w:tc>
        <w:tc>
          <w:tcPr/>
          <w:p>
            <w:pPr>
              <w:pStyle w:val="Compact"/>
              <w:jc w:val="left"/>
            </w:pPr>
            <w:r>
              <w:t xml:space="preserve">Propulsion &amp; Energy Directorate</w:t>
            </w:r>
          </w:p>
        </w:tc>
        <w:tc>
          <w:tcPr/>
          <w:p>
            <w:pPr>
              <w:pStyle w:val="Compact"/>
              <w:jc w:val="left"/>
            </w:pPr>
            <w:r>
              <w:t xml:space="preserve">Electronic</w:t>
            </w:r>
          </w:p>
        </w:tc>
      </w:tr>
      <w:tr>
        <w:tc>
          <w:tcPr/>
          <w:p>
            <w:pPr>
              <w:pStyle w:val="Compact"/>
              <w:jc w:val="left"/>
            </w:pPr>
            <w:r>
              <w:t xml:space="preserve">05</w:t>
            </w:r>
          </w:p>
        </w:tc>
        <w:tc>
          <w:tcPr/>
          <w:p>
            <w:pPr>
              <w:pStyle w:val="Compact"/>
              <w:jc w:val="left"/>
            </w:pPr>
            <w:r>
              <w:t xml:space="preserve">Survivability &amp; Coatings Directorate</w:t>
            </w:r>
          </w:p>
        </w:tc>
        <w:tc>
          <w:tcPr/>
          <w:p>
            <w:pPr>
              <w:pStyle w:val="Compact"/>
              <w:jc w:val="left"/>
            </w:pPr>
            <w:r>
              <w:t xml:space="preserve">Electronic</w:t>
            </w:r>
          </w:p>
        </w:tc>
      </w:tr>
      <w:tr>
        <w:tc>
          <w:tcPr/>
          <w:p>
            <w:pPr>
              <w:pStyle w:val="Compact"/>
              <w:jc w:val="left"/>
            </w:pPr>
            <w:r>
              <w:t xml:space="preserve">06</w:t>
            </w:r>
          </w:p>
        </w:tc>
        <w:tc>
          <w:tcPr/>
          <w:p>
            <w:pPr>
              <w:pStyle w:val="Compact"/>
              <w:jc w:val="left"/>
            </w:pPr>
            <w:r>
              <w:t xml:space="preserve">Independent review participants</w:t>
            </w:r>
          </w:p>
        </w:tc>
        <w:tc>
          <w:tcPr/>
          <w:p>
            <w:pPr>
              <w:pStyle w:val="Compact"/>
              <w:jc w:val="left"/>
            </w:pPr>
            <w:r>
              <w:t xml:space="preserve">Electronic, watermarked</w:t>
            </w:r>
          </w:p>
        </w:tc>
      </w:tr>
    </w:tbl>
    <w:p>
      <w:r>
        <w:pict>
          <v:rect style="width:0;height:1.5pt" o:hralign="center" o:hrstd="t" o:hr="t"/>
        </w:pict>
      </w:r>
    </w:p>
    <w:bookmarkEnd w:id="29"/>
    <w:bookmarkEnd w:id="30"/>
    <w:bookmarkStart w:id="41" w:name="system-overview-concept-of-operations"/>
    <w:p>
      <w:pPr>
        <w:pStyle w:val="Heading2"/>
      </w:pPr>
      <w:r>
        <w:t xml:space="preserve">2. SYSTEM OVERVIEW &amp; CONCEPT OF OPERATIONS</w:t>
      </w:r>
    </w:p>
    <w:bookmarkStart w:id="31" w:name="aircraft-performance-summary-rev-2.5.11"/>
    <w:p>
      <w:pPr>
        <w:pStyle w:val="Heading3"/>
      </w:pPr>
      <w:r>
        <w:t xml:space="preserve">2.0 Aircraft Performance Summary (Rev 2.5.11)</w:t>
      </w:r>
    </w:p>
    <w:p>
      <w:pPr>
        <w:pStyle w:val="FirstParagraph"/>
      </w:pPr>
      <w:r>
        <w:t xml:space="preserve">One-page performance reference; governing detail in Sections 5 and 3.8.</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rPr>
                <w:bCs/>
                <w:b/>
              </w:rPr>
              <w:t xml:space="preserve">Speed</w:t>
            </w:r>
          </w:p>
        </w:tc>
        <w:tc>
          <w:tcPr/>
          <w:p>
            <w:pPr>
              <w:pStyle w:val="Compact"/>
            </w:pPr>
          </w:p>
        </w:tc>
      </w:tr>
      <w:tr>
        <w:tc>
          <w:tcPr/>
          <w:p>
            <w:pPr>
              <w:pStyle w:val="Compact"/>
              <w:jc w:val="left"/>
            </w:pPr>
            <w:r>
              <w:t xml:space="preserve">Maximum level speed</w:t>
            </w:r>
          </w:p>
        </w:tc>
        <w:tc>
          <w:tcPr/>
          <w:p>
            <w:pPr>
              <w:pStyle w:val="Compact"/>
              <w:jc w:val="left"/>
            </w:pPr>
            <w:r>
              <w:t xml:space="preserve">Mach 2.2 at 40,000 ft</w:t>
            </w:r>
          </w:p>
        </w:tc>
      </w:tr>
      <w:tr>
        <w:tc>
          <w:tcPr/>
          <w:p>
            <w:pPr>
              <w:pStyle w:val="Compact"/>
              <w:jc w:val="left"/>
            </w:pPr>
            <w:r>
              <w:t xml:space="preserve">Supercruise (dry)</w:t>
            </w:r>
          </w:p>
        </w:tc>
        <w:tc>
          <w:tcPr/>
          <w:p>
            <w:pPr>
              <w:pStyle w:val="Compact"/>
              <w:jc w:val="left"/>
            </w:pPr>
            <w:r>
              <w:t xml:space="preserve">Mach 1.5 at 45,000 ft</w:t>
            </w:r>
          </w:p>
        </w:tc>
      </w:tr>
      <w:tr>
        <w:tc>
          <w:tcPr/>
          <w:p>
            <w:pPr>
              <w:pStyle w:val="Compact"/>
              <w:jc w:val="left"/>
            </w:pPr>
            <w:r>
              <w:t xml:space="preserve">Dash time at Mach 2.0+</w:t>
            </w:r>
          </w:p>
        </w:tc>
        <w:tc>
          <w:tcPr/>
          <w:p>
            <w:pPr>
              <w:pStyle w:val="Compact"/>
              <w:jc w:val="left"/>
            </w:pPr>
            <w:r>
              <w:t xml:space="preserve">12 min (thermal-limited)</w:t>
            </w:r>
          </w:p>
        </w:tc>
      </w:tr>
      <w:tr>
        <w:tc>
          <w:tcPr/>
          <w:p>
            <w:pPr>
              <w:pStyle w:val="Compact"/>
              <w:jc w:val="left"/>
            </w:pPr>
            <w:r>
              <w:t xml:space="preserve">Never-exceed speed (VNE)</w:t>
            </w:r>
          </w:p>
        </w:tc>
        <w:tc>
          <w:tcPr/>
          <w:p>
            <w:pPr>
              <w:pStyle w:val="Compact"/>
              <w:jc w:val="left"/>
            </w:pPr>
            <w:r>
              <w:t xml:space="preserve">Mach 2.35 / 1,450 km/h CAS</w:t>
            </w:r>
          </w:p>
        </w:tc>
      </w:tr>
      <w:tr>
        <w:tc>
          <w:tcPr/>
          <w:p>
            <w:pPr>
              <w:pStyle w:val="Compact"/>
              <w:jc w:val="left"/>
            </w:pPr>
            <w:r>
              <w:rPr>
                <w:bCs/>
                <w:b/>
              </w:rPr>
              <w:t xml:space="preserve">Climb</w:t>
            </w:r>
          </w:p>
        </w:tc>
        <w:tc>
          <w:tcPr/>
          <w:p>
            <w:pPr>
              <w:pStyle w:val="Compact"/>
            </w:pPr>
          </w:p>
        </w:tc>
      </w:tr>
      <w:tr>
        <w:tc>
          <w:tcPr/>
          <w:p>
            <w:pPr>
              <w:pStyle w:val="Compact"/>
              <w:jc w:val="left"/>
            </w:pPr>
            <w:r>
              <w:t xml:space="preserve">Initial rate of climb</w:t>
            </w:r>
          </w:p>
        </w:tc>
        <w:tc>
          <w:tcPr/>
          <w:p>
            <w:pPr>
              <w:pStyle w:val="Compact"/>
              <w:jc w:val="left"/>
            </w:pPr>
            <w:r>
              <w:t xml:space="preserve">300 m/s (sea level, combat weight)</w:t>
            </w:r>
          </w:p>
        </w:tc>
      </w:tr>
      <w:tr>
        <w:tc>
          <w:tcPr/>
          <w:p>
            <w:pPr>
              <w:pStyle w:val="Compact"/>
              <w:jc w:val="left"/>
            </w:pPr>
            <w:r>
              <w:t xml:space="preserve">Time to 50,000 ft</w:t>
            </w:r>
          </w:p>
        </w:tc>
        <w:tc>
          <w:tcPr/>
          <w:p>
            <w:pPr>
              <w:pStyle w:val="Compact"/>
              <w:jc w:val="left"/>
            </w:pPr>
            <w:r>
              <w:t xml:space="preserve">2.2 min</w:t>
            </w:r>
          </w:p>
        </w:tc>
      </w:tr>
      <w:tr>
        <w:tc>
          <w:tcPr/>
          <w:p>
            <w:pPr>
              <w:pStyle w:val="Compact"/>
              <w:jc w:val="left"/>
            </w:pPr>
            <w:r>
              <w:rPr>
                <w:bCs/>
                <w:b/>
              </w:rPr>
              <w:t xml:space="preserve">Turn performance</w:t>
            </w:r>
          </w:p>
        </w:tc>
        <w:tc>
          <w:tcPr/>
          <w:p>
            <w:pPr>
              <w:pStyle w:val="Compact"/>
            </w:pPr>
          </w:p>
        </w:tc>
      </w:tr>
      <w:tr>
        <w:tc>
          <w:tcPr/>
          <w:p>
            <w:pPr>
              <w:pStyle w:val="Compact"/>
              <w:jc w:val="left"/>
            </w:pPr>
            <w:r>
              <w:t xml:space="preserve">Sustained turn rate</w:t>
            </w:r>
          </w:p>
        </w:tc>
        <w:tc>
          <w:tcPr/>
          <w:p>
            <w:pPr>
              <w:pStyle w:val="Compact"/>
              <w:jc w:val="left"/>
            </w:pPr>
            <w:r>
              <w:t xml:space="preserve">12.5°/s (M 0.9, 15,000 ft)</w:t>
            </w:r>
          </w:p>
        </w:tc>
      </w:tr>
      <w:tr>
        <w:tc>
          <w:tcPr/>
          <w:p>
            <w:pPr>
              <w:pStyle w:val="Compact"/>
              <w:jc w:val="left"/>
            </w:pPr>
            <w:r>
              <w:t xml:space="preserve">Instantaneous turn rate</w:t>
            </w:r>
          </w:p>
        </w:tc>
        <w:tc>
          <w:tcPr/>
          <w:p>
            <w:pPr>
              <w:pStyle w:val="Compact"/>
              <w:jc w:val="left"/>
            </w:pPr>
            <w:r>
              <w:t xml:space="preserve">24°/s (M 0.9, 15,000 ft)</w:t>
            </w:r>
          </w:p>
        </w:tc>
      </w:tr>
      <w:tr>
        <w:tc>
          <w:tcPr/>
          <w:p>
            <w:pPr>
              <w:pStyle w:val="Compact"/>
              <w:jc w:val="left"/>
            </w:pPr>
            <w:r>
              <w:t xml:space="preserve">BLI-fan-assisted post-stall</w:t>
            </w:r>
          </w:p>
        </w:tc>
        <w:tc>
          <w:tcPr/>
          <w:p>
            <w:pPr>
              <w:pStyle w:val="Compact"/>
              <w:jc w:val="left"/>
            </w:pPr>
            <w:r>
              <w:t xml:space="preserve">22°/s turn, authority to 35 to 40° AoA</w:t>
            </w:r>
          </w:p>
        </w:tc>
      </w:tr>
      <w:tr>
        <w:tc>
          <w:tcPr/>
          <w:p>
            <w:pPr>
              <w:pStyle w:val="Compact"/>
              <w:jc w:val="left"/>
            </w:pPr>
            <w:r>
              <w:t xml:space="preserve">Corner speed</w:t>
            </w:r>
          </w:p>
        </w:tc>
        <w:tc>
          <w:tcPr/>
          <w:p>
            <w:pPr>
              <w:pStyle w:val="Compact"/>
              <w:jc w:val="left"/>
            </w:pPr>
            <w:r>
              <w:t xml:space="preserve">Mach 0.9 at 15,000 ft, combat weight</w:t>
            </w:r>
          </w:p>
        </w:tc>
      </w:tr>
      <w:tr>
        <w:tc>
          <w:tcPr/>
          <w:p>
            <w:pPr>
              <w:pStyle w:val="Compact"/>
              <w:jc w:val="left"/>
            </w:pPr>
            <w:r>
              <w:rPr>
                <w:bCs/>
                <w:b/>
              </w:rPr>
              <w:t xml:space="preserve">Range / endurance</w:t>
            </w:r>
          </w:p>
        </w:tc>
        <w:tc>
          <w:tcPr/>
          <w:p>
            <w:pPr>
              <w:pStyle w:val="Compact"/>
            </w:pPr>
          </w:p>
        </w:tc>
      </w:tr>
      <w:tr>
        <w:tc>
          <w:tcPr/>
          <w:p>
            <w:pPr>
              <w:pStyle w:val="Compact"/>
              <w:jc w:val="left"/>
            </w:pPr>
            <w:r>
              <w:t xml:space="preserve">Combat radius (hi-hi-hi)</w:t>
            </w:r>
          </w:p>
        </w:tc>
        <w:tc>
          <w:tcPr/>
          <w:p>
            <w:pPr>
              <w:pStyle w:val="Compact"/>
              <w:jc w:val="left"/>
            </w:pPr>
            <w:r>
              <w:t xml:space="preserve">1,900 km (air-superiority)</w:t>
            </w:r>
          </w:p>
        </w:tc>
      </w:tr>
      <w:tr>
        <w:tc>
          <w:tcPr/>
          <w:p>
            <w:pPr>
              <w:pStyle w:val="Compact"/>
              <w:jc w:val="left"/>
            </w:pPr>
            <w:r>
              <w:t xml:space="preserve">Combat radius (hi-lo-lo-hi)</w:t>
            </w:r>
          </w:p>
        </w:tc>
        <w:tc>
          <w:tcPr/>
          <w:p>
            <w:pPr>
              <w:pStyle w:val="Compact"/>
              <w:jc w:val="left"/>
            </w:pPr>
            <w:r>
              <w:t xml:space="preserve">1,550 km (strike)</w:t>
            </w:r>
          </w:p>
        </w:tc>
      </w:tr>
      <w:tr>
        <w:tc>
          <w:tcPr/>
          <w:p>
            <w:pPr>
              <w:pStyle w:val="Compact"/>
              <w:jc w:val="left"/>
            </w:pPr>
            <w:r>
              <w:t xml:space="preserve">Ferry range</w:t>
            </w:r>
          </w:p>
        </w:tc>
        <w:tc>
          <w:tcPr/>
          <w:p>
            <w:pPr>
              <w:pStyle w:val="Compact"/>
              <w:jc w:val="left"/>
            </w:pPr>
            <w:r>
              <w:t xml:space="preserve">4,600 km (internal + CFT)</w:t>
            </w:r>
          </w:p>
        </w:tc>
      </w:tr>
      <w:tr>
        <w:tc>
          <w:tcPr/>
          <w:p>
            <w:pPr>
              <w:pStyle w:val="Compact"/>
              <w:jc w:val="left"/>
            </w:pPr>
            <w:r>
              <w:t xml:space="preserve">Maximum endurance</w:t>
            </w:r>
          </w:p>
        </w:tc>
        <w:tc>
          <w:tcPr/>
          <w:p>
            <w:pPr>
              <w:pStyle w:val="Compact"/>
              <w:jc w:val="left"/>
            </w:pPr>
            <w:r>
              <w:t xml:space="preserve">2.6 hr (loiter, 30,000 ft)</w:t>
            </w:r>
          </w:p>
        </w:tc>
      </w:tr>
      <w:tr>
        <w:tc>
          <w:tcPr/>
          <w:p>
            <w:pPr>
              <w:pStyle w:val="Compact"/>
              <w:jc w:val="left"/>
            </w:pPr>
            <w:r>
              <w:t xml:space="preserve">Specific excess power</w:t>
            </w:r>
          </w:p>
        </w:tc>
        <w:tc>
          <w:tcPr/>
          <w:p>
            <w:pPr>
              <w:pStyle w:val="Compact"/>
              <w:jc w:val="left"/>
            </w:pPr>
            <w:r>
              <w:t xml:space="preserve">220 m/s (M 0.9, SL, combat weight)</w:t>
            </w:r>
          </w:p>
        </w:tc>
      </w:tr>
      <w:tr>
        <w:tc>
          <w:tcPr/>
          <w:p>
            <w:pPr>
              <w:pStyle w:val="Compact"/>
              <w:jc w:val="left"/>
            </w:pPr>
            <w:r>
              <w:rPr>
                <w:bCs/>
                <w:b/>
              </w:rPr>
              <w:t xml:space="preserve">Mass</w:t>
            </w:r>
          </w:p>
        </w:tc>
        <w:tc>
          <w:tcPr/>
          <w:p>
            <w:pPr>
              <w:pStyle w:val="Compact"/>
            </w:pPr>
          </w:p>
        </w:tc>
      </w:tr>
      <w:tr>
        <w:tc>
          <w:tcPr/>
          <w:p>
            <w:pPr>
              <w:pStyle w:val="Compact"/>
              <w:jc w:val="left"/>
            </w:pPr>
            <w:r>
              <w:t xml:space="preserve">OEW / MTOW</w:t>
            </w:r>
          </w:p>
        </w:tc>
        <w:tc>
          <w:tcPr/>
          <w:p>
            <w:pPr>
              <w:pStyle w:val="Compact"/>
              <w:jc w:val="left"/>
            </w:pPr>
            <w:r>
              <w:t xml:space="preserve">17,000 / 38,000 kg</w:t>
            </w:r>
          </w:p>
        </w:tc>
      </w:tr>
      <w:tr>
        <w:tc>
          <w:tcPr/>
          <w:p>
            <w:pPr>
              <w:pStyle w:val="Compact"/>
              <w:jc w:val="left"/>
            </w:pPr>
            <w:r>
              <w:t xml:space="preserve">Combat weight (air-superiority)</w:t>
            </w:r>
          </w:p>
        </w:tc>
        <w:tc>
          <w:tcPr/>
          <w:p>
            <w:pPr>
              <w:pStyle w:val="Compact"/>
              <w:jc w:val="left"/>
            </w:pPr>
            <w:r>
              <w:t xml:space="preserve">31,600 kg</w:t>
            </w:r>
          </w:p>
        </w:tc>
      </w:tr>
    </w:tbl>
    <w:bookmarkEnd w:id="31"/>
    <w:bookmarkStart w:id="32" w:name="system-designation-and-name"/>
    <w:p>
      <w:pPr>
        <w:pStyle w:val="Heading3"/>
      </w:pPr>
      <w:r>
        <w:t xml:space="preserve">2.1 System Designation and Name</w:t>
      </w:r>
    </w:p>
    <w:p>
      <w:pPr>
        <w:pStyle w:val="FirstParagraph"/>
      </w:pPr>
      <w:r>
        <w:t xml:space="preserve">The system carries the designation</w:t>
      </w:r>
      <w:r>
        <w:t xml:space="preserve"> </w:t>
      </w:r>
      <w:r>
        <w:rPr>
          <w:bCs/>
          <w:b/>
        </w:rPr>
        <w:t xml:space="preserve">Aurora Arrow Mk.VI</w:t>
      </w:r>
      <w:r>
        <w:t xml:space="preserve">. The name honours the Avro Canada CF-105 Arrow interceptor lineage: a large, fast, long-legged delta-wing aircraft built around a distinctly Canadian air-defence problem set, updated here as a sixth-generation conceptual system.</w:t>
      </w:r>
    </w:p>
    <w:bookmarkEnd w:id="32"/>
    <w:bookmarkStart w:id="33" w:name="mission-roles"/>
    <w:p>
      <w:pPr>
        <w:pStyle w:val="Heading3"/>
      </w:pPr>
      <w:r>
        <w:t xml:space="preserve">2.2 Mission Roles</w:t>
      </w:r>
    </w:p>
    <w:p>
      <w:pPr>
        <w:pStyle w:val="FirstParagraph"/>
      </w:pPr>
      <w:r>
        <w:rPr>
          <w:bCs/>
          <w:b/>
        </w:rPr>
        <w:t xml:space="preserve">Primary roles:</w:t>
      </w:r>
    </w:p>
    <w:p>
      <w:pPr>
        <w:numPr>
          <w:ilvl w:val="0"/>
          <w:numId w:val="1004"/>
        </w:numPr>
        <w:pStyle w:val="Compact"/>
      </w:pPr>
      <w:r>
        <w:rPr>
          <w:bCs/>
          <w:b/>
        </w:rPr>
        <w:t xml:space="preserve">Air dominance and interception:</w:t>
      </w:r>
      <w:r>
        <w:t xml:space="preserve"> </w:t>
      </w:r>
      <w:r>
        <w:t xml:space="preserve">high-speed, high-altitude engagement of hostile aircraft and cruise missiles across continental and maritime approaches, at combat radius to 1,800 km.</w:t>
      </w:r>
    </w:p>
    <w:p>
      <w:pPr>
        <w:numPr>
          <w:ilvl w:val="0"/>
          <w:numId w:val="1004"/>
        </w:numPr>
        <w:pStyle w:val="Compact"/>
      </w:pPr>
      <w:r>
        <w:rPr>
          <w:bCs/>
          <w:b/>
        </w:rPr>
        <w:t xml:space="preserve">Multirole strike:</w:t>
      </w:r>
      <w:r>
        <w:t xml:space="preserve"> </w:t>
      </w:r>
      <w:r>
        <w:t xml:space="preserve">precision attack with internally carried standoff and direct-attack weapons against fixed and relocatable targets.</w:t>
      </w:r>
    </w:p>
    <w:p>
      <w:pPr>
        <w:numPr>
          <w:ilvl w:val="0"/>
          <w:numId w:val="1004"/>
        </w:numPr>
        <w:pStyle w:val="Compact"/>
      </w:pPr>
      <w:r>
        <w:rPr>
          <w:bCs/>
          <w:b/>
        </w:rPr>
        <w:t xml:space="preserve">Manned-unmanned teaming quarterback:</w:t>
      </w:r>
      <w:r>
        <w:t xml:space="preserve"> </w:t>
      </w:r>
      <w:r>
        <w:t xml:space="preserve">airborne command of up to four loyal-wingman UCAVs.</w:t>
      </w:r>
    </w:p>
    <w:p>
      <w:pPr>
        <w:pStyle w:val="FirstParagraph"/>
      </w:pPr>
      <w:r>
        <w:rPr>
          <w:bCs/>
          <w:b/>
        </w:rPr>
        <w:t xml:space="preserve">Secondary roles:</w:t>
      </w:r>
    </w:p>
    <w:p>
      <w:pPr>
        <w:numPr>
          <w:ilvl w:val="0"/>
          <w:numId w:val="1005"/>
        </w:numPr>
        <w:pStyle w:val="Compact"/>
      </w:pPr>
      <w:r>
        <w:t xml:space="preserve">Suppression and destruction of enemy air defences (SEAD/DEAD) with AARGM-ER class weapons.</w:t>
      </w:r>
    </w:p>
    <w:p>
      <w:pPr>
        <w:numPr>
          <w:ilvl w:val="0"/>
          <w:numId w:val="1005"/>
        </w:numPr>
        <w:pStyle w:val="Compact"/>
      </w:pPr>
      <w:r>
        <w:t xml:space="preserve">Passive intelligence, surveillance, and reconnaissance using the ISFAA sensor suite in EMCON posture.</w:t>
      </w:r>
    </w:p>
    <w:p>
      <w:pPr>
        <w:numPr>
          <w:ilvl w:val="0"/>
          <w:numId w:val="1005"/>
        </w:numPr>
        <w:pStyle w:val="Compact"/>
      </w:pPr>
      <w:r>
        <w:t xml:space="preserve">Homeland-defence quick reaction alert (QRA), including identification and shadowing of unidentified tracks.</w:t>
      </w:r>
    </w:p>
    <w:bookmarkEnd w:id="33"/>
    <w:bookmarkStart w:id="34" w:name="X70344815b1e1a4454a369d5a5d201dd16786c19"/>
    <w:p>
      <w:pPr>
        <w:pStyle w:val="Heading3"/>
      </w:pPr>
      <w:r>
        <w:t xml:space="preserve">2.3 Design Philosophy and Operational Doctrine</w:t>
      </w:r>
    </w:p>
    <w:p>
      <w:pPr>
        <w:pStyle w:val="FirstParagraph"/>
      </w:pPr>
      <w:r>
        <w:t xml:space="preserve">The Aurora Arrow fuses four design convictions:</w:t>
      </w:r>
    </w:p>
    <w:p>
      <w:pPr>
        <w:numPr>
          <w:ilvl w:val="0"/>
          <w:numId w:val="1006"/>
        </w:numPr>
        <w:pStyle w:val="Compact"/>
      </w:pPr>
      <w:r>
        <w:rPr>
          <w:bCs/>
          <w:b/>
        </w:rPr>
        <w:t xml:space="preserve">Speed as armour.</w:t>
      </w:r>
      <w:r>
        <w:t xml:space="preserve"> </w:t>
      </w:r>
      <w:r>
        <w:t xml:space="preserve">A Mach 2.2 dash and Mach 1.5 hybrid supercruise compress adversary engagement timelines and enlarge no-escape zones for AIM-260 class weapons.</w:t>
      </w:r>
    </w:p>
    <w:p>
      <w:pPr>
        <w:numPr>
          <w:ilvl w:val="0"/>
          <w:numId w:val="1006"/>
        </w:numPr>
        <w:pStyle w:val="Compact"/>
      </w:pPr>
      <w:r>
        <w:rPr>
          <w:bCs/>
          <w:b/>
        </w:rPr>
        <w:t xml:space="preserve">Signature control across every spectrum.</w:t>
      </w:r>
      <w:r>
        <w:t xml:space="preserve"> </w:t>
      </w:r>
      <w:r>
        <w:t xml:space="preserve">The airframe combines shaping, a radar-absorbent substrate, and a five-layer mirror/reflective coating that manages radar, infrared, visible, and laser-band observables simultaneously (Section 12.3).</w:t>
      </w:r>
    </w:p>
    <w:p>
      <w:pPr>
        <w:numPr>
          <w:ilvl w:val="0"/>
          <w:numId w:val="1006"/>
        </w:numPr>
        <w:pStyle w:val="Compact"/>
      </w:pPr>
      <w:r>
        <w:rPr>
          <w:bCs/>
          <w:b/>
        </w:rPr>
        <w:t xml:space="preserve">Energy abundance.</w:t>
      </w:r>
      <w:r>
        <w:t xml:space="preserve"> </w:t>
      </w:r>
      <w:r>
        <w:t xml:space="preserve">The HPDETS hybrid propulsion architecture (Section 6) treats electrical power as a primary warfighting resource: 2.7 MW peak from a 450 kWh solid-state pack feeds the boundary-layer fans, sensors, electronic attack, and future directed-energy growth, while twin adaptive engines carry the propulsion load and true dry-thrust supercruise.</w:t>
      </w:r>
    </w:p>
    <w:p>
      <w:pPr>
        <w:numPr>
          <w:ilvl w:val="0"/>
          <w:numId w:val="1006"/>
        </w:numPr>
        <w:pStyle w:val="Compact"/>
      </w:pPr>
      <w:r>
        <w:rPr>
          <w:bCs/>
          <w:b/>
        </w:rPr>
        <w:t xml:space="preserve">Motion as countermeasure.</w:t>
      </w:r>
      <w:r>
        <w:t xml:space="preserve"> </w:t>
      </w:r>
      <w:r>
        <w:t xml:space="preserve">The RAC-MTS twitch layer and the Wobble-Right integrated maneuver convert airframe agility into a terminal-phase survivability system against missiles and laser designation (Section 11).</w:t>
      </w:r>
    </w:p>
    <w:p>
      <w:pPr>
        <w:pStyle w:val="FirstParagraph"/>
      </w:pPr>
      <w:r>
        <w:t xml:space="preserve">Doctrinally, the aircraft fights from the edge of the battlespace: it detects first through low-probability-of-intercept sensing, shoots first from altitude and speed advantage, and disengages at Mach number rather than turning inside a threat ring.</w:t>
      </w:r>
    </w:p>
    <w:bookmarkEnd w:id="34"/>
    <w:bookmarkStart w:id="35" w:name="Xa3764c3f24b64d97003547c9e2c1dc2e9fe2f05"/>
    <w:p>
      <w:pPr>
        <w:pStyle w:val="Heading3"/>
      </w:pPr>
      <w:r>
        <w:t xml:space="preserve">2.4 Threat Environment and Operational Assumptions</w:t>
      </w:r>
    </w:p>
    <w:p>
      <w:pPr>
        <w:pStyle w:val="FirstParagraph"/>
      </w:pPr>
      <w:r>
        <w:t xml:space="preserve">The design threat set comprises:</w:t>
      </w:r>
    </w:p>
    <w:p>
      <w:pPr>
        <w:numPr>
          <w:ilvl w:val="0"/>
          <w:numId w:val="1007"/>
        </w:numPr>
        <w:pStyle w:val="Compact"/>
      </w:pPr>
      <w:r>
        <w:t xml:space="preserve">Long-range SAM systems of the S-400/SA-21 class with engagement ranges to 400 km.</w:t>
      </w:r>
    </w:p>
    <w:p>
      <w:pPr>
        <w:numPr>
          <w:ilvl w:val="0"/>
          <w:numId w:val="1007"/>
        </w:numPr>
        <w:pStyle w:val="Compact"/>
      </w:pPr>
      <w:r>
        <w:t xml:space="preserve">Fifth-generation opposing fighters with AESA radar and long-range IRST.</w:t>
      </w:r>
    </w:p>
    <w:p>
      <w:pPr>
        <w:numPr>
          <w:ilvl w:val="0"/>
          <w:numId w:val="1007"/>
        </w:numPr>
        <w:pStyle w:val="Compact"/>
      </w:pPr>
      <w:r>
        <w:t xml:space="preserve">Very-long-range air-to-air missiles of the PL-15/PL-17 and R-37M class.</w:t>
      </w:r>
    </w:p>
    <w:p>
      <w:pPr>
        <w:numPr>
          <w:ilvl w:val="0"/>
          <w:numId w:val="1007"/>
        </w:numPr>
        <w:pStyle w:val="Compact"/>
      </w:pPr>
      <w:r>
        <w:t xml:space="preserve">Ground and airborne directed-energy systems in the 30 to 300 kW class.</w:t>
      </w:r>
    </w:p>
    <w:p>
      <w:pPr>
        <w:numPr>
          <w:ilvl w:val="0"/>
          <w:numId w:val="1007"/>
        </w:numPr>
        <w:pStyle w:val="Compact"/>
      </w:pPr>
      <w:r>
        <w:t xml:space="preserve">Dense passive RF and multistatic radar networks.</w:t>
      </w:r>
    </w:p>
    <w:p>
      <w:pPr>
        <w:pStyle w:val="FirstParagraph"/>
      </w:pPr>
      <w:r>
        <w:t xml:space="preserve">Planning assumptions: GPS degradation or denial across the theater; coalition data-link availability through Link 16 and national networks; runway availability at 2,400 m or greater for normal operations, 1,200 m for minimum-length operations.</w:t>
      </w:r>
    </w:p>
    <w:bookmarkEnd w:id="35"/>
    <w:bookmarkStart w:id="36" w:name="manned-unmanned-teaming-concept"/>
    <w:p>
      <w:pPr>
        <w:pStyle w:val="Heading3"/>
      </w:pPr>
      <w:r>
        <w:t xml:space="preserve">2.5 Manned-Unmanned Teaming Concept</w:t>
      </w:r>
    </w:p>
    <w:p>
      <w:pPr>
        <w:pStyle w:val="FirstParagraph"/>
      </w:pPr>
      <w:r>
        <w:t xml:space="preserve">Each Aurora Arrow commands up to four loyal-wingman UCAVs through the 60 GHz intra-flight link (close formation, 5 nm) and the L-band TTNT-class network (extended formation, to 300 nm). Section 17 details the swarm architecture. The pilot supervises; the ECHO AI system executes formation, sensor-tasking, and decoy management. Two wing-root bays each accept one small reconnaissance or decoy drone for organic extension of the sensor and deception perimeter.</w:t>
      </w:r>
    </w:p>
    <w:bookmarkEnd w:id="36"/>
    <w:bookmarkStart w:id="37" w:name="X776f54914bf30187d948286ff1f886eef588b2f"/>
    <w:p>
      <w:pPr>
        <w:pStyle w:val="Heading3"/>
      </w:pPr>
      <w:r>
        <w:t xml:space="preserve">2.6 Operational Availability and Sortie Generation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Method</w:t>
            </w:r>
          </w:p>
        </w:tc>
      </w:tr>
      <w:tr>
        <w:tc>
          <w:tcPr/>
          <w:p>
            <w:pPr>
              <w:pStyle w:val="Compact"/>
              <w:jc w:val="left"/>
            </w:pPr>
            <w:r>
              <w:t xml:space="preserve">Operational availability (Ao)</w:t>
            </w:r>
          </w:p>
        </w:tc>
        <w:tc>
          <w:tcPr/>
          <w:p>
            <w:pPr>
              <w:pStyle w:val="Compact"/>
              <w:jc w:val="left"/>
            </w:pPr>
            <w:r>
              <w:t xml:space="preserve">0.85</w:t>
            </w:r>
          </w:p>
        </w:tc>
        <w:tc>
          <w:tcPr/>
          <w:p>
            <w:pPr>
              <w:pStyle w:val="Compact"/>
              <w:jc w:val="left"/>
            </w:pPr>
            <w:r>
              <w:t xml:space="preserve">AN/AL</w:t>
            </w:r>
          </w:p>
        </w:tc>
      </w:tr>
      <w:tr>
        <w:tc>
          <w:tcPr/>
          <w:p>
            <w:pPr>
              <w:pStyle w:val="Compact"/>
              <w:jc w:val="left"/>
            </w:pPr>
            <w:r>
              <w:t xml:space="preserve">Mission-capable rate</w:t>
            </w:r>
          </w:p>
        </w:tc>
        <w:tc>
          <w:tcPr/>
          <w:p>
            <w:pPr>
              <w:pStyle w:val="Compact"/>
              <w:jc w:val="left"/>
            </w:pPr>
            <w:r>
              <w:t xml:space="preserve">0.80</w:t>
            </w:r>
          </w:p>
        </w:tc>
        <w:tc>
          <w:tcPr/>
          <w:p>
            <w:pPr>
              <w:pStyle w:val="Compact"/>
              <w:jc w:val="left"/>
            </w:pPr>
            <w:r>
              <w:t xml:space="preserve">AL</w:t>
            </w:r>
          </w:p>
        </w:tc>
      </w:tr>
      <w:tr>
        <w:tc>
          <w:tcPr/>
          <w:p>
            <w:pPr>
              <w:pStyle w:val="Compact"/>
              <w:jc w:val="left"/>
            </w:pPr>
            <w:r>
              <w:t xml:space="preserve">Sustained sortie rate</w:t>
            </w:r>
          </w:p>
        </w:tc>
        <w:tc>
          <w:tcPr/>
          <w:p>
            <w:pPr>
              <w:pStyle w:val="Compact"/>
              <w:jc w:val="left"/>
            </w:pPr>
            <w:r>
              <w:t xml:space="preserve">1.6 sorties/aircraft/day</w:t>
            </w:r>
          </w:p>
        </w:tc>
        <w:tc>
          <w:tcPr/>
          <w:p>
            <w:pPr>
              <w:pStyle w:val="Compact"/>
              <w:jc w:val="left"/>
            </w:pPr>
            <w:r>
              <w:t xml:space="preserve">AN</w:t>
            </w:r>
          </w:p>
        </w:tc>
      </w:tr>
      <w:tr>
        <w:tc>
          <w:tcPr/>
          <w:p>
            <w:pPr>
              <w:pStyle w:val="Compact"/>
              <w:jc w:val="left"/>
            </w:pPr>
            <w:r>
              <w:t xml:space="preserve">Surge sortie rate (72 hr)</w:t>
            </w:r>
          </w:p>
        </w:tc>
        <w:tc>
          <w:tcPr/>
          <w:p>
            <w:pPr>
              <w:pStyle w:val="Compact"/>
              <w:jc w:val="left"/>
            </w:pPr>
            <w:r>
              <w:t xml:space="preserve">3.0 sorties/aircraft/day</w:t>
            </w:r>
          </w:p>
        </w:tc>
        <w:tc>
          <w:tcPr/>
          <w:p>
            <w:pPr>
              <w:pStyle w:val="Compact"/>
              <w:jc w:val="left"/>
            </w:pPr>
            <w:r>
              <w:t xml:space="preserve">AN</w:t>
            </w:r>
          </w:p>
        </w:tc>
      </w:tr>
      <w:tr>
        <w:tc>
          <w:tcPr/>
          <w:p>
            <w:pPr>
              <w:pStyle w:val="Compact"/>
              <w:jc w:val="left"/>
            </w:pPr>
            <w:r>
              <w:t xml:space="preserve">Turnaround time (fuel + weapons + coating inspection)</w:t>
            </w:r>
          </w:p>
        </w:tc>
        <w:tc>
          <w:tcPr/>
          <w:p>
            <w:pPr>
              <w:pStyle w:val="Compact"/>
              <w:jc w:val="left"/>
            </w:pPr>
            <w:r>
              <w:t xml:space="preserve">45 min</w:t>
            </w:r>
          </w:p>
        </w:tc>
        <w:tc>
          <w:tcPr/>
          <w:p>
            <w:pPr>
              <w:pStyle w:val="Compact"/>
              <w:jc w:val="left"/>
            </w:pPr>
            <w:r>
              <w:t xml:space="preserve">AN</w:t>
            </w:r>
          </w:p>
        </w:tc>
      </w:tr>
      <w:tr>
        <w:tc>
          <w:tcPr/>
          <w:p>
            <w:pPr>
              <w:pStyle w:val="Compact"/>
              <w:jc w:val="left"/>
            </w:pPr>
            <w:r>
              <w:t xml:space="preserve">Coating tile replacement time</w:t>
            </w:r>
          </w:p>
        </w:tc>
        <w:tc>
          <w:tcPr/>
          <w:p>
            <w:pPr>
              <w:pStyle w:val="Compact"/>
              <w:jc w:val="left"/>
            </w:pPr>
            <w:r>
              <w:t xml:space="preserve">20 min per tile</w:t>
            </w:r>
          </w:p>
        </w:tc>
        <w:tc>
          <w:tcPr/>
          <w:p>
            <w:pPr>
              <w:pStyle w:val="Compact"/>
              <w:jc w:val="left"/>
            </w:pPr>
            <w:r>
              <w:t xml:space="preserve">AL (F-22 RAM panel practice, smaller 0.15 m² tiles)</w:t>
            </w:r>
          </w:p>
        </w:tc>
      </w:tr>
    </w:tbl>
    <w:bookmarkEnd w:id="37"/>
    <w:bookmarkStart w:id="38" w:name="deployment-and-basing-concept"/>
    <w:p>
      <w:pPr>
        <w:pStyle w:val="Heading3"/>
      </w:pPr>
      <w:r>
        <w:t xml:space="preserve">2.7 Deployment and Basing Concept</w:t>
      </w:r>
    </w:p>
    <w:p>
      <w:pPr>
        <w:pStyle w:val="FirstParagraph"/>
      </w:pPr>
      <w:r>
        <w:t xml:space="preserve">The aircraft operates from standard 2,400 m NATO runways without special facilities, and the Rev 2.5.5 strengthened landing gear qualifies it for 15 cm rutting-class semi-prepared surfaces, damaged runways, and highway strips for true dispersed operations (Section 14). Hangar requirements match F-15-class footprints. The mirror coating tolerates outdoor flight-line parking under standard covers; environmental shelters extend coating life but operations do not depend on climate-controlled hangars. Forward arming and refuelling points support dispersed operations with a 6-person turnaround crew. Rev 2.5.12 adds two basing provisions traced to the War-Gaming Booklet: heated alert shelters with battery trickle-heat, hydraulic pre-warm, and coating-tile conditioning restore the 12-minute alert clock at −45°C ambient (Section 31.5, closing the Scenario 6/9 cold-soak gap), and the Agile Combat Employment base-defence kit (mobile aerosol obscurant generators, hardened decoy revetments, rapid runway-repair foam) fields as standard forward-operating-location equipment (Section 31.13), the measures that absorbed the Scenario 6 raid.</w:t>
      </w:r>
    </w:p>
    <w:bookmarkEnd w:id="38"/>
    <w:bookmarkStart w:id="39" w:name="interoperability-requirements"/>
    <w:p>
      <w:pPr>
        <w:pStyle w:val="Heading3"/>
      </w:pPr>
      <w:r>
        <w:t xml:space="preserve">2.8 Interoperability Requirements</w:t>
      </w:r>
    </w:p>
    <w:p>
      <w:pPr>
        <w:numPr>
          <w:ilvl w:val="0"/>
          <w:numId w:val="1008"/>
        </w:numPr>
        <w:pStyle w:val="Compact"/>
      </w:pPr>
      <w:r>
        <w:t xml:space="preserve">Link 16 (STANAG 5516) terminal for NATO coalition operations.</w:t>
      </w:r>
    </w:p>
    <w:p>
      <w:pPr>
        <w:numPr>
          <w:ilvl w:val="0"/>
          <w:numId w:val="1008"/>
        </w:numPr>
        <w:pStyle w:val="Compact"/>
      </w:pPr>
      <w:r>
        <w:t xml:space="preserve">Ku-band SATCOM for BLOS command and control.</w:t>
      </w:r>
    </w:p>
    <w:p>
      <w:pPr>
        <w:numPr>
          <w:ilvl w:val="0"/>
          <w:numId w:val="1008"/>
        </w:numPr>
        <w:pStyle w:val="Compact"/>
      </w:pPr>
      <w:r>
        <w:t xml:space="preserve">National sovereign L-band and 60 GHz links for MQ-28 Ghost Bat-class CCA and Aurora-family formations (Section 15).</w:t>
      </w:r>
    </w:p>
    <w:p>
      <w:pPr>
        <w:numPr>
          <w:ilvl w:val="0"/>
          <w:numId w:val="1008"/>
        </w:numPr>
        <w:pStyle w:val="Compact"/>
      </w:pPr>
      <w:r>
        <w:t xml:space="preserve">Dual refuelling: a NATO-standard boom receptacle plus a retractable probe-and-drogue probe. Most coalition tankers (KC-30, KC-767, and many NATO partners) use probe-and-drogue, so the retractable probe, which stows flush to preserve the outer mould line and signature, eliminates the tanker-interoperability bottleneck that a boom-only fit creates (Rev 2.5.5).</w:t>
      </w:r>
    </w:p>
    <w:p>
      <w:pPr>
        <w:numPr>
          <w:ilvl w:val="0"/>
          <w:numId w:val="1008"/>
        </w:numPr>
        <w:pStyle w:val="Compact"/>
      </w:pPr>
      <w:r>
        <w:t xml:space="preserve">Standard NATO weapons interfaces (MIL-STD-1760 class stores management) inside all bays.</w:t>
      </w:r>
    </w:p>
    <w:bookmarkEnd w:id="39"/>
    <w:bookmarkStart w:id="40" w:name="X045f7c674b9c8a8d82736e1589e523ffccd7e70"/>
    <w:p>
      <w:pPr>
        <w:pStyle w:val="Heading3"/>
      </w:pPr>
      <w:r>
        <w:t xml:space="preserve">2.9 Exportability and Technology Transfer Considerations</w:t>
      </w:r>
    </w:p>
    <w:p>
      <w:pPr>
        <w:pStyle w:val="FirstParagraph"/>
      </w:pPr>
      <w:r>
        <w:t xml:space="preserve">The sovereign datalink replaces the export-restricted MADL waveform with a nationally controlled equivalent and hosts a MADL gateway off the aircraft (Section 15.3), so the export configuration preserves full coalition interoperability without transferring US-controlled waveform technology. The mirror coating stack, ECHO AI models, and RAC-MTS control laws constitute the technology-transfer control set; an export variant (Mk.VI-E) substitutes a reduced-specification coating topcoat and a downgraded cognitive-EW library.</w:t>
      </w:r>
    </w:p>
    <w:p>
      <w:r>
        <w:pict>
          <v:rect style="width:0;height:1.5pt" o:hralign="center" o:hrstd="t" o:hr="t"/>
        </w:pict>
      </w:r>
    </w:p>
    <w:bookmarkEnd w:id="40"/>
    <w:bookmarkEnd w:id="41"/>
    <w:bookmarkStart w:id="54" w:name="general-characteristics"/>
    <w:p>
      <w:pPr>
        <w:pStyle w:val="Heading2"/>
      </w:pPr>
      <w:r>
        <w:t xml:space="preserve">3. GENERAL CHARACTERISTICS</w:t>
      </w:r>
    </w:p>
    <w:bookmarkStart w:id="42" w:name="crew-configuration"/>
    <w:p>
      <w:pPr>
        <w:pStyle w:val="Heading3"/>
      </w:pPr>
      <w:r>
        <w:t xml:space="preserve">3.1 Crew Configuration</w:t>
      </w:r>
    </w:p>
    <w:p>
      <w:pPr>
        <w:pStyle w:val="FirstParagraph"/>
      </w:pPr>
      <w:r>
        <w:t xml:space="preserve">One pilot in a single-seat cockpit. The aircraft retains an optionally-unmanned mode through the ECHO autonomy stack (Section 18); the Mk.VI baseline always flies with the pilot aboard, and the autonomy mode serves ferry, test, and high-risk profiles.</w:t>
      </w:r>
    </w:p>
    <w:bookmarkEnd w:id="42"/>
    <w:bookmarkStart w:id="43" w:name="dimensions-and-geometry"/>
    <w:p>
      <w:pPr>
        <w:pStyle w:val="Heading3"/>
      </w:pPr>
      <w:r>
        <w:t xml:space="preserve">3.2 Dimensions and Geometry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Overall length</w:t>
            </w:r>
          </w:p>
        </w:tc>
        <w:tc>
          <w:tcPr/>
          <w:p>
            <w:pPr>
              <w:pStyle w:val="Compact"/>
              <w:jc w:val="left"/>
            </w:pPr>
            <w:r>
              <w:t xml:space="preserve">22.4 m</w:t>
            </w:r>
          </w:p>
        </w:tc>
      </w:tr>
      <w:tr>
        <w:tc>
          <w:tcPr/>
          <w:p>
            <w:pPr>
              <w:pStyle w:val="Compact"/>
              <w:jc w:val="left"/>
            </w:pPr>
            <w:r>
              <w:t xml:space="preserve">Wingspan</w:t>
            </w:r>
          </w:p>
        </w:tc>
        <w:tc>
          <w:tcPr/>
          <w:p>
            <w:pPr>
              <w:pStyle w:val="Compact"/>
              <w:jc w:val="left"/>
            </w:pPr>
            <w:r>
              <w:t xml:space="preserve">14.8 m</w:t>
            </w:r>
          </w:p>
        </w:tc>
      </w:tr>
      <w:tr>
        <w:tc>
          <w:tcPr/>
          <w:p>
            <w:pPr>
              <w:pStyle w:val="Compact"/>
              <w:jc w:val="left"/>
            </w:pPr>
            <w:r>
              <w:t xml:space="preserve">Height (gear extended, tail tip)</w:t>
            </w:r>
          </w:p>
        </w:tc>
        <w:tc>
          <w:tcPr/>
          <w:p>
            <w:pPr>
              <w:pStyle w:val="Compact"/>
              <w:jc w:val="left"/>
            </w:pPr>
            <w:r>
              <w:t xml:space="preserve">5.1 m</w:t>
            </w:r>
          </w:p>
        </w:tc>
      </w:tr>
      <w:tr>
        <w:tc>
          <w:tcPr/>
          <w:p>
            <w:pPr>
              <w:pStyle w:val="Compact"/>
              <w:jc w:val="left"/>
            </w:pPr>
            <w:r>
              <w:t xml:space="preserve">Wheel track</w:t>
            </w:r>
          </w:p>
        </w:tc>
        <w:tc>
          <w:tcPr/>
          <w:p>
            <w:pPr>
              <w:pStyle w:val="Compact"/>
              <w:jc w:val="left"/>
            </w:pPr>
            <w:r>
              <w:t xml:space="preserve">4.2 m</w:t>
            </w:r>
          </w:p>
        </w:tc>
      </w:tr>
      <w:tr>
        <w:tc>
          <w:tcPr/>
          <w:p>
            <w:pPr>
              <w:pStyle w:val="Compact"/>
              <w:jc w:val="left"/>
            </w:pPr>
            <w:r>
              <w:t xml:space="preserve">Wheelbase</w:t>
            </w:r>
          </w:p>
        </w:tc>
        <w:tc>
          <w:tcPr/>
          <w:p>
            <w:pPr>
              <w:pStyle w:val="Compact"/>
              <w:jc w:val="left"/>
            </w:pPr>
            <w:r>
              <w:t xml:space="preserve">7.6 m</w:t>
            </w:r>
          </w:p>
        </w:tc>
      </w:tr>
      <w:tr>
        <w:tc>
          <w:tcPr/>
          <w:p>
            <w:pPr>
              <w:pStyle w:val="Compact"/>
              <w:jc w:val="left"/>
            </w:pPr>
            <w:r>
              <w:t xml:space="preserve">Reference wing area</w:t>
            </w:r>
          </w:p>
        </w:tc>
        <w:tc>
          <w:tcPr/>
          <w:p>
            <w:pPr>
              <w:pStyle w:val="Compact"/>
              <w:jc w:val="left"/>
            </w:pPr>
            <w:r>
              <w:t xml:space="preserve">92 m²</w:t>
            </w:r>
          </w:p>
        </w:tc>
      </w:tr>
      <w:tr>
        <w:tc>
          <w:tcPr/>
          <w:p>
            <w:pPr>
              <w:pStyle w:val="Compact"/>
              <w:jc w:val="left"/>
            </w:pPr>
            <w:r>
              <w:t xml:space="preserve">Aspect ratio</w:t>
            </w:r>
          </w:p>
        </w:tc>
        <w:tc>
          <w:tcPr/>
          <w:p>
            <w:pPr>
              <w:pStyle w:val="Compact"/>
              <w:jc w:val="left"/>
            </w:pPr>
            <w:r>
              <w:t xml:space="preserve">2.38</w:t>
            </w:r>
          </w:p>
        </w:tc>
      </w:tr>
      <w:tr>
        <w:tc>
          <w:tcPr/>
          <w:p>
            <w:pPr>
              <w:pStyle w:val="Compact"/>
              <w:jc w:val="left"/>
            </w:pPr>
            <w:r>
              <w:t xml:space="preserve">Mean aerodynamic chord (MAC)</w:t>
            </w:r>
          </w:p>
        </w:tc>
        <w:tc>
          <w:tcPr/>
          <w:p>
            <w:pPr>
              <w:pStyle w:val="Compact"/>
              <w:jc w:val="left"/>
            </w:pPr>
            <w:r>
              <w:t xml:space="preserve">7.9 m</w:t>
            </w:r>
          </w:p>
        </w:tc>
      </w:tr>
      <w:tr>
        <w:tc>
          <w:tcPr/>
          <w:p>
            <w:pPr>
              <w:pStyle w:val="Compact"/>
              <w:jc w:val="left"/>
            </w:pPr>
            <w:r>
              <w:t xml:space="preserve">Leading-edge sweep</w:t>
            </w:r>
          </w:p>
        </w:tc>
        <w:tc>
          <w:tcPr/>
          <w:p>
            <w:pPr>
              <w:pStyle w:val="Compact"/>
              <w:jc w:val="left"/>
            </w:pPr>
            <w:r>
              <w:t xml:space="preserve">60° (LEX: 74°)</w:t>
            </w:r>
          </w:p>
        </w:tc>
      </w:tr>
      <w:tr>
        <w:tc>
          <w:tcPr/>
          <w:p>
            <w:pPr>
              <w:pStyle w:val="Compact"/>
              <w:jc w:val="left"/>
            </w:pPr>
            <w:r>
              <w:t xml:space="preserve">Taper ratio</w:t>
            </w:r>
          </w:p>
        </w:tc>
        <w:tc>
          <w:tcPr/>
          <w:p>
            <w:pPr>
              <w:pStyle w:val="Compact"/>
              <w:jc w:val="left"/>
            </w:pPr>
            <w:r>
              <w:t xml:space="preserve">0.14</w:t>
            </w:r>
          </w:p>
        </w:tc>
      </w:tr>
      <w:tr>
        <w:tc>
          <w:tcPr/>
          <w:p>
            <w:pPr>
              <w:pStyle w:val="Compact"/>
              <w:jc w:val="left"/>
            </w:pPr>
            <w:r>
              <w:t xml:space="preserve">Thickness-to-chord ratio</w:t>
            </w:r>
          </w:p>
        </w:tc>
        <w:tc>
          <w:tcPr/>
          <w:p>
            <w:pPr>
              <w:pStyle w:val="Compact"/>
              <w:jc w:val="left"/>
            </w:pPr>
            <w:r>
              <w:t xml:space="preserve">4.0% (root), 3.5% (tip)</w:t>
            </w:r>
          </w:p>
        </w:tc>
      </w:tr>
    </w:tbl>
    <w:bookmarkEnd w:id="43"/>
    <w:bookmarkStart w:id="44" w:name="configuration"/>
    <w:p>
      <w:pPr>
        <w:pStyle w:val="Heading3"/>
      </w:pPr>
      <w:r>
        <w:t xml:space="preserve">3.3 Configuration</w:t>
      </w:r>
    </w:p>
    <w:p>
      <w:pPr>
        <w:pStyle w:val="FirstParagraph"/>
      </w:pPr>
      <w:r>
        <w:t xml:space="preserve">Tailless 60° delta wing with blended leading-edge extensions; shoulder-mounted stealth intakes with serrated lips and serpentine (S-duct) internal passages; twin outward-canted vertical tails at 25° cant; four trailing-edge elevons (no horizontal tail); full-span leading-edge flaps; three internal weapons bays plus two wing-root equipment bays (Section 8); twin adaptive turbofans with four wing-root boundary-layer-ingestion electric fans and conformal fuel tanks (Section 6).</w:t>
      </w:r>
    </w:p>
    <w:bookmarkEnd w:id="44"/>
    <w:bookmarkStart w:id="45" w:name="landing-gear-configuration"/>
    <w:p>
      <w:pPr>
        <w:pStyle w:val="Heading3"/>
      </w:pPr>
      <w:r>
        <w:t xml:space="preserve">3.4 Landing Gear Configuration</w:t>
      </w:r>
    </w:p>
    <w:p>
      <w:pPr>
        <w:pStyle w:val="FirstParagraph"/>
      </w:pPr>
      <w:r>
        <w:t xml:space="preserve">Tricycle arrangement: single-wheel nose gear, twin-wheel main gears, all retracting inward/forward into sealed, serrated-edge wheel wells. Section 14 provides full gear and braking data.</w:t>
      </w:r>
    </w:p>
    <w:bookmarkEnd w:id="45"/>
    <w:bookmarkStart w:id="46" w:name="mass-statement"/>
    <w:p>
      <w:pPr>
        <w:pStyle w:val="Heading3"/>
      </w:pPr>
      <w:r>
        <w:t xml:space="preserve">3.5 Mass Statement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Mass Item</w:t>
            </w:r>
          </w:p>
        </w:tc>
        <w:tc>
          <w:tcPr/>
          <w:p>
            <w:pPr>
              <w:pStyle w:val="Compact"/>
              <w:jc w:val="left"/>
            </w:pPr>
            <w:r>
              <w:t xml:space="preserve">Value (kg)</w:t>
            </w:r>
          </w:p>
        </w:tc>
      </w:tr>
      <w:tr>
        <w:tc>
          <w:tcPr/>
          <w:p>
            <w:pPr>
              <w:pStyle w:val="Compact"/>
              <w:jc w:val="left"/>
            </w:pPr>
            <w:r>
              <w:t xml:space="preserve">Structure (wing, fuselage, tails, twin-engine mounts, gear attachments)</w:t>
            </w:r>
          </w:p>
        </w:tc>
        <w:tc>
          <w:tcPr/>
          <w:p>
            <w:pPr>
              <w:pStyle w:val="Compact"/>
              <w:jc w:val="left"/>
            </w:pPr>
            <w:r>
              <w:t xml:space="preserve">5,250</w:t>
            </w:r>
          </w:p>
        </w:tc>
      </w:tr>
      <w:tr>
        <w:tc>
          <w:tcPr/>
          <w:p>
            <w:pPr>
              <w:pStyle w:val="Compact"/>
              <w:jc w:val="left"/>
            </w:pPr>
            <w:r>
              <w:t xml:space="preserve">Landing gear and braking (strengthened, 15 cm rutting)</w:t>
            </w:r>
          </w:p>
        </w:tc>
        <w:tc>
          <w:tcPr/>
          <w:p>
            <w:pPr>
              <w:pStyle w:val="Compact"/>
              <w:jc w:val="left"/>
            </w:pPr>
            <w:r>
              <w:t xml:space="preserve">790</w:t>
            </w:r>
          </w:p>
        </w:tc>
      </w:tr>
      <w:tr>
        <w:tc>
          <w:tcPr/>
          <w:p>
            <w:pPr>
              <w:pStyle w:val="Compact"/>
              <w:jc w:val="left"/>
            </w:pPr>
            <w:r>
              <w:t xml:space="preserve">Propulsion (HPDETS Rev 4.0: two engines, 4 BLI fans, 450 kWh battery, power electronics)</w:t>
            </w:r>
          </w:p>
        </w:tc>
        <w:tc>
          <w:tcPr/>
          <w:p>
            <w:pPr>
              <w:pStyle w:val="Compact"/>
              <w:jc w:val="left"/>
            </w:pPr>
            <w:r>
              <w:t xml:space="preserve">4,220</w:t>
            </w:r>
          </w:p>
        </w:tc>
      </w:tr>
      <w:tr>
        <w:tc>
          <w:tcPr/>
          <w:p>
            <w:pPr>
              <w:pStyle w:val="Compact"/>
              <w:jc w:val="left"/>
            </w:pPr>
            <w:r>
              <w:t xml:space="preserve">Mirror/reflective coating system (140 m², 3 mm RAM + ferrite base, ~5.4 kg/m²)</w:t>
            </w:r>
          </w:p>
        </w:tc>
        <w:tc>
          <w:tcPr/>
          <w:p>
            <w:pPr>
              <w:pStyle w:val="Compact"/>
              <w:jc w:val="left"/>
            </w:pPr>
            <w:r>
              <w:t xml:space="preserve">760</w:t>
            </w:r>
          </w:p>
        </w:tc>
      </w:tr>
      <w:tr>
        <w:tc>
          <w:tcPr/>
          <w:p>
            <w:pPr>
              <w:pStyle w:val="Compact"/>
              <w:jc w:val="left"/>
            </w:pPr>
            <w:r>
              <w:t xml:space="preserve">Avionics and sensors (ISFAA: nose + cheek AESA, IRST windows, backup link, backup pitot, dumb-mode switch, twin reader)</w:t>
            </w:r>
          </w:p>
        </w:tc>
        <w:tc>
          <w:tcPr/>
          <w:p>
            <w:pPr>
              <w:pStyle w:val="Compact"/>
              <w:jc w:val="left"/>
            </w:pPr>
            <w:r>
              <w:t xml:space="preserve">818</w:t>
            </w:r>
          </w:p>
        </w:tc>
      </w:tr>
      <w:tr>
        <w:tc>
          <w:tcPr/>
          <w:p>
            <w:pPr>
              <w:pStyle w:val="Compact"/>
              <w:jc w:val="left"/>
            </w:pPr>
            <w:r>
              <w:t xml:space="preserve">Internal 25 mm cannon, belly fairing, and ammunition</w:t>
            </w:r>
          </w:p>
        </w:tc>
        <w:tc>
          <w:tcPr/>
          <w:p>
            <w:pPr>
              <w:pStyle w:val="Compact"/>
              <w:jc w:val="left"/>
            </w:pPr>
            <w:r>
              <w:t xml:space="preserve">258</w:t>
            </w:r>
          </w:p>
        </w:tc>
      </w:tr>
      <w:tr>
        <w:tc>
          <w:tcPr/>
          <w:p>
            <w:pPr>
              <w:pStyle w:val="Compact"/>
              <w:jc w:val="left"/>
            </w:pPr>
            <w:r>
              <w:t xml:space="preserve">Flight controls, actuation, and RAC-MTS (incl. analog reversion +15 kg, ADN plant −15 kg, override/Iron Fist package +11 kg)</w:t>
            </w:r>
          </w:p>
        </w:tc>
        <w:tc>
          <w:tcPr/>
          <w:p>
            <w:pPr>
              <w:pStyle w:val="Compact"/>
              <w:jc w:val="left"/>
            </w:pPr>
            <w:r>
              <w:t xml:space="preserve">556</w:t>
            </w:r>
          </w:p>
        </w:tc>
      </w:tr>
      <w:tr>
        <w:tc>
          <w:tcPr/>
          <w:p>
            <w:pPr>
              <w:pStyle w:val="Compact"/>
              <w:jc w:val="left"/>
            </w:pPr>
            <w:r>
              <w:t xml:space="preserve">Triple-Right self-righting core</w:t>
            </w:r>
          </w:p>
        </w:tc>
        <w:tc>
          <w:tcPr/>
          <w:p>
            <w:pPr>
              <w:pStyle w:val="Compact"/>
              <w:jc w:val="left"/>
            </w:pPr>
            <w:r>
              <w:t xml:space="preserve">273</w:t>
            </w:r>
          </w:p>
        </w:tc>
      </w:tr>
      <w:tr>
        <w:tc>
          <w:tcPr/>
          <w:p>
            <w:pPr>
              <w:pStyle w:val="Compact"/>
              <w:jc w:val="left"/>
            </w:pPr>
            <w:r>
              <w:t xml:space="preserve">Thermal management (ITMS, multi-lobe exhaust suppression share)</w:t>
            </w:r>
          </w:p>
        </w:tc>
        <w:tc>
          <w:tcPr/>
          <w:p>
            <w:pPr>
              <w:pStyle w:val="Compact"/>
              <w:jc w:val="left"/>
            </w:pPr>
            <w:r>
              <w:t xml:space="preserve">310</w:t>
            </w:r>
          </w:p>
        </w:tc>
      </w:tr>
      <w:tr>
        <w:tc>
          <w:tcPr/>
          <w:p>
            <w:pPr>
              <w:pStyle w:val="Compact"/>
              <w:jc w:val="left"/>
            </w:pPr>
            <w:r>
              <w:t xml:space="preserve">Electrical generation and distribution (incl. 10 kWh emergency flight-control battery)</w:t>
            </w:r>
          </w:p>
        </w:tc>
        <w:tc>
          <w:tcPr/>
          <w:p>
            <w:pPr>
              <w:pStyle w:val="Compact"/>
              <w:jc w:val="left"/>
            </w:pPr>
            <w:r>
              <w:t xml:space="preserve">498</w:t>
            </w:r>
          </w:p>
        </w:tc>
      </w:tr>
      <w:tr>
        <w:tc>
          <w:tcPr/>
          <w:p>
            <w:pPr>
              <w:pStyle w:val="Compact"/>
              <w:jc w:val="left"/>
            </w:pPr>
            <w:r>
              <w:t xml:space="preserve">Fuel system, internal tanks, and conformal tanks (dry)</w:t>
            </w:r>
          </w:p>
        </w:tc>
        <w:tc>
          <w:tcPr/>
          <w:p>
            <w:pPr>
              <w:pStyle w:val="Compact"/>
              <w:jc w:val="left"/>
            </w:pPr>
            <w:r>
              <w:t xml:space="preserve">420</w:t>
            </w:r>
          </w:p>
        </w:tc>
      </w:tr>
      <w:tr>
        <w:tc>
          <w:tcPr/>
          <w:p>
            <w:pPr>
              <w:pStyle w:val="Compact"/>
              <w:jc w:val="left"/>
            </w:pPr>
            <w:r>
              <w:t xml:space="preserve">Weapons bay doors, pyrotechnic hinges, dual-rail carousels, salvo sequencer (IWBS)</w:t>
            </w:r>
          </w:p>
        </w:tc>
        <w:tc>
          <w:tcPr/>
          <w:p>
            <w:pPr>
              <w:pStyle w:val="Compact"/>
              <w:jc w:val="left"/>
            </w:pPr>
            <w:r>
              <w:t xml:space="preserve">361</w:t>
            </w:r>
          </w:p>
        </w:tc>
      </w:tr>
      <w:tr>
        <w:tc>
          <w:tcPr/>
          <w:p>
            <w:pPr>
              <w:pStyle w:val="Compact"/>
              <w:jc w:val="left"/>
            </w:pPr>
            <w:r>
              <w:t xml:space="preserve">Optical &amp; pyrotechnic countermeasure suite (OPCS incl. FOTD, Section 21.4)</w:t>
            </w:r>
          </w:p>
        </w:tc>
        <w:tc>
          <w:tcPr/>
          <w:p>
            <w:pPr>
              <w:pStyle w:val="Compact"/>
              <w:jc w:val="left"/>
            </w:pPr>
            <w:r>
              <w:t xml:space="preserve">225</w:t>
            </w:r>
          </w:p>
        </w:tc>
      </w:tr>
      <w:tr>
        <w:tc>
          <w:tcPr/>
          <w:p>
            <w:pPr>
              <w:pStyle w:val="Compact"/>
              <w:jc w:val="left"/>
            </w:pPr>
            <w:r>
              <w:t xml:space="preserve">Cockpit, ECS, oxygen, furnishings (incl. CRMS escape-UAV capsule share with 20 kWh module)</w:t>
            </w:r>
          </w:p>
        </w:tc>
        <w:tc>
          <w:tcPr/>
          <w:p>
            <w:pPr>
              <w:pStyle w:val="Compact"/>
              <w:jc w:val="left"/>
            </w:pPr>
            <w:r>
              <w:t xml:space="preserve">715</w:t>
            </w:r>
          </w:p>
        </w:tc>
      </w:tr>
      <w:tr>
        <w:tc>
          <w:tcPr/>
          <w:p>
            <w:pPr>
              <w:pStyle w:val="Compact"/>
              <w:jc w:val="left"/>
            </w:pPr>
            <w:r>
              <w:t xml:space="preserve">Hydraulic and secondary power</w:t>
            </w:r>
          </w:p>
        </w:tc>
        <w:tc>
          <w:tcPr/>
          <w:p>
            <w:pPr>
              <w:pStyle w:val="Compact"/>
              <w:jc w:val="left"/>
            </w:pPr>
            <w:r>
              <w:t xml:space="preserve">295</w:t>
            </w:r>
          </w:p>
        </w:tc>
      </w:tr>
      <w:tr>
        <w:tc>
          <w:tcPr/>
          <w:p>
            <w:pPr>
              <w:pStyle w:val="Compact"/>
              <w:jc w:val="left"/>
            </w:pPr>
            <w:r>
              <w:t xml:space="preserve">Margin and unidentified growth (7.4%)</w:t>
            </w:r>
          </w:p>
        </w:tc>
        <w:tc>
          <w:tcPr/>
          <w:p>
            <w:pPr>
              <w:pStyle w:val="Compact"/>
              <w:jc w:val="left"/>
            </w:pPr>
            <w:r>
              <w:t xml:space="preserve">1,251</w:t>
            </w:r>
          </w:p>
        </w:tc>
      </w:tr>
      <w:tr>
        <w:tc>
          <w:tcPr/>
          <w:p>
            <w:pPr>
              <w:pStyle w:val="Compact"/>
              <w:jc w:val="left"/>
            </w:pPr>
            <w:r>
              <w:rPr>
                <w:bCs/>
                <w:b/>
              </w:rPr>
              <w:t xml:space="preserve">Operating empty weight (OEW)</w:t>
            </w:r>
          </w:p>
        </w:tc>
        <w:tc>
          <w:tcPr/>
          <w:p>
            <w:pPr>
              <w:pStyle w:val="Compact"/>
              <w:jc w:val="left"/>
            </w:pPr>
            <w:r>
              <w:rPr>
                <w:bCs/>
                <w:b/>
              </w:rPr>
              <w:t xml:space="preserve">17,000</w:t>
            </w:r>
          </w:p>
        </w:tc>
      </w:tr>
      <w:tr>
        <w:tc>
          <w:tcPr/>
          <w:p>
            <w:pPr>
              <w:pStyle w:val="Compact"/>
              <w:jc w:val="left"/>
            </w:pPr>
            <w:r>
              <w:t xml:space="preserve">Pilot and equipment</w:t>
            </w:r>
          </w:p>
        </w:tc>
        <w:tc>
          <w:tcPr/>
          <w:p>
            <w:pPr>
              <w:pStyle w:val="Compact"/>
              <w:jc w:val="left"/>
            </w:pPr>
            <w:r>
              <w:t xml:space="preserve">120</w:t>
            </w:r>
          </w:p>
        </w:tc>
      </w:tr>
      <w:tr>
        <w:tc>
          <w:tcPr/>
          <w:p>
            <w:pPr>
              <w:pStyle w:val="Compact"/>
              <w:jc w:val="left"/>
            </w:pPr>
            <w:r>
              <w:t xml:space="preserve">Internal fuel (JP-8, incl. conformal tanks)</w:t>
            </w:r>
          </w:p>
        </w:tc>
        <w:tc>
          <w:tcPr/>
          <w:p>
            <w:pPr>
              <w:pStyle w:val="Compact"/>
              <w:jc w:val="left"/>
            </w:pPr>
            <w:r>
              <w:t xml:space="preserve">13,500</w:t>
            </w:r>
          </w:p>
        </w:tc>
      </w:tr>
      <w:tr>
        <w:tc>
          <w:tcPr/>
          <w:p>
            <w:pPr>
              <w:pStyle w:val="Compact"/>
              <w:jc w:val="left"/>
            </w:pPr>
            <w:r>
              <w:t xml:space="preserve">Internal weapons (maximum)</w:t>
            </w:r>
          </w:p>
        </w:tc>
        <w:tc>
          <w:tcPr/>
          <w:p>
            <w:pPr>
              <w:pStyle w:val="Compact"/>
              <w:jc w:val="left"/>
            </w:pPr>
            <w:r>
              <w:t xml:space="preserve">1,480</w:t>
            </w:r>
          </w:p>
        </w:tc>
      </w:tr>
      <w:tr>
        <w:tc>
          <w:tcPr/>
          <w:p>
            <w:pPr>
              <w:pStyle w:val="Compact"/>
              <w:jc w:val="left"/>
            </w:pPr>
            <w:r>
              <w:rPr>
                <w:bCs/>
                <w:b/>
              </w:rPr>
              <w:t xml:space="preserve">Maximum takeoff weight (MTOW)</w:t>
            </w:r>
          </w:p>
        </w:tc>
        <w:tc>
          <w:tcPr/>
          <w:p>
            <w:pPr>
              <w:pStyle w:val="Compact"/>
              <w:jc w:val="left"/>
            </w:pPr>
            <w:r>
              <w:rPr>
                <w:bCs/>
                <w:b/>
              </w:rPr>
              <w:t xml:space="preserve">38,000</w:t>
            </w:r>
          </w:p>
        </w:tc>
      </w:tr>
    </w:tbl>
    <w:p>
      <w:pPr>
        <w:pStyle w:val="BodyText"/>
      </w:pPr>
      <w:r>
        <w:rPr>
          <w:bCs/>
          <w:b/>
        </w:rPr>
        <w:t xml:space="preserve">Rev 2.5.5 mass disposition.</w:t>
      </w:r>
      <w:r>
        <w:t xml:space="preserve"> </w:t>
      </w:r>
      <w:r>
        <w:t xml:space="preserve">The earlier 13,650 kg OEW had absorbed every addition into the growth margin and sat implausibly close to the smaller, simpler F-35A (~13,300 kg) for a twin-tail, 22.4 m aircraft with coating, distributed sensors, and hybrid propulsion. The honest mass statement above closes at 17,000 kg OEW and 38,000 kg MTOW. The dominant drivers are the twin-engine installation (+850 kg propulsion net over Rev 4.0’s already-honest figure after deleting six fans and the oversize battery), a structural increase for the second engine bay and strengthened gear (+910 kg), the thicker RAM/ferrite coating (+130 kg), distributed sensors and the cannon (+400 kg), and the growth margin. Appendix A item A-12 records the consolidated mass, propulsion, and cost rebaseline; items A-01 through A-11 record the earlier incremental steps. Useful load at MTOW: 21,000 kg. Typical air-superiority combat weight (full internal + conformal fuel, 6 AIM-260 + 2 AIM-9X, pilot, gun): 31,600 kg.</w:t>
      </w:r>
    </w:p>
    <w:p>
      <w:pPr>
        <w:pStyle w:val="BodyText"/>
      </w:pPr>
      <w:r>
        <w:rPr>
          <w:bCs/>
          <w:b/>
        </w:rPr>
        <w:t xml:space="preserve">Correction note (Rev 2.5.6 hardening package).</w:t>
      </w:r>
      <w:r>
        <w:t xml:space="preserve"> </w:t>
      </w:r>
      <w:r>
        <w:t xml:space="preserve">Rev 2.5.6 adds twenty robustness improvements at a net 120 kg, booked against the growth margin: analog flight-control reversion (+15 kg), ADN monopropellant RAC-MTS plant (−15 kg), CRMS 20 kWh module (+15 kg), centreline gun fairing (+8 kg), retractable IRST windows (+12 kg), salvo sequencer (+6 kg), pyrotechnic bay-door hinges (+10 kg), emergency flight-control battery (+18 kg), 5 GHz/Ku backup link (+9 kg), FOTD towed decoy (+35 kg), backup pitot probe (+4 kg), ECHO dumb-mode switch (+1 kg), and the digital-twin reader (+2 kg). The remaining items are software, procedures, envelope definitions, or options (over-thrust schedule, APAS obscurant fill, bogie gear, HUMS load-limiting, CFT jettison envelope, TF/TA, Mk.VI-B variant) and carry no baseline mass. The margin rebaselines to 1,262 kg (7.4%); OEW stays 17,000 kg and MTOW stays 38,000 kg. Rev 2.5.12 optional kits follow the same accounting: the Arctic Augmentation Package (~58 kg fitted, Section 12.7) and the Section 31 optional hardware (WG-02 +8 kg, WG-04 +60 kg, WG-20 +15 kg) book against the margin when fitted permanently or ride as role fits; baseline OEW and MTOW stand unchanged. Rev 2.5.13 books the three-layer AI override and Iron Fist backup flight-control package (+11 kg, Section 10.1.1 and Section 18) against the margin, rebaselining it to 1,251 kg (7.4%); the Sentinel module, BMGS, PHMARS, and HHAP items ride as optional fits under the same rules. Appendix A item A-13 records the package; the optional four-wheel bogie adds 120 kg only when fitted and stays outside the baseline.</w:t>
      </w:r>
    </w:p>
    <w:p>
      <w:pPr>
        <w:pStyle w:val="BodyText"/>
      </w:pPr>
      <w:r>
        <w:rPr>
          <w:bCs/>
          <w:b/>
        </w:rPr>
        <w:t xml:space="preserve">Optional add-on payloads (Rev 2.5.8 and Rev 2.5.9).</w:t>
      </w:r>
      <w:r>
        <w:t xml:space="preserve"> </w:t>
      </w:r>
      <w:r>
        <w:t xml:space="preserve">The ARFBS, HPM-CDM, DACM, and CFES modules (Sections 21.4.8 to 21.4.11) are mission payloads, not baseline equipment: they contribute no OEW mass, no MTOW impact when the bays fly empty, and no flyaway-cost change. When loaded they occupy weapons-bay stations and displace stores per the Section 8.3 optional loadouts (ARFBS 313 kg full, HPM-CDM 75 kg, DACM 60 to 120 kg per 12-munition loadout, CFES 135 to 160 kg at full suite depending on HFOS variant); every combination stays within the 38,000 kg MTOW. Appendix A items A-16, A-17, and A-23 record the add-on packages.</w:t>
      </w:r>
    </w:p>
    <w:bookmarkEnd w:id="46"/>
    <w:bookmarkStart w:id="47" w:name="center-of-gravity-range"/>
    <w:p>
      <w:pPr>
        <w:pStyle w:val="Heading3"/>
      </w:pPr>
      <w:r>
        <w:t xml:space="preserve">3.6 Center of Gravity Range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Condition</w:t>
            </w:r>
          </w:p>
        </w:tc>
        <w:tc>
          <w:tcPr/>
          <w:p>
            <w:pPr>
              <w:pStyle w:val="Compact"/>
              <w:jc w:val="left"/>
            </w:pPr>
            <w:r>
              <w:t xml:space="preserve">CG position (% MAC)</w:t>
            </w:r>
          </w:p>
        </w:tc>
      </w:tr>
      <w:tr>
        <w:tc>
          <w:tcPr/>
          <w:p>
            <w:pPr>
              <w:pStyle w:val="Compact"/>
              <w:jc w:val="left"/>
            </w:pPr>
            <w:r>
              <w:t xml:space="preserve">Forward limit</w:t>
            </w:r>
          </w:p>
        </w:tc>
        <w:tc>
          <w:tcPr/>
          <w:p>
            <w:pPr>
              <w:pStyle w:val="Compact"/>
              <w:jc w:val="left"/>
            </w:pPr>
            <w:r>
              <w:t xml:space="preserve">28.0</w:t>
            </w:r>
          </w:p>
        </w:tc>
      </w:tr>
      <w:tr>
        <w:tc>
          <w:tcPr/>
          <w:p>
            <w:pPr>
              <w:pStyle w:val="Compact"/>
              <w:jc w:val="left"/>
            </w:pPr>
            <w:r>
              <w:t xml:space="preserve">Aft limit (combat)</w:t>
            </w:r>
          </w:p>
        </w:tc>
        <w:tc>
          <w:tcPr/>
          <w:p>
            <w:pPr>
              <w:pStyle w:val="Compact"/>
              <w:jc w:val="left"/>
            </w:pPr>
            <w:r>
              <w:t xml:space="preserve">38.0</w:t>
            </w:r>
          </w:p>
        </w:tc>
      </w:tr>
      <w:tr>
        <w:tc>
          <w:tcPr/>
          <w:p>
            <w:pPr>
              <w:pStyle w:val="Compact"/>
              <w:jc w:val="left"/>
            </w:pPr>
            <w:r>
              <w:t xml:space="preserve">Aft limit (ferry, FCS-augmented)</w:t>
            </w:r>
          </w:p>
        </w:tc>
        <w:tc>
          <w:tcPr/>
          <w:p>
            <w:pPr>
              <w:pStyle w:val="Compact"/>
              <w:jc w:val="left"/>
            </w:pPr>
            <w:r>
              <w:t xml:space="preserve">40.0</w:t>
            </w:r>
          </w:p>
        </w:tc>
      </w:tr>
    </w:tbl>
    <w:p>
      <w:pPr>
        <w:pStyle w:val="BodyText"/>
      </w:pPr>
      <w:r>
        <w:t xml:space="preserve">The fuel-usage sequencer holds CG between 30% and 36% MAC across the normal mission. The Triple-Right moving mass (Section 11.4) provides ±1.0 m of trim authority for recovery and extreme-store cases, not for routine trim.</w:t>
      </w:r>
    </w:p>
    <w:bookmarkEnd w:id="47"/>
    <w:bookmarkStart w:id="48" w:name="mass-properties-report-rev-2.5.10"/>
    <w:p>
      <w:pPr>
        <w:pStyle w:val="Heading3"/>
      </w:pPr>
      <w:r>
        <w:t xml:space="preserve">3.10 Mass Properties Report (Rev 2.5.10)</w:t>
      </w:r>
    </w:p>
    <w:p>
      <w:pPr>
        <w:pStyle w:val="FirstParagraph"/>
      </w:pPr>
      <w:r>
        <w:rPr>
          <w:bCs/>
          <w:b/>
        </w:rPr>
        <w:t xml:space="preserve">Moments of inertia.</w:t>
      </w:r>
      <w:r>
        <w:t xml:space="preserve"> </w:t>
      </w:r>
      <w:r>
        <w:t xml:space="preserve">The mass model computes inertias about the body axes through the master geometry model at three reference weights, with products of inertia small by the symmetric layout (twin engines straddle the keel within ±0.5% mass asymmetry). Values below carry the engineering-analysis confidence of Section 1.5 method AN.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Condition</w:t>
            </w:r>
          </w:p>
        </w:tc>
        <w:tc>
          <w:tcPr/>
          <w:p>
            <w:pPr>
              <w:pStyle w:val="Compact"/>
              <w:jc w:val="left"/>
            </w:pPr>
            <w:r>
              <w:t xml:space="preserve">Gross weight (kg)</w:t>
            </w:r>
          </w:p>
        </w:tc>
        <w:tc>
          <w:tcPr/>
          <w:p>
            <w:pPr>
              <w:pStyle w:val="Compact"/>
              <w:jc w:val="left"/>
            </w:pPr>
            <w:r>
              <w:t xml:space="preserve">I_xx (kg·m²)</w:t>
            </w:r>
          </w:p>
        </w:tc>
        <w:tc>
          <w:tcPr/>
          <w:p>
            <w:pPr>
              <w:pStyle w:val="Compact"/>
              <w:jc w:val="left"/>
            </w:pPr>
            <w:r>
              <w:t xml:space="preserve">I_yy (kg·m²)</w:t>
            </w:r>
          </w:p>
        </w:tc>
        <w:tc>
          <w:tcPr/>
          <w:p>
            <w:pPr>
              <w:pStyle w:val="Compact"/>
              <w:jc w:val="left"/>
            </w:pPr>
            <w:r>
              <w:t xml:space="preserve">I_zz (kg·m²)</w:t>
            </w:r>
          </w:p>
        </w:tc>
        <w:tc>
          <w:tcPr/>
          <w:p>
            <w:pPr>
              <w:pStyle w:val="Compact"/>
              <w:jc w:val="left"/>
            </w:pPr>
            <w:r>
              <w:t xml:space="preserve">I_xz (kg·m²)</w:t>
            </w:r>
          </w:p>
        </w:tc>
      </w:tr>
      <w:tr>
        <w:tc>
          <w:tcPr/>
          <w:p>
            <w:pPr>
              <w:pStyle w:val="Compact"/>
              <w:jc w:val="left"/>
            </w:pPr>
            <w:r>
              <w:t xml:space="preserve">Operating empty</w:t>
            </w:r>
          </w:p>
        </w:tc>
        <w:tc>
          <w:tcPr/>
          <w:p>
            <w:pPr>
              <w:pStyle w:val="Compact"/>
              <w:jc w:val="left"/>
            </w:pPr>
            <w:r>
              <w:t xml:space="preserve">17,000</w:t>
            </w:r>
          </w:p>
        </w:tc>
        <w:tc>
          <w:tcPr/>
          <w:p>
            <w:pPr>
              <w:pStyle w:val="Compact"/>
              <w:jc w:val="left"/>
            </w:pPr>
            <w:r>
              <w:t xml:space="preserve">38,500</w:t>
            </w:r>
          </w:p>
        </w:tc>
        <w:tc>
          <w:tcPr/>
          <w:p>
            <w:pPr>
              <w:pStyle w:val="Compact"/>
              <w:jc w:val="left"/>
            </w:pPr>
            <w:r>
              <w:t xml:space="preserve">188,000</w:t>
            </w:r>
          </w:p>
        </w:tc>
        <w:tc>
          <w:tcPr/>
          <w:p>
            <w:pPr>
              <w:pStyle w:val="Compact"/>
              <w:jc w:val="left"/>
            </w:pPr>
            <w:r>
              <w:t xml:space="preserve">219,000</w:t>
            </w:r>
          </w:p>
        </w:tc>
        <w:tc>
          <w:tcPr/>
          <w:p>
            <w:pPr>
              <w:pStyle w:val="Compact"/>
              <w:jc w:val="left"/>
            </w:pPr>
            <w:r>
              <w:t xml:space="preserve">−4,100</w:t>
            </w:r>
          </w:p>
        </w:tc>
      </w:tr>
      <w:tr>
        <w:tc>
          <w:tcPr/>
          <w:p>
            <w:pPr>
              <w:pStyle w:val="Compact"/>
              <w:jc w:val="left"/>
            </w:pPr>
            <w:r>
              <w:t xml:space="preserve">Combat (air-superiority, full fuel)</w:t>
            </w:r>
          </w:p>
        </w:tc>
        <w:tc>
          <w:tcPr/>
          <w:p>
            <w:pPr>
              <w:pStyle w:val="Compact"/>
              <w:jc w:val="left"/>
            </w:pPr>
            <w:r>
              <w:t xml:space="preserve">31,600</w:t>
            </w:r>
          </w:p>
        </w:tc>
        <w:tc>
          <w:tcPr/>
          <w:p>
            <w:pPr>
              <w:pStyle w:val="Compact"/>
              <w:jc w:val="left"/>
            </w:pPr>
            <w:r>
              <w:t xml:space="preserve">61,000</w:t>
            </w:r>
          </w:p>
        </w:tc>
        <w:tc>
          <w:tcPr/>
          <w:p>
            <w:pPr>
              <w:pStyle w:val="Compact"/>
              <w:jc w:val="left"/>
            </w:pPr>
            <w:r>
              <w:t xml:space="preserve">268,000</w:t>
            </w:r>
          </w:p>
        </w:tc>
        <w:tc>
          <w:tcPr/>
          <w:p>
            <w:pPr>
              <w:pStyle w:val="Compact"/>
              <w:jc w:val="left"/>
            </w:pPr>
            <w:r>
              <w:t xml:space="preserve">314,000</w:t>
            </w:r>
          </w:p>
        </w:tc>
        <w:tc>
          <w:tcPr/>
          <w:p>
            <w:pPr>
              <w:pStyle w:val="Compact"/>
              <w:jc w:val="left"/>
            </w:pPr>
            <w:r>
              <w:t xml:space="preserve">−6,800</w:t>
            </w:r>
          </w:p>
        </w:tc>
      </w:tr>
      <w:tr>
        <w:tc>
          <w:tcPr/>
          <w:p>
            <w:pPr>
              <w:pStyle w:val="Compact"/>
              <w:jc w:val="left"/>
            </w:pPr>
            <w:r>
              <w:t xml:space="preserve">Maximum takeoff</w:t>
            </w:r>
          </w:p>
        </w:tc>
        <w:tc>
          <w:tcPr/>
          <w:p>
            <w:pPr>
              <w:pStyle w:val="Compact"/>
              <w:jc w:val="left"/>
            </w:pPr>
            <w:r>
              <w:t xml:space="preserve">38,000</w:t>
            </w:r>
          </w:p>
        </w:tc>
        <w:tc>
          <w:tcPr/>
          <w:p>
            <w:pPr>
              <w:pStyle w:val="Compact"/>
              <w:jc w:val="left"/>
            </w:pPr>
            <w:r>
              <w:t xml:space="preserve">72,400</w:t>
            </w:r>
          </w:p>
        </w:tc>
        <w:tc>
          <w:tcPr/>
          <w:p>
            <w:pPr>
              <w:pStyle w:val="Compact"/>
              <w:jc w:val="left"/>
            </w:pPr>
            <w:r>
              <w:t xml:space="preserve">305,000</w:t>
            </w:r>
          </w:p>
        </w:tc>
        <w:tc>
          <w:tcPr/>
          <w:p>
            <w:pPr>
              <w:pStyle w:val="Compact"/>
              <w:jc w:val="left"/>
            </w:pPr>
            <w:r>
              <w:t xml:space="preserve">361,000</w:t>
            </w:r>
          </w:p>
        </w:tc>
        <w:tc>
          <w:tcPr/>
          <w:p>
            <w:pPr>
              <w:pStyle w:val="Compact"/>
              <w:jc w:val="left"/>
            </w:pPr>
            <w:r>
              <w:t xml:space="preserve">−8,200</w:t>
            </w:r>
          </w:p>
        </w:tc>
      </w:tr>
    </w:tbl>
    <w:p>
      <w:pPr>
        <w:pStyle w:val="BodyText"/>
      </w:pPr>
      <w:r>
        <w:t xml:space="preserve">Roll inertia stays low for the class because the delta planform concentrates fuel and engines near the centreline; pitch and yaw inertia grow with fuel and stores as expected for a 22.4 m airframe. I_xz remains under 3% of I_zz in every condition, so the flight-control laws neglect cross-coupling below 15° AoA and schedule the correction above it (Section 10.2).</w:t>
      </w:r>
    </w:p>
    <w:p>
      <w:pPr>
        <w:pStyle w:val="BodyText"/>
      </w:pPr>
      <w:r>
        <w:rPr>
          <w:bCs/>
          <w:b/>
        </w:rPr>
        <w:t xml:space="preserve">Fuel CG travel.</w:t>
      </w:r>
      <w:r>
        <w:t xml:space="preserve"> </w:t>
      </w:r>
      <w:r>
        <w:t xml:space="preserve">The usage sequencer burns in five stages to hold the band: CFT pair first (stage 1, 2,000 kg), forward wing tanks (stage 2), centre fuselage tank (stage 3), aft wing tanks (stage 4), and the collector/aft fuselage tank last (stage 5). The CG excursion across the full burn: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Tank group</w:t>
            </w:r>
          </w:p>
        </w:tc>
        <w:tc>
          <w:tcPr/>
          <w:p>
            <w:pPr>
              <w:pStyle w:val="Compact"/>
              <w:jc w:val="left"/>
            </w:pPr>
            <w:r>
              <w:t xml:space="preserve">Fuel burned (kg)</w:t>
            </w:r>
          </w:p>
        </w:tc>
        <w:tc>
          <w:tcPr/>
          <w:p>
            <w:pPr>
              <w:pStyle w:val="Compact"/>
              <w:jc w:val="left"/>
            </w:pPr>
            <w:r>
              <w:t xml:space="preserve">CG after stage (% MAC)</w:t>
            </w:r>
          </w:p>
        </w:tc>
      </w:tr>
      <w:tr>
        <w:tc>
          <w:tcPr/>
          <w:p>
            <w:pPr>
              <w:pStyle w:val="Compact"/>
              <w:jc w:val="left"/>
            </w:pPr>
            <w:r>
              <w:t xml:space="preserve">Start</w:t>
            </w:r>
          </w:p>
        </w:tc>
        <w:tc>
          <w:tcPr/>
          <w:p>
            <w:pPr>
              <w:pStyle w:val="Compact"/>
              <w:jc w:val="left"/>
            </w:pPr>
            <w:r>
              <w:t xml:space="preserve">All full</w:t>
            </w:r>
          </w:p>
        </w:tc>
        <w:tc>
          <w:tcPr/>
          <w:p>
            <w:pPr>
              <w:pStyle w:val="Compact"/>
              <w:jc w:val="left"/>
            </w:pPr>
            <w:r>
              <w:t xml:space="preserve">0</w:t>
            </w:r>
          </w:p>
        </w:tc>
        <w:tc>
          <w:tcPr/>
          <w:p>
            <w:pPr>
              <w:pStyle w:val="Compact"/>
              <w:jc w:val="left"/>
            </w:pPr>
            <w:r>
              <w:t xml:space="preserve">33.8</w:t>
            </w:r>
          </w:p>
        </w:tc>
      </w:tr>
      <w:tr>
        <w:tc>
          <w:tcPr/>
          <w:p>
            <w:pPr>
              <w:pStyle w:val="Compact"/>
              <w:jc w:val="left"/>
            </w:pPr>
            <w:r>
              <w:t xml:space="preserve">1</w:t>
            </w:r>
          </w:p>
        </w:tc>
        <w:tc>
          <w:tcPr/>
          <w:p>
            <w:pPr>
              <w:pStyle w:val="Compact"/>
              <w:jc w:val="left"/>
            </w:pPr>
            <w:r>
              <w:t xml:space="preserve">CFT pair</w:t>
            </w:r>
          </w:p>
        </w:tc>
        <w:tc>
          <w:tcPr/>
          <w:p>
            <w:pPr>
              <w:pStyle w:val="Compact"/>
              <w:jc w:val="left"/>
            </w:pPr>
            <w:r>
              <w:t xml:space="preserve">2,000</w:t>
            </w:r>
          </w:p>
        </w:tc>
        <w:tc>
          <w:tcPr/>
          <w:p>
            <w:pPr>
              <w:pStyle w:val="Compact"/>
              <w:jc w:val="left"/>
            </w:pPr>
            <w:r>
              <w:t xml:space="preserve">33.1</w:t>
            </w:r>
          </w:p>
        </w:tc>
      </w:tr>
      <w:tr>
        <w:tc>
          <w:tcPr/>
          <w:p>
            <w:pPr>
              <w:pStyle w:val="Compact"/>
              <w:jc w:val="left"/>
            </w:pPr>
            <w:r>
              <w:t xml:space="preserve">2</w:t>
            </w:r>
          </w:p>
        </w:tc>
        <w:tc>
          <w:tcPr/>
          <w:p>
            <w:pPr>
              <w:pStyle w:val="Compact"/>
              <w:jc w:val="left"/>
            </w:pPr>
            <w:r>
              <w:t xml:space="preserve">Forward wing</w:t>
            </w:r>
          </w:p>
        </w:tc>
        <w:tc>
          <w:tcPr/>
          <w:p>
            <w:pPr>
              <w:pStyle w:val="Compact"/>
              <w:jc w:val="left"/>
            </w:pPr>
            <w:r>
              <w:t xml:space="preserve">3,400</w:t>
            </w:r>
          </w:p>
        </w:tc>
        <w:tc>
          <w:tcPr/>
          <w:p>
            <w:pPr>
              <w:pStyle w:val="Compact"/>
              <w:jc w:val="left"/>
            </w:pPr>
            <w:r>
              <w:t xml:space="preserve">31.9</w:t>
            </w:r>
          </w:p>
        </w:tc>
      </w:tr>
      <w:tr>
        <w:tc>
          <w:tcPr/>
          <w:p>
            <w:pPr>
              <w:pStyle w:val="Compact"/>
              <w:jc w:val="left"/>
            </w:pPr>
            <w:r>
              <w:t xml:space="preserve">3</w:t>
            </w:r>
          </w:p>
        </w:tc>
        <w:tc>
          <w:tcPr/>
          <w:p>
            <w:pPr>
              <w:pStyle w:val="Compact"/>
              <w:jc w:val="left"/>
            </w:pPr>
            <w:r>
              <w:t xml:space="preserve">Centre fuselage</w:t>
            </w:r>
          </w:p>
        </w:tc>
        <w:tc>
          <w:tcPr/>
          <w:p>
            <w:pPr>
              <w:pStyle w:val="Compact"/>
              <w:jc w:val="left"/>
            </w:pPr>
            <w:r>
              <w:t xml:space="preserve">3,100</w:t>
            </w:r>
          </w:p>
        </w:tc>
        <w:tc>
          <w:tcPr/>
          <w:p>
            <w:pPr>
              <w:pStyle w:val="Compact"/>
              <w:jc w:val="left"/>
            </w:pPr>
            <w:r>
              <w:t xml:space="preserve">32.6</w:t>
            </w:r>
          </w:p>
        </w:tc>
      </w:tr>
      <w:tr>
        <w:tc>
          <w:tcPr/>
          <w:p>
            <w:pPr>
              <w:pStyle w:val="Compact"/>
              <w:jc w:val="left"/>
            </w:pPr>
            <w:r>
              <w:t xml:space="preserve">4</w:t>
            </w:r>
          </w:p>
        </w:tc>
        <w:tc>
          <w:tcPr/>
          <w:p>
            <w:pPr>
              <w:pStyle w:val="Compact"/>
              <w:jc w:val="left"/>
            </w:pPr>
            <w:r>
              <w:t xml:space="preserve">Aft wing</w:t>
            </w:r>
          </w:p>
        </w:tc>
        <w:tc>
          <w:tcPr/>
          <w:p>
            <w:pPr>
              <w:pStyle w:val="Compact"/>
              <w:jc w:val="left"/>
            </w:pPr>
            <w:r>
              <w:t xml:space="preserve">2,900</w:t>
            </w:r>
          </w:p>
        </w:tc>
        <w:tc>
          <w:tcPr/>
          <w:p>
            <w:pPr>
              <w:pStyle w:val="Compact"/>
              <w:jc w:val="left"/>
            </w:pPr>
            <w:r>
              <w:t xml:space="preserve">34.4</w:t>
            </w:r>
          </w:p>
        </w:tc>
      </w:tr>
      <w:tr>
        <w:tc>
          <w:tcPr/>
          <w:p>
            <w:pPr>
              <w:pStyle w:val="Compact"/>
              <w:jc w:val="left"/>
            </w:pPr>
            <w:r>
              <w:t xml:space="preserve">5</w:t>
            </w:r>
          </w:p>
        </w:tc>
        <w:tc>
          <w:tcPr/>
          <w:p>
            <w:pPr>
              <w:pStyle w:val="Compact"/>
              <w:jc w:val="left"/>
            </w:pPr>
            <w:r>
              <w:t xml:space="preserve">Collector/aft</w:t>
            </w:r>
          </w:p>
        </w:tc>
        <w:tc>
          <w:tcPr/>
          <w:p>
            <w:pPr>
              <w:pStyle w:val="Compact"/>
              <w:jc w:val="left"/>
            </w:pPr>
            <w:r>
              <w:t xml:space="preserve">2,100</w:t>
            </w:r>
          </w:p>
        </w:tc>
        <w:tc>
          <w:tcPr/>
          <w:p>
            <w:pPr>
              <w:pStyle w:val="Compact"/>
              <w:jc w:val="left"/>
            </w:pPr>
            <w:r>
              <w:t xml:space="preserve">35.2</w:t>
            </w:r>
          </w:p>
        </w:tc>
      </w:tr>
    </w:tbl>
    <w:p>
      <w:pPr>
        <w:pStyle w:val="BodyText"/>
      </w:pPr>
      <w:r>
        <w:t xml:space="preserve">The band stays inside 31.9 to 35.2% MAC, within the 28 to 38% structural limits and the 30 to 36% sequencer target with margin for asymmetric burn (single-side wing-tank failure shifts CG laterally under 0.6% MAC, correctable by crossfeed).</w:t>
      </w:r>
    </w:p>
    <w:p>
      <w:pPr>
        <w:pStyle w:val="BodyText"/>
      </w:pPr>
      <w:r>
        <w:rPr>
          <w:bCs/>
          <w:b/>
        </w:rPr>
        <w:t xml:space="preserve">Weight and balance by loadout (Section 8.3 configurations).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Loadout</w:t>
            </w:r>
          </w:p>
        </w:tc>
        <w:tc>
          <w:tcPr/>
          <w:p>
            <w:pPr>
              <w:pStyle w:val="Compact"/>
              <w:jc w:val="left"/>
            </w:pPr>
            <w:r>
              <w:t xml:space="preserve">Gross weight (kg)</w:t>
            </w:r>
          </w:p>
        </w:tc>
        <w:tc>
          <w:tcPr/>
          <w:p>
            <w:pPr>
              <w:pStyle w:val="Compact"/>
              <w:jc w:val="left"/>
            </w:pPr>
            <w:r>
              <w:t xml:space="preserve">CG (% MAC)</w:t>
            </w:r>
          </w:p>
        </w:tc>
        <w:tc>
          <w:tcPr/>
          <w:p>
            <w:pPr>
              <w:pStyle w:val="Compact"/>
              <w:jc w:val="left"/>
            </w:pPr>
            <w:r>
              <w:t xml:space="preserve">Within envelope</w:t>
            </w:r>
          </w:p>
        </w:tc>
      </w:tr>
      <w:tr>
        <w:tc>
          <w:tcPr/>
          <w:p>
            <w:pPr>
              <w:pStyle w:val="Compact"/>
              <w:jc w:val="left"/>
            </w:pPr>
            <w:r>
              <w:t xml:space="preserve">Air superiority</w:t>
            </w:r>
          </w:p>
        </w:tc>
        <w:tc>
          <w:tcPr/>
          <w:p>
            <w:pPr>
              <w:pStyle w:val="Compact"/>
              <w:jc w:val="left"/>
            </w:pPr>
            <w:r>
              <w:t xml:space="preserve">31,600</w:t>
            </w:r>
          </w:p>
        </w:tc>
        <w:tc>
          <w:tcPr/>
          <w:p>
            <w:pPr>
              <w:pStyle w:val="Compact"/>
              <w:jc w:val="left"/>
            </w:pPr>
            <w:r>
              <w:t xml:space="preserve">33.8</w:t>
            </w:r>
          </w:p>
        </w:tc>
        <w:tc>
          <w:tcPr/>
          <w:p>
            <w:pPr>
              <w:pStyle w:val="Compact"/>
              <w:jc w:val="left"/>
            </w:pPr>
            <w:r>
              <w:t xml:space="preserve">Yes</w:t>
            </w:r>
          </w:p>
        </w:tc>
      </w:tr>
      <w:tr>
        <w:tc>
          <w:tcPr/>
          <w:p>
            <w:pPr>
              <w:pStyle w:val="Compact"/>
              <w:jc w:val="left"/>
            </w:pPr>
            <w:r>
              <w:t xml:space="preserve">Air superiority (mixed)</w:t>
            </w:r>
          </w:p>
        </w:tc>
        <w:tc>
          <w:tcPr/>
          <w:p>
            <w:pPr>
              <w:pStyle w:val="Compact"/>
              <w:jc w:val="left"/>
            </w:pPr>
            <w:r>
              <w:t xml:space="preserve">31,400</w:t>
            </w:r>
          </w:p>
        </w:tc>
        <w:tc>
          <w:tcPr/>
          <w:p>
            <w:pPr>
              <w:pStyle w:val="Compact"/>
              <w:jc w:val="left"/>
            </w:pPr>
            <w:r>
              <w:t xml:space="preserve">33.7</w:t>
            </w:r>
          </w:p>
        </w:tc>
        <w:tc>
          <w:tcPr/>
          <w:p>
            <w:pPr>
              <w:pStyle w:val="Compact"/>
              <w:jc w:val="left"/>
            </w:pPr>
            <w:r>
              <w:t xml:space="preserve">Yes</w:t>
            </w:r>
          </w:p>
        </w:tc>
      </w:tr>
      <w:tr>
        <w:tc>
          <w:tcPr/>
          <w:p>
            <w:pPr>
              <w:pStyle w:val="Compact"/>
              <w:jc w:val="left"/>
            </w:pPr>
            <w:r>
              <w:t xml:space="preserve">Strike</w:t>
            </w:r>
          </w:p>
        </w:tc>
        <w:tc>
          <w:tcPr/>
          <w:p>
            <w:pPr>
              <w:pStyle w:val="Compact"/>
              <w:jc w:val="left"/>
            </w:pPr>
            <w:r>
              <w:t xml:space="preserve">32,100</w:t>
            </w:r>
          </w:p>
        </w:tc>
        <w:tc>
          <w:tcPr/>
          <w:p>
            <w:pPr>
              <w:pStyle w:val="Compact"/>
              <w:jc w:val="left"/>
            </w:pPr>
            <w:r>
              <w:t xml:space="preserve">34.1</w:t>
            </w:r>
          </w:p>
        </w:tc>
        <w:tc>
          <w:tcPr/>
          <w:p>
            <w:pPr>
              <w:pStyle w:val="Compact"/>
              <w:jc w:val="left"/>
            </w:pPr>
            <w:r>
              <w:t xml:space="preserve">Yes</w:t>
            </w:r>
          </w:p>
        </w:tc>
      </w:tr>
      <w:tr>
        <w:tc>
          <w:tcPr/>
          <w:p>
            <w:pPr>
              <w:pStyle w:val="Compact"/>
              <w:jc w:val="left"/>
            </w:pPr>
            <w:r>
              <w:t xml:space="preserve">SEAD/DEAD</w:t>
            </w:r>
          </w:p>
        </w:tc>
        <w:tc>
          <w:tcPr/>
          <w:p>
            <w:pPr>
              <w:pStyle w:val="Compact"/>
              <w:jc w:val="left"/>
            </w:pPr>
            <w:r>
              <w:t xml:space="preserve">31,900</w:t>
            </w:r>
          </w:p>
        </w:tc>
        <w:tc>
          <w:tcPr/>
          <w:p>
            <w:pPr>
              <w:pStyle w:val="Compact"/>
              <w:jc w:val="left"/>
            </w:pPr>
            <w:r>
              <w:t xml:space="preserve">33.9</w:t>
            </w:r>
          </w:p>
        </w:tc>
        <w:tc>
          <w:tcPr/>
          <w:p>
            <w:pPr>
              <w:pStyle w:val="Compact"/>
              <w:jc w:val="left"/>
            </w:pPr>
            <w:r>
              <w:t xml:space="preserve">Yes</w:t>
            </w:r>
          </w:p>
        </w:tc>
      </w:tr>
      <w:tr>
        <w:tc>
          <w:tcPr/>
          <w:p>
            <w:pPr>
              <w:pStyle w:val="Compact"/>
              <w:jc w:val="left"/>
            </w:pPr>
            <w:r>
              <w:t xml:space="preserve">UCAV carrier</w:t>
            </w:r>
          </w:p>
        </w:tc>
        <w:tc>
          <w:tcPr/>
          <w:p>
            <w:pPr>
              <w:pStyle w:val="Compact"/>
              <w:jc w:val="left"/>
            </w:pPr>
            <w:r>
              <w:t xml:space="preserve">31,200</w:t>
            </w:r>
          </w:p>
        </w:tc>
        <w:tc>
          <w:tcPr/>
          <w:p>
            <w:pPr>
              <w:pStyle w:val="Compact"/>
              <w:jc w:val="left"/>
            </w:pPr>
            <w:r>
              <w:t xml:space="preserve">33.5</w:t>
            </w:r>
          </w:p>
        </w:tc>
        <w:tc>
          <w:tcPr/>
          <w:p>
            <w:pPr>
              <w:pStyle w:val="Compact"/>
              <w:jc w:val="left"/>
            </w:pPr>
            <w:r>
              <w:t xml:space="preserve">Yes</w:t>
            </w:r>
          </w:p>
        </w:tc>
      </w:tr>
      <w:tr>
        <w:tc>
          <w:tcPr/>
          <w:p>
            <w:pPr>
              <w:pStyle w:val="Compact"/>
              <w:jc w:val="left"/>
            </w:pPr>
            <w:r>
              <w:t xml:space="preserve">Maximum stealth ferry</w:t>
            </w:r>
          </w:p>
        </w:tc>
        <w:tc>
          <w:tcPr/>
          <w:p>
            <w:pPr>
              <w:pStyle w:val="Compact"/>
              <w:jc w:val="left"/>
            </w:pPr>
            <w:r>
              <w:t xml:space="preserve">33,900</w:t>
            </w:r>
          </w:p>
        </w:tc>
        <w:tc>
          <w:tcPr/>
          <w:p>
            <w:pPr>
              <w:pStyle w:val="Compact"/>
              <w:jc w:val="left"/>
            </w:pPr>
            <w:r>
              <w:t xml:space="preserve">35.6</w:t>
            </w:r>
          </w:p>
        </w:tc>
        <w:tc>
          <w:tcPr/>
          <w:p>
            <w:pPr>
              <w:pStyle w:val="Compact"/>
              <w:jc w:val="left"/>
            </w:pPr>
            <w:r>
              <w:t xml:space="preserve">Yes (ferry band)</w:t>
            </w:r>
          </w:p>
        </w:tc>
      </w:tr>
      <w:tr>
        <w:tc>
          <w:tcPr/>
          <w:p>
            <w:pPr>
              <w:pStyle w:val="Compact"/>
              <w:jc w:val="left"/>
            </w:pPr>
            <w:r>
              <w:t xml:space="preserve">ARFBS barrier (optional)</w:t>
            </w:r>
          </w:p>
        </w:tc>
        <w:tc>
          <w:tcPr/>
          <w:p>
            <w:pPr>
              <w:pStyle w:val="Compact"/>
              <w:jc w:val="left"/>
            </w:pPr>
            <w:r>
              <w:t xml:space="preserve">32,000</w:t>
            </w:r>
          </w:p>
        </w:tc>
        <w:tc>
          <w:tcPr/>
          <w:p>
            <w:pPr>
              <w:pStyle w:val="Compact"/>
              <w:jc w:val="left"/>
            </w:pPr>
            <w:r>
              <w:t xml:space="preserve">33.9</w:t>
            </w:r>
          </w:p>
        </w:tc>
        <w:tc>
          <w:tcPr/>
          <w:p>
            <w:pPr>
              <w:pStyle w:val="Compact"/>
              <w:jc w:val="left"/>
            </w:pPr>
            <w:r>
              <w:t xml:space="preserve">Yes</w:t>
            </w:r>
          </w:p>
        </w:tc>
      </w:tr>
      <w:tr>
        <w:tc>
          <w:tcPr/>
          <w:p>
            <w:pPr>
              <w:pStyle w:val="Compact"/>
              <w:jc w:val="left"/>
            </w:pPr>
            <w:r>
              <w:t xml:space="preserve">HPM-CDM defence (optional)</w:t>
            </w:r>
          </w:p>
        </w:tc>
        <w:tc>
          <w:tcPr/>
          <w:p>
            <w:pPr>
              <w:pStyle w:val="Compact"/>
              <w:jc w:val="left"/>
            </w:pPr>
            <w:r>
              <w:t xml:space="preserve">31,700</w:t>
            </w:r>
          </w:p>
        </w:tc>
        <w:tc>
          <w:tcPr/>
          <w:p>
            <w:pPr>
              <w:pStyle w:val="Compact"/>
              <w:jc w:val="left"/>
            </w:pPr>
            <w:r>
              <w:t xml:space="preserve">33.8</w:t>
            </w:r>
          </w:p>
        </w:tc>
        <w:tc>
          <w:tcPr/>
          <w:p>
            <w:pPr>
              <w:pStyle w:val="Compact"/>
              <w:jc w:val="left"/>
            </w:pPr>
            <w:r>
              <w:t xml:space="preserve">Yes</w:t>
            </w:r>
          </w:p>
        </w:tc>
      </w:tr>
      <w:tr>
        <w:tc>
          <w:tcPr/>
          <w:p>
            <w:pPr>
              <w:pStyle w:val="Compact"/>
              <w:jc w:val="left"/>
            </w:pPr>
            <w:r>
              <w:t xml:space="preserve">DACM acoustic munitions (optional)</w:t>
            </w:r>
          </w:p>
        </w:tc>
        <w:tc>
          <w:tcPr/>
          <w:p>
            <w:pPr>
              <w:pStyle w:val="Compact"/>
              <w:jc w:val="left"/>
            </w:pPr>
            <w:r>
              <w:t xml:space="preserve">31,800</w:t>
            </w:r>
          </w:p>
        </w:tc>
        <w:tc>
          <w:tcPr/>
          <w:p>
            <w:pPr>
              <w:pStyle w:val="Compact"/>
              <w:jc w:val="left"/>
            </w:pPr>
            <w:r>
              <w:t xml:space="preserve">34.0</w:t>
            </w:r>
          </w:p>
        </w:tc>
        <w:tc>
          <w:tcPr/>
          <w:p>
            <w:pPr>
              <w:pStyle w:val="Compact"/>
              <w:jc w:val="left"/>
            </w:pPr>
            <w:r>
              <w:t xml:space="preserve">Yes</w:t>
            </w:r>
          </w:p>
        </w:tc>
      </w:tr>
      <w:tr>
        <w:tc>
          <w:tcPr/>
          <w:p>
            <w:pPr>
              <w:pStyle w:val="Compact"/>
              <w:jc w:val="left"/>
            </w:pPr>
            <w:r>
              <w:t xml:space="preserve">CFES full suite (optional)</w:t>
            </w:r>
          </w:p>
        </w:tc>
        <w:tc>
          <w:tcPr/>
          <w:p>
            <w:pPr>
              <w:pStyle w:val="Compact"/>
              <w:jc w:val="left"/>
            </w:pPr>
            <w:r>
              <w:t xml:space="preserve">31,900</w:t>
            </w:r>
          </w:p>
        </w:tc>
        <w:tc>
          <w:tcPr/>
          <w:p>
            <w:pPr>
              <w:pStyle w:val="Compact"/>
              <w:jc w:val="left"/>
            </w:pPr>
            <w:r>
              <w:t xml:space="preserve">33.8</w:t>
            </w:r>
          </w:p>
        </w:tc>
        <w:tc>
          <w:tcPr/>
          <w:p>
            <w:pPr>
              <w:pStyle w:val="Compact"/>
              <w:jc w:val="left"/>
            </w:pPr>
            <w:r>
              <w:t xml:space="preserve">Yes</w:t>
            </w:r>
          </w:p>
        </w:tc>
      </w:tr>
    </w:tbl>
    <w:p>
      <w:pPr>
        <w:pStyle w:val="BodyText"/>
      </w:pPr>
      <w:r>
        <w:t xml:space="preserve">Every optional add-on loadout closes inside the combat CG band without ballast; the heaviest aft-CG case remains the ferry configuration, which the FCS-augmented 40% aft limit absorbs.</w:t>
      </w:r>
    </w:p>
    <w:bookmarkEnd w:id="48"/>
    <w:bookmarkStart w:id="49" w:name="Xf2909b00c3362bb409c4cb93cd9a5cb62a60ab5"/>
    <w:p>
      <w:pPr>
        <w:pStyle w:val="Heading3"/>
      </w:pPr>
      <w:r>
        <w:t xml:space="preserve">3.11 Flight Envelope Definition (V-n, Rev 2.5.10)</w:t>
      </w:r>
    </w:p>
    <w:p>
      <w:pPr>
        <w:pStyle w:val="FirstParagraph"/>
      </w:pPr>
      <w:r>
        <w:t xml:space="preserve">The manoeuvre envelope constructs from the Section 4.1 load factors and the Section 5.2 performance limits. Corner speeds derive from V_s = √(2W/(ρ·S·C_Lmax)) at the combat weight of 31,600 kg with C_Lmax = 1.35 and S = 92 m².</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Definition</w:t>
            </w:r>
          </w:p>
        </w:tc>
        <w:tc>
          <w:tcPr/>
          <w:p>
            <w:pPr>
              <w:pStyle w:val="Compact"/>
              <w:jc w:val="left"/>
            </w:pPr>
            <w:r>
              <w:t xml:space="preserve">Value</w:t>
            </w:r>
          </w:p>
        </w:tc>
      </w:tr>
      <w:tr>
        <w:tc>
          <w:tcPr/>
          <w:p>
            <w:pPr>
              <w:pStyle w:val="Compact"/>
              <w:jc w:val="left"/>
            </w:pPr>
            <w:r>
              <w:t xml:space="preserve">V_s (1 g stall, sea level)</w:t>
            </w:r>
          </w:p>
        </w:tc>
        <w:tc>
          <w:tcPr/>
          <w:p>
            <w:pPr>
              <w:pStyle w:val="Compact"/>
              <w:jc w:val="left"/>
            </w:pPr>
            <w:r>
              <w:t xml:space="preserve">Stall speed, clean</w:t>
            </w:r>
          </w:p>
        </w:tc>
        <w:tc>
          <w:tcPr/>
          <w:p>
            <w:pPr>
              <w:pStyle w:val="Compact"/>
              <w:jc w:val="left"/>
            </w:pPr>
            <w:r>
              <w:t xml:space="preserve">82 m/s (160 kt)</w:t>
            </w:r>
          </w:p>
        </w:tc>
      </w:tr>
      <w:tr>
        <w:tc>
          <w:tcPr/>
          <w:p>
            <w:pPr>
              <w:pStyle w:val="Compact"/>
              <w:jc w:val="left"/>
            </w:pPr>
            <w:r>
              <w:t xml:space="preserve">V_A (manoeuvre speed)</w:t>
            </w:r>
          </w:p>
        </w:tc>
        <w:tc>
          <w:tcPr/>
          <w:p>
            <w:pPr>
              <w:pStyle w:val="Compact"/>
              <w:jc w:val="left"/>
            </w:pPr>
            <w:r>
              <w:t xml:space="preserve">Intersection of C_Lmax line with +9.0 g</w:t>
            </w:r>
          </w:p>
        </w:tc>
        <w:tc>
          <w:tcPr/>
          <w:p>
            <w:pPr>
              <w:pStyle w:val="Compact"/>
              <w:jc w:val="left"/>
            </w:pPr>
            <w:r>
              <w:t xml:space="preserve">246 m/s (478 kt) EAS</w:t>
            </w:r>
          </w:p>
        </w:tc>
      </w:tr>
      <w:tr>
        <w:tc>
          <w:tcPr/>
          <w:p>
            <w:pPr>
              <w:pStyle w:val="Compact"/>
              <w:jc w:val="left"/>
            </w:pPr>
            <w:r>
              <w:t xml:space="preserve">V_C (design cruise)</w:t>
            </w:r>
          </w:p>
        </w:tc>
        <w:tc>
          <w:tcPr/>
          <w:p>
            <w:pPr>
              <w:pStyle w:val="Compact"/>
              <w:jc w:val="left"/>
            </w:pPr>
            <w:r>
              <w:t xml:space="preserve">Structural cruise speed</w:t>
            </w:r>
          </w:p>
        </w:tc>
        <w:tc>
          <w:tcPr/>
          <w:p>
            <w:pPr>
              <w:pStyle w:val="Compact"/>
              <w:jc w:val="left"/>
            </w:pPr>
            <w:r>
              <w:t xml:space="preserve">Mach 0.92 EAS-equivalent</w:t>
            </w:r>
          </w:p>
        </w:tc>
      </w:tr>
      <w:tr>
        <w:tc>
          <w:tcPr/>
          <w:p>
            <w:pPr>
              <w:pStyle w:val="Compact"/>
              <w:jc w:val="left"/>
            </w:pPr>
            <w:r>
              <w:t xml:space="preserve">V_D (design dive)</w:t>
            </w:r>
          </w:p>
        </w:tc>
        <w:tc>
          <w:tcPr/>
          <w:p>
            <w:pPr>
              <w:pStyle w:val="Compact"/>
              <w:jc w:val="left"/>
            </w:pPr>
            <w:r>
              <w:t xml:space="preserve">Maximum demonstrated</w:t>
            </w:r>
          </w:p>
        </w:tc>
        <w:tc>
          <w:tcPr/>
          <w:p>
            <w:pPr>
              <w:pStyle w:val="Compact"/>
              <w:jc w:val="left"/>
            </w:pPr>
            <w:r>
              <w:t xml:space="preserve">Mach 2.2 / 800 kt EAS limit, whichever lower</w:t>
            </w:r>
          </w:p>
        </w:tc>
      </w:tr>
      <w:tr>
        <w:tc>
          <w:tcPr/>
          <w:p>
            <w:pPr>
              <w:pStyle w:val="Compact"/>
              <w:jc w:val="left"/>
            </w:pPr>
            <w:r>
              <w:t xml:space="preserve">Positive limit</w:t>
            </w:r>
          </w:p>
        </w:tc>
        <w:tc>
          <w:tcPr/>
          <w:p>
            <w:pPr>
              <w:pStyle w:val="Compact"/>
              <w:jc w:val="left"/>
            </w:pPr>
            <w:r>
              <w:t xml:space="preserve">+9.0 g</w:t>
            </w:r>
          </w:p>
        </w:tc>
        <w:tc>
          <w:tcPr/>
          <w:p>
            <w:pPr>
              <w:pStyle w:val="Compact"/>
              <w:jc w:val="left"/>
            </w:pPr>
            <w:r>
              <w:t xml:space="preserve">Clean, combat weight</w:t>
            </w:r>
          </w:p>
        </w:tc>
      </w:tr>
      <w:tr>
        <w:tc>
          <w:tcPr/>
          <w:p>
            <w:pPr>
              <w:pStyle w:val="Compact"/>
              <w:jc w:val="left"/>
            </w:pPr>
            <w:r>
              <w:t xml:space="preserve">Negative limit</w:t>
            </w:r>
          </w:p>
        </w:tc>
        <w:tc>
          <w:tcPr/>
          <w:p>
            <w:pPr>
              <w:pStyle w:val="Compact"/>
              <w:jc w:val="left"/>
            </w:pPr>
            <w:r>
              <w:t xml:space="preserve">−3.5 g</w:t>
            </w:r>
          </w:p>
        </w:tc>
        <w:tc>
          <w:tcPr/>
          <w:p>
            <w:pPr>
              <w:pStyle w:val="Compact"/>
              <w:jc w:val="left"/>
            </w:pPr>
            <w:r>
              <w:t xml:space="preserve">Clean</w:t>
            </w:r>
          </w:p>
        </w:tc>
      </w:tr>
      <w:tr>
        <w:tc>
          <w:tcPr/>
          <w:p>
            <w:pPr>
              <w:pStyle w:val="Compact"/>
              <w:jc w:val="left"/>
            </w:pPr>
            <w:r>
              <w:t xml:space="preserve">Positive with full internal stores</w:t>
            </w:r>
          </w:p>
        </w:tc>
        <w:tc>
          <w:tcPr/>
          <w:p>
            <w:pPr>
              <w:pStyle w:val="Compact"/>
              <w:jc w:val="left"/>
            </w:pPr>
            <w:r>
              <w:t xml:space="preserve">+6.5 g</w:t>
            </w:r>
          </w:p>
        </w:tc>
        <w:tc>
          <w:tcPr/>
          <w:p>
            <w:pPr>
              <w:pStyle w:val="Compact"/>
              <w:jc w:val="left"/>
            </w:pPr>
            <w:r>
              <w:t xml:space="preserve">Section 5.2</w:t>
            </w:r>
          </w:p>
        </w:tc>
      </w:tr>
      <w:tr>
        <w:tc>
          <w:tcPr/>
          <w:p>
            <w:pPr>
              <w:pStyle w:val="Compact"/>
              <w:jc w:val="left"/>
            </w:pPr>
            <w:r>
              <w:t xml:space="preserve">Ultimate factors</w:t>
            </w:r>
          </w:p>
        </w:tc>
        <w:tc>
          <w:tcPr/>
          <w:p>
            <w:pPr>
              <w:pStyle w:val="Compact"/>
              <w:jc w:val="left"/>
            </w:pPr>
            <w:r>
              <w:t xml:space="preserve">+13.5 g / −5.25 g</w:t>
            </w:r>
          </w:p>
        </w:tc>
        <w:tc>
          <w:tcPr/>
          <w:p>
            <w:pPr>
              <w:pStyle w:val="Compact"/>
              <w:jc w:val="left"/>
            </w:pPr>
            <w:r>
              <w:t xml:space="preserve">1.5 safety factor, Section 4.1</w:t>
            </w:r>
          </w:p>
        </w:tc>
      </w:tr>
      <w:tr>
        <w:tc>
          <w:tcPr/>
          <w:p>
            <w:pPr>
              <w:pStyle w:val="Compact"/>
              <w:jc w:val="left"/>
            </w:pPr>
            <w:r>
              <w:t xml:space="preserve">q limit</w:t>
            </w:r>
          </w:p>
        </w:tc>
        <w:tc>
          <w:tcPr/>
          <w:p>
            <w:pPr>
              <w:pStyle w:val="Compact"/>
              <w:jc w:val="left"/>
            </w:pPr>
            <w:r>
              <w:t xml:space="preserve">37.4 kPa (Mach 2.2 at 40,000 ft)</w:t>
            </w:r>
          </w:p>
        </w:tc>
        <w:tc>
          <w:tcPr/>
          <w:p>
            <w:pPr>
              <w:pStyle w:val="Compact"/>
              <w:jc w:val="left"/>
            </w:pPr>
            <w:r>
              <w:t xml:space="preserve">Dash thermal/structural bound</w:t>
            </w:r>
          </w:p>
        </w:tc>
      </w:tr>
      <w:tr>
        <w:tc>
          <w:tcPr/>
          <w:p>
            <w:pPr>
              <w:pStyle w:val="Compact"/>
              <w:jc w:val="left"/>
            </w:pPr>
            <w:r>
              <w:t xml:space="preserve">Never-exceed speed (VNE)</w:t>
            </w:r>
          </w:p>
        </w:tc>
        <w:tc>
          <w:tcPr/>
          <w:p>
            <w:pPr>
              <w:pStyle w:val="Compact"/>
              <w:jc w:val="left"/>
            </w:pPr>
            <w:r>
              <w:t xml:space="preserve">Mach 2.35 / 1,450 km/h CAS</w:t>
            </w:r>
          </w:p>
        </w:tc>
        <w:tc>
          <w:tcPr/>
          <w:p>
            <w:pPr>
              <w:pStyle w:val="Compact"/>
              <w:jc w:val="left"/>
            </w:pPr>
            <w:r>
              <w:t xml:space="preserve">Structural limit, Section 3.8</w:t>
            </w:r>
          </w:p>
        </w:tc>
      </w:tr>
      <w:tr>
        <w:tc>
          <w:tcPr/>
          <w:p>
            <w:pPr>
              <w:pStyle w:val="Compact"/>
              <w:jc w:val="left"/>
            </w:pPr>
            <w:r>
              <w:t xml:space="preserve">Dive speed limit</w:t>
            </w:r>
          </w:p>
        </w:tc>
        <w:tc>
          <w:tcPr/>
          <w:p>
            <w:pPr>
              <w:pStyle w:val="Compact"/>
              <w:jc w:val="left"/>
            </w:pPr>
            <w:r>
              <w:t xml:space="preserve">Mach 2.3</w:t>
            </w:r>
          </w:p>
        </w:tc>
        <w:tc>
          <w:tcPr/>
          <w:p>
            <w:pPr>
              <w:pStyle w:val="Compact"/>
              <w:jc w:val="left"/>
            </w:pPr>
            <w:r>
              <w:t xml:space="preserve">Structural consideration</w:t>
            </w:r>
          </w:p>
        </w:tc>
      </w:tr>
      <w:tr>
        <w:tc>
          <w:tcPr/>
          <w:p>
            <w:pPr>
              <w:pStyle w:val="Compact"/>
              <w:jc w:val="left"/>
            </w:pPr>
            <w:r>
              <w:t xml:space="preserve">Maximum operating speed</w:t>
            </w:r>
          </w:p>
        </w:tc>
        <w:tc>
          <w:tcPr/>
          <w:p>
            <w:pPr>
              <w:pStyle w:val="Compact"/>
              <w:jc w:val="left"/>
            </w:pPr>
            <w:r>
              <w:t xml:space="preserve">Mach 2.2</w:t>
            </w:r>
          </w:p>
        </w:tc>
        <w:tc>
          <w:tcPr/>
          <w:p>
            <w:pPr>
              <w:pStyle w:val="Compact"/>
              <w:jc w:val="left"/>
            </w:pPr>
            <w:r>
              <w:t xml:space="preserve">Thermal-limited, 12 min</w:t>
            </w:r>
          </w:p>
        </w:tc>
      </w:tr>
      <w:tr>
        <w:tc>
          <w:tcPr/>
          <w:p>
            <w:pPr>
              <w:pStyle w:val="Compact"/>
              <w:jc w:val="left"/>
            </w:pPr>
            <w:r>
              <w:t xml:space="preserve">Flutter boundary</w:t>
            </w:r>
          </w:p>
        </w:tc>
        <w:tc>
          <w:tcPr/>
          <w:p>
            <w:pPr>
              <w:pStyle w:val="Compact"/>
              <w:jc w:val="left"/>
            </w:pPr>
            <w:r>
              <w:t xml:space="preserve">Cleared to Mach 2.7 at sea-level dynamic pressure</w:t>
            </w:r>
          </w:p>
        </w:tc>
        <w:tc>
          <w:tcPr/>
          <w:p>
            <w:pPr>
              <w:pStyle w:val="Compact"/>
              <w:jc w:val="left"/>
            </w:pPr>
            <w:r>
              <w:t xml:space="preserve">1.15 × VNE margin (Section 4.4)</w:t>
            </w:r>
          </w:p>
        </w:tc>
      </w:tr>
      <w:tr>
        <w:tc>
          <w:tcPr/>
          <w:p>
            <w:pPr>
              <w:pStyle w:val="Compact"/>
              <w:jc w:val="left"/>
            </w:pPr>
            <w:r>
              <w:t xml:space="preserve">Gust envelope</w:t>
            </w:r>
          </w:p>
        </w:tc>
        <w:tc>
          <w:tcPr/>
          <w:p>
            <w:pPr>
              <w:pStyle w:val="Compact"/>
              <w:jc w:val="left"/>
            </w:pPr>
            <w:r>
              <w:t xml:space="preserve">50 ft/s vertical gust at cruise Mach</w:t>
            </w:r>
          </w:p>
        </w:tc>
        <w:tc>
          <w:tcPr/>
          <w:p>
            <w:pPr>
              <w:pStyle w:val="Compact"/>
              <w:jc w:val="left"/>
            </w:pPr>
            <w:r>
              <w:t xml:space="preserve">Load alleviation via FCS gust-load relief</w:t>
            </w:r>
          </w:p>
        </w:tc>
      </w:tr>
    </w:tbl>
    <w:p>
      <w:pPr>
        <w:pStyle w:val="BodyText"/>
      </w:pPr>
      <w:r>
        <w:rPr>
          <w:bCs/>
          <w:b/>
        </w:rPr>
        <w:t xml:space="preserve">Envelope construction (ASCII).</w:t>
      </w:r>
    </w:p>
    <w:p>
      <w:pPr>
        <w:pStyle w:val="SourceCode"/>
      </w:pPr>
      <w:r>
        <w:rPr>
          <w:rStyle w:val="VerbatimChar"/>
        </w:rPr>
        <w:t xml:space="preserve"> n (g)</w:t>
      </w:r>
      <w:r>
        <w:br/>
      </w:r>
      <w:r>
        <w:rPr>
          <w:rStyle w:val="VerbatimChar"/>
        </w:rPr>
        <w:t xml:space="preserve"> +13.5 . . . . . . . . . ULTIMATE . . . . . . . . .</w:t>
      </w:r>
      <w:r>
        <w:br/>
      </w:r>
      <w:r>
        <w:rPr>
          <w:rStyle w:val="VerbatimChar"/>
        </w:rPr>
        <w:t xml:space="preserve">  +9.0 .............. LIMIT ...............</w:t>
      </w:r>
      <w:r>
        <w:br/>
      </w:r>
      <w:r>
        <w:rPr>
          <w:rStyle w:val="VerbatimChar"/>
        </w:rPr>
        <w:t xml:space="preserve">        |           C                D  |</w:t>
      </w:r>
      <w:r>
        <w:br/>
      </w:r>
      <w:r>
        <w:rPr>
          <w:rStyle w:val="VerbatimChar"/>
        </w:rPr>
        <w:t xml:space="preserve">  +6.5  |  . . stores limit . .      |  |</w:t>
      </w:r>
      <w:r>
        <w:br/>
      </w:r>
      <w:r>
        <w:rPr>
          <w:rStyle w:val="VerbatimChar"/>
        </w:rPr>
        <w:t xml:space="preserve">   0 ---A----B----(V_A)------(V_C)----(V_D)----&gt; V (EAS)</w:t>
      </w:r>
      <w:r>
        <w:br/>
      </w:r>
      <w:r>
        <w:rPr>
          <w:rStyle w:val="VerbatimChar"/>
        </w:rPr>
        <w:t xml:space="preserve">        |                            |</w:t>
      </w:r>
      <w:r>
        <w:br/>
      </w:r>
      <w:r>
        <w:rPr>
          <w:rStyle w:val="VerbatimChar"/>
        </w:rPr>
        <w:t xml:space="preserve">  -3.5  | . . . . . . . . . . . . . .  |</w:t>
      </w:r>
      <w:r>
        <w:br/>
      </w:r>
      <w:r>
        <w:rPr>
          <w:rStyle w:val="VerbatimChar"/>
        </w:rPr>
        <w:t xml:space="preserve">  -5.25 . . . . . . . . ULTIMATE . . . .</w:t>
      </w:r>
    </w:p>
    <w:p>
      <w:pPr>
        <w:pStyle w:val="FirstParagraph"/>
      </w:pPr>
      <w:r>
        <w:t xml:space="preserve">The FCS enforces the limit boundary in all normal modes (Section 10.2), schedules the +6.5 g stores cap by sensed bay configuration, and reserves the ultimate band for transient overshoot only; the pilot never commands beyond limit in normal law.</w:t>
      </w:r>
    </w:p>
    <w:bookmarkEnd w:id="49"/>
    <w:bookmarkStart w:id="50" w:name="X30374dcdd9fc2005d970610866d17b410d804e7"/>
    <w:p>
      <w:pPr>
        <w:pStyle w:val="Heading3"/>
      </w:pPr>
      <w:r>
        <w:t xml:space="preserve">3.12 Stability and Control Derivatives (Rev 2.5.10)</w:t>
      </w:r>
    </w:p>
    <w:p>
      <w:pPr>
        <w:pStyle w:val="FirstParagraph"/>
      </w:pPr>
      <w:r>
        <w:t xml:space="preserve">Derivatives derive from the delta-wing/LEX geometry of Section 3.2 and the Section 5.1 polars, computed by vortex-lattice plus DATCOM methods and corrected for the canted twin tails (engineering analysis, AN confidence). Sign convention: stability negative for C_mα, C_nβ positive, C_ℓβ negative.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Derivative</w:t>
            </w:r>
          </w:p>
        </w:tc>
        <w:tc>
          <w:tcPr/>
          <w:p>
            <w:pPr>
              <w:pStyle w:val="Compact"/>
              <w:jc w:val="left"/>
            </w:pPr>
            <w:r>
              <w:t xml:space="preserve">M 0.5</w:t>
            </w:r>
          </w:p>
        </w:tc>
        <w:tc>
          <w:tcPr/>
          <w:p>
            <w:pPr>
              <w:pStyle w:val="Compact"/>
              <w:jc w:val="left"/>
            </w:pPr>
            <w:r>
              <w:t xml:space="preserve">M 0.9</w:t>
            </w:r>
          </w:p>
        </w:tc>
        <w:tc>
          <w:tcPr/>
          <w:p>
            <w:pPr>
              <w:pStyle w:val="Compact"/>
              <w:jc w:val="left"/>
            </w:pPr>
            <w:r>
              <w:t xml:space="preserve">M 1.5</w:t>
            </w:r>
          </w:p>
        </w:tc>
        <w:tc>
          <w:tcPr/>
          <w:p>
            <w:pPr>
              <w:pStyle w:val="Compact"/>
              <w:jc w:val="left"/>
            </w:pPr>
            <w:r>
              <w:t xml:space="preserve">M 2.2</w:t>
            </w:r>
          </w:p>
        </w:tc>
        <w:tc>
          <w:tcPr/>
          <w:p>
            <w:pPr>
              <w:pStyle w:val="Compact"/>
              <w:jc w:val="left"/>
            </w:pPr>
            <w:r>
              <w:t xml:space="preserve">Notes</w:t>
            </w:r>
          </w:p>
        </w:tc>
      </w:tr>
      <w:tr>
        <w:tc>
          <w:tcPr/>
          <w:p>
            <w:pPr>
              <w:pStyle w:val="Compact"/>
              <w:jc w:val="left"/>
            </w:pPr>
            <w:r>
              <w:t xml:space="preserve">C_Lα (per rad)</w:t>
            </w:r>
          </w:p>
        </w:tc>
        <w:tc>
          <w:tcPr/>
          <w:p>
            <w:pPr>
              <w:pStyle w:val="Compact"/>
              <w:jc w:val="left"/>
            </w:pPr>
            <w:r>
              <w:t xml:space="preserve">3.4</w:t>
            </w:r>
          </w:p>
        </w:tc>
        <w:tc>
          <w:tcPr/>
          <w:p>
            <w:pPr>
              <w:pStyle w:val="Compact"/>
              <w:jc w:val="left"/>
            </w:pPr>
            <w:r>
              <w:t xml:space="preserve">3.8</w:t>
            </w:r>
          </w:p>
        </w:tc>
        <w:tc>
          <w:tcPr/>
          <w:p>
            <w:pPr>
              <w:pStyle w:val="Compact"/>
              <w:jc w:val="left"/>
            </w:pPr>
            <w:r>
              <w:t xml:space="preserve">3.1</w:t>
            </w:r>
          </w:p>
        </w:tc>
        <w:tc>
          <w:tcPr/>
          <w:p>
            <w:pPr>
              <w:pStyle w:val="Compact"/>
              <w:jc w:val="left"/>
            </w:pPr>
            <w:r>
              <w:t xml:space="preserve">2.6</w:t>
            </w:r>
          </w:p>
        </w:tc>
        <w:tc>
          <w:tcPr/>
          <w:p>
            <w:pPr>
              <w:pStyle w:val="Compact"/>
              <w:jc w:val="left"/>
            </w:pPr>
            <w:r>
              <w:t xml:space="preserve">LEX vortex lift sustains slope to 35 to 40° AoA</w:t>
            </w:r>
          </w:p>
        </w:tc>
      </w:tr>
      <w:tr>
        <w:tc>
          <w:tcPr/>
          <w:p>
            <w:pPr>
              <w:pStyle w:val="Compact"/>
              <w:jc w:val="left"/>
            </w:pPr>
            <w:r>
              <w:t xml:space="preserve">C_mα (per rad)</w:t>
            </w:r>
          </w:p>
        </w:tc>
        <w:tc>
          <w:tcPr/>
          <w:p>
            <w:pPr>
              <w:pStyle w:val="Compact"/>
              <w:jc w:val="left"/>
            </w:pPr>
            <w:r>
              <w:t xml:space="preserve">−0.42</w:t>
            </w:r>
          </w:p>
        </w:tc>
        <w:tc>
          <w:tcPr/>
          <w:p>
            <w:pPr>
              <w:pStyle w:val="Compact"/>
              <w:jc w:val="left"/>
            </w:pPr>
            <w:r>
              <w:t xml:space="preserve">−0.38</w:t>
            </w:r>
          </w:p>
        </w:tc>
        <w:tc>
          <w:tcPr/>
          <w:p>
            <w:pPr>
              <w:pStyle w:val="Compact"/>
              <w:jc w:val="left"/>
            </w:pPr>
            <w:r>
              <w:t xml:space="preserve">−0.55</w:t>
            </w:r>
          </w:p>
        </w:tc>
        <w:tc>
          <w:tcPr/>
          <w:p>
            <w:pPr>
              <w:pStyle w:val="Compact"/>
              <w:jc w:val="left"/>
            </w:pPr>
            <w:r>
              <w:t xml:space="preserve">−0.61</w:t>
            </w:r>
          </w:p>
        </w:tc>
        <w:tc>
          <w:tcPr/>
          <w:p>
            <w:pPr>
              <w:pStyle w:val="Compact"/>
              <w:jc w:val="left"/>
            </w:pPr>
            <w:r>
              <w:t xml:space="preserve">Static margin 6 to 8% MAC subsonic, relaxed to 3 to 4% supersonic</w:t>
            </w:r>
          </w:p>
        </w:tc>
      </w:tr>
      <w:tr>
        <w:tc>
          <w:tcPr/>
          <w:p>
            <w:pPr>
              <w:pStyle w:val="Compact"/>
              <w:jc w:val="left"/>
            </w:pPr>
            <w:r>
              <w:t xml:space="preserve">C_nβ (per rad)</w:t>
            </w:r>
          </w:p>
        </w:tc>
        <w:tc>
          <w:tcPr/>
          <w:p>
            <w:pPr>
              <w:pStyle w:val="Compact"/>
              <w:jc w:val="left"/>
            </w:pPr>
            <w:r>
              <w:t xml:space="preserve">+0.11</w:t>
            </w:r>
          </w:p>
        </w:tc>
        <w:tc>
          <w:tcPr/>
          <w:p>
            <w:pPr>
              <w:pStyle w:val="Compact"/>
              <w:jc w:val="left"/>
            </w:pPr>
            <w:r>
              <w:t xml:space="preserve">+0.10</w:t>
            </w:r>
          </w:p>
        </w:tc>
        <w:tc>
          <w:tcPr/>
          <w:p>
            <w:pPr>
              <w:pStyle w:val="Compact"/>
              <w:jc w:val="left"/>
            </w:pPr>
            <w:r>
              <w:t xml:space="preserve">+0.14</w:t>
            </w:r>
          </w:p>
        </w:tc>
        <w:tc>
          <w:tcPr/>
          <w:p>
            <w:pPr>
              <w:pStyle w:val="Compact"/>
              <w:jc w:val="left"/>
            </w:pPr>
            <w:r>
              <w:t xml:space="preserve">+0.12</w:t>
            </w:r>
          </w:p>
        </w:tc>
        <w:tc>
          <w:tcPr/>
          <w:p>
            <w:pPr>
              <w:pStyle w:val="Compact"/>
              <w:jc w:val="left"/>
            </w:pPr>
            <w:r>
              <w:t xml:space="preserve">Twin canted tails, weathercock stable</w:t>
            </w:r>
          </w:p>
        </w:tc>
      </w:tr>
      <w:tr>
        <w:tc>
          <w:tcPr/>
          <w:p>
            <w:pPr>
              <w:pStyle w:val="Compact"/>
              <w:jc w:val="left"/>
            </w:pPr>
            <w:r>
              <w:t xml:space="preserve">C_ℓβ (per rad)</w:t>
            </w:r>
          </w:p>
        </w:tc>
        <w:tc>
          <w:tcPr/>
          <w:p>
            <w:pPr>
              <w:pStyle w:val="Compact"/>
              <w:jc w:val="left"/>
            </w:pPr>
            <w:r>
              <w:t xml:space="preserve">−0.048</w:t>
            </w:r>
          </w:p>
        </w:tc>
        <w:tc>
          <w:tcPr/>
          <w:p>
            <w:pPr>
              <w:pStyle w:val="Compact"/>
              <w:jc w:val="left"/>
            </w:pPr>
            <w:r>
              <w:t xml:space="preserve">−0.044</w:t>
            </w:r>
          </w:p>
        </w:tc>
        <w:tc>
          <w:tcPr/>
          <w:p>
            <w:pPr>
              <w:pStyle w:val="Compact"/>
              <w:jc w:val="left"/>
            </w:pPr>
            <w:r>
              <w:t xml:space="preserve">−0.031</w:t>
            </w:r>
          </w:p>
        </w:tc>
        <w:tc>
          <w:tcPr/>
          <w:p>
            <w:pPr>
              <w:pStyle w:val="Compact"/>
              <w:jc w:val="left"/>
            </w:pPr>
            <w:r>
              <w:t xml:space="preserve">−0.024</w:t>
            </w:r>
          </w:p>
        </w:tc>
        <w:tc>
          <w:tcPr/>
          <w:p>
            <w:pPr>
              <w:pStyle w:val="Compact"/>
              <w:jc w:val="left"/>
            </w:pPr>
            <w:r>
              <w:t xml:space="preserve">Dihedral effect from sweep, stable</w:t>
            </w:r>
          </w:p>
        </w:tc>
      </w:tr>
      <w:tr>
        <w:tc>
          <w:tcPr/>
          <w:p>
            <w:pPr>
              <w:pStyle w:val="Compact"/>
              <w:jc w:val="left"/>
            </w:pPr>
            <w:r>
              <w:t xml:space="preserve">C_nδr (per rad)</w:t>
            </w:r>
          </w:p>
        </w:tc>
        <w:tc>
          <w:tcPr/>
          <w:p>
            <w:pPr>
              <w:pStyle w:val="Compact"/>
              <w:jc w:val="left"/>
            </w:pPr>
            <w:r>
              <w:t xml:space="preserve">−0.085</w:t>
            </w:r>
          </w:p>
        </w:tc>
        <w:tc>
          <w:tcPr/>
          <w:p>
            <w:pPr>
              <w:pStyle w:val="Compact"/>
              <w:jc w:val="left"/>
            </w:pPr>
            <w:r>
              <w:t xml:space="preserve">−0.082</w:t>
            </w:r>
          </w:p>
        </w:tc>
        <w:tc>
          <w:tcPr/>
          <w:p>
            <w:pPr>
              <w:pStyle w:val="Compact"/>
              <w:jc w:val="left"/>
            </w:pPr>
            <w:r>
              <w:t xml:space="preserve">−0.071</w:t>
            </w:r>
          </w:p>
        </w:tc>
        <w:tc>
          <w:tcPr/>
          <w:p>
            <w:pPr>
              <w:pStyle w:val="Compact"/>
              <w:jc w:val="left"/>
            </w:pPr>
            <w:r>
              <w:t xml:space="preserve">−0.058</w:t>
            </w:r>
          </w:p>
        </w:tc>
        <w:tc>
          <w:tcPr/>
          <w:p>
            <w:pPr>
              <w:pStyle w:val="Compact"/>
              <w:jc w:val="left"/>
            </w:pPr>
            <w:r>
              <w:t xml:space="preserve">Rudder control power</w:t>
            </w:r>
          </w:p>
        </w:tc>
      </w:tr>
      <w:tr>
        <w:tc>
          <w:tcPr/>
          <w:p>
            <w:pPr>
              <w:pStyle w:val="Compact"/>
              <w:jc w:val="left"/>
            </w:pPr>
            <w:r>
              <w:t xml:space="preserve">C_mδe (per rad)</w:t>
            </w:r>
          </w:p>
        </w:tc>
        <w:tc>
          <w:tcPr/>
          <w:p>
            <w:pPr>
              <w:pStyle w:val="Compact"/>
              <w:jc w:val="left"/>
            </w:pPr>
            <w:r>
              <w:t xml:space="preserve">−1.15</w:t>
            </w:r>
          </w:p>
        </w:tc>
        <w:tc>
          <w:tcPr/>
          <w:p>
            <w:pPr>
              <w:pStyle w:val="Compact"/>
              <w:jc w:val="left"/>
            </w:pPr>
            <w:r>
              <w:t xml:space="preserve">−1.10</w:t>
            </w:r>
          </w:p>
        </w:tc>
        <w:tc>
          <w:tcPr/>
          <w:p>
            <w:pPr>
              <w:pStyle w:val="Compact"/>
              <w:jc w:val="left"/>
            </w:pPr>
            <w:r>
              <w:t xml:space="preserve">−0.95</w:t>
            </w:r>
          </w:p>
        </w:tc>
        <w:tc>
          <w:tcPr/>
          <w:p>
            <w:pPr>
              <w:pStyle w:val="Compact"/>
              <w:jc w:val="left"/>
            </w:pPr>
            <w:r>
              <w:t xml:space="preserve">−0.78</w:t>
            </w:r>
          </w:p>
        </w:tc>
        <w:tc>
          <w:tcPr/>
          <w:p>
            <w:pPr>
              <w:pStyle w:val="Compact"/>
              <w:jc w:val="left"/>
            </w:pPr>
            <w:r>
              <w:t xml:space="preserve">Elevon pitch control power</w:t>
            </w:r>
          </w:p>
        </w:tc>
      </w:tr>
      <w:tr>
        <w:tc>
          <w:tcPr/>
          <w:p>
            <w:pPr>
              <w:pStyle w:val="Compact"/>
              <w:jc w:val="left"/>
            </w:pPr>
            <w:r>
              <w:t xml:space="preserve">C_ℓδa (per rad)</w:t>
            </w:r>
          </w:p>
        </w:tc>
        <w:tc>
          <w:tcPr/>
          <w:p>
            <w:pPr>
              <w:pStyle w:val="Compact"/>
              <w:jc w:val="left"/>
            </w:pPr>
            <w:r>
              <w:t xml:space="preserve">+0.062</w:t>
            </w:r>
          </w:p>
        </w:tc>
        <w:tc>
          <w:tcPr/>
          <w:p>
            <w:pPr>
              <w:pStyle w:val="Compact"/>
              <w:jc w:val="left"/>
            </w:pPr>
            <w:r>
              <w:t xml:space="preserve">+0.058</w:t>
            </w:r>
          </w:p>
        </w:tc>
        <w:tc>
          <w:tcPr/>
          <w:p>
            <w:pPr>
              <w:pStyle w:val="Compact"/>
              <w:jc w:val="left"/>
            </w:pPr>
            <w:r>
              <w:t xml:space="preserve">+0.045</w:t>
            </w:r>
          </w:p>
        </w:tc>
        <w:tc>
          <w:tcPr/>
          <w:p>
            <w:pPr>
              <w:pStyle w:val="Compact"/>
              <w:jc w:val="left"/>
            </w:pPr>
            <w:r>
              <w:t xml:space="preserve">+0.034</w:t>
            </w:r>
          </w:p>
        </w:tc>
        <w:tc>
          <w:tcPr/>
          <w:p>
            <w:pPr>
              <w:pStyle w:val="Compact"/>
              <w:jc w:val="left"/>
            </w:pPr>
            <w:r>
              <w:t xml:space="preserve">Differential elevon roll power</w:t>
            </w:r>
          </w:p>
        </w:tc>
      </w:tr>
      <w:tr>
        <w:tc>
          <w:tcPr/>
          <w:p>
            <w:pPr>
              <w:pStyle w:val="Compact"/>
              <w:jc w:val="left"/>
            </w:pPr>
            <w:r>
              <w:t xml:space="preserve">C_mq (per rad)</w:t>
            </w:r>
          </w:p>
        </w:tc>
        <w:tc>
          <w:tcPr/>
          <w:p>
            <w:pPr>
              <w:pStyle w:val="Compact"/>
              <w:jc w:val="left"/>
            </w:pPr>
            <w:r>
              <w:t xml:space="preserve">−9.8</w:t>
            </w:r>
          </w:p>
        </w:tc>
        <w:tc>
          <w:tcPr/>
          <w:p>
            <w:pPr>
              <w:pStyle w:val="Compact"/>
              <w:jc w:val="left"/>
            </w:pPr>
            <w:r>
              <w:t xml:space="preserve">−9.2</w:t>
            </w:r>
          </w:p>
        </w:tc>
        <w:tc>
          <w:tcPr/>
          <w:p>
            <w:pPr>
              <w:pStyle w:val="Compact"/>
              <w:jc w:val="left"/>
            </w:pPr>
            <w:r>
              <w:t xml:space="preserve">−8.4</w:t>
            </w:r>
          </w:p>
        </w:tc>
        <w:tc>
          <w:tcPr/>
          <w:p>
            <w:pPr>
              <w:pStyle w:val="Compact"/>
              <w:jc w:val="left"/>
            </w:pPr>
            <w:r>
              <w:t xml:space="preserve">−7.1</w:t>
            </w:r>
          </w:p>
        </w:tc>
        <w:tc>
          <w:tcPr/>
          <w:p>
            <w:pPr>
              <w:pStyle w:val="Compact"/>
              <w:jc w:val="left"/>
            </w:pPr>
            <w:r>
              <w:t xml:space="preserve">Pitch damping</w:t>
            </w:r>
          </w:p>
        </w:tc>
      </w:tr>
      <w:tr>
        <w:tc>
          <w:tcPr/>
          <w:p>
            <w:pPr>
              <w:pStyle w:val="Compact"/>
              <w:jc w:val="left"/>
            </w:pPr>
            <w:r>
              <w:t xml:space="preserve">C_nr (per rad)</w:t>
            </w:r>
          </w:p>
        </w:tc>
        <w:tc>
          <w:tcPr/>
          <w:p>
            <w:pPr>
              <w:pStyle w:val="Compact"/>
              <w:jc w:val="left"/>
            </w:pPr>
            <w:r>
              <w:t xml:space="preserve">−0.19</w:t>
            </w:r>
          </w:p>
        </w:tc>
        <w:tc>
          <w:tcPr/>
          <w:p>
            <w:pPr>
              <w:pStyle w:val="Compact"/>
              <w:jc w:val="left"/>
            </w:pPr>
            <w:r>
              <w:t xml:space="preserve">−0.18</w:t>
            </w:r>
          </w:p>
        </w:tc>
        <w:tc>
          <w:tcPr/>
          <w:p>
            <w:pPr>
              <w:pStyle w:val="Compact"/>
              <w:jc w:val="left"/>
            </w:pPr>
            <w:r>
              <w:t xml:space="preserve">−0.16</w:t>
            </w:r>
          </w:p>
        </w:tc>
        <w:tc>
          <w:tcPr/>
          <w:p>
            <w:pPr>
              <w:pStyle w:val="Compact"/>
              <w:jc w:val="left"/>
            </w:pPr>
            <w:r>
              <w:t xml:space="preserve">−0.13</w:t>
            </w:r>
          </w:p>
        </w:tc>
        <w:tc>
          <w:tcPr/>
          <w:p>
            <w:pPr>
              <w:pStyle w:val="Compact"/>
              <w:jc w:val="left"/>
            </w:pPr>
            <w:r>
              <w:t xml:space="preserve">Yaw damping</w:t>
            </w:r>
          </w:p>
        </w:tc>
      </w:tr>
      <w:tr>
        <w:tc>
          <w:tcPr/>
          <w:p>
            <w:pPr>
              <w:pStyle w:val="Compact"/>
              <w:jc w:val="left"/>
            </w:pPr>
            <w:r>
              <w:t xml:space="preserve">C_ℓp (per rad)</w:t>
            </w:r>
          </w:p>
        </w:tc>
        <w:tc>
          <w:tcPr/>
          <w:p>
            <w:pPr>
              <w:pStyle w:val="Compact"/>
              <w:jc w:val="left"/>
            </w:pPr>
            <w:r>
              <w:t xml:space="preserve">−0.42</w:t>
            </w:r>
          </w:p>
        </w:tc>
        <w:tc>
          <w:tcPr/>
          <w:p>
            <w:pPr>
              <w:pStyle w:val="Compact"/>
              <w:jc w:val="left"/>
            </w:pPr>
            <w:r>
              <w:t xml:space="preserve">−0.40</w:t>
            </w:r>
          </w:p>
        </w:tc>
        <w:tc>
          <w:tcPr/>
          <w:p>
            <w:pPr>
              <w:pStyle w:val="Compact"/>
              <w:jc w:val="left"/>
            </w:pPr>
            <w:r>
              <w:t xml:space="preserve">−0.33</w:t>
            </w:r>
          </w:p>
        </w:tc>
        <w:tc>
          <w:tcPr/>
          <w:p>
            <w:pPr>
              <w:pStyle w:val="Compact"/>
              <w:jc w:val="left"/>
            </w:pPr>
            <w:r>
              <w:t xml:space="preserve">−0.27</w:t>
            </w:r>
          </w:p>
        </w:tc>
        <w:tc>
          <w:tcPr/>
          <w:p>
            <w:pPr>
              <w:pStyle w:val="Compact"/>
              <w:jc w:val="left"/>
            </w:pPr>
            <w:r>
              <w:t xml:space="preserve">Roll damping</w:t>
            </w:r>
          </w:p>
        </w:tc>
      </w:tr>
    </w:tbl>
    <w:p>
      <w:pPr>
        <w:pStyle w:val="BodyText"/>
      </w:pPr>
      <w:r>
        <w:t xml:space="preserve">TVC pitch authority (±20° vectoring, 140 kN total dry thrust at combat weight) contributes an additional ΔC_m ≈ ±0.021 independent of airspeed, which the FCS blends in below 150 kt and above 30° AoA where the aerodynamic surfaces lose effectiveness. The four BLI fans add a further ±0.008 C_m through their vectored inlet momentum at high AoA (Section 6.2). These derivatives seed the Section 28.1 control-law gain tables and the Section 5 handling-qualities predictions.</w:t>
      </w:r>
    </w:p>
    <w:bookmarkEnd w:id="50"/>
    <w:bookmarkStart w:id="51" w:name="design-life"/>
    <w:p>
      <w:pPr>
        <w:pStyle w:val="Heading3"/>
      </w:pPr>
      <w:r>
        <w:t xml:space="preserve">3.7 Design Life</w:t>
      </w:r>
    </w:p>
    <w:p>
      <w:pPr>
        <w:pStyle w:val="FirstParagraph"/>
      </w:pPr>
      <w:r>
        <w:t xml:space="preserve">8,000 flight hours and 4,000 equivalent full-stop landing cycles, with a 24-calendar-year structural service objective under the MIL-STD-1530D durability framework. Fatigue-critical locations receive individual life tracking through the HUMS (Section 22.3).</w:t>
      </w:r>
    </w:p>
    <w:bookmarkEnd w:id="51"/>
    <w:bookmarkStart w:id="52" w:name="envelope-summary"/>
    <w:p>
      <w:pPr>
        <w:pStyle w:val="Heading3"/>
      </w:pPr>
      <w:r>
        <w:t xml:space="preserve">3.8 Envelope Summary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Service ceiling</w:t>
            </w:r>
          </w:p>
        </w:tc>
        <w:tc>
          <w:tcPr/>
          <w:p>
            <w:pPr>
              <w:pStyle w:val="Compact"/>
              <w:jc w:val="left"/>
            </w:pPr>
            <w:r>
              <w:t xml:space="preserve">60,000 ft (18,290 m)</w:t>
            </w:r>
          </w:p>
        </w:tc>
      </w:tr>
      <w:tr>
        <w:tc>
          <w:tcPr/>
          <w:p>
            <w:pPr>
              <w:pStyle w:val="Compact"/>
              <w:jc w:val="left"/>
            </w:pPr>
            <w:r>
              <w:t xml:space="preserve">Operating altitude band (full manoeuvre)</w:t>
            </w:r>
          </w:p>
        </w:tc>
        <w:tc>
          <w:tcPr/>
          <w:p>
            <w:pPr>
              <w:pStyle w:val="Compact"/>
              <w:jc w:val="left"/>
            </w:pPr>
            <w:r>
              <w:t xml:space="preserve">Sea level to 55,000 ft</w:t>
            </w:r>
          </w:p>
        </w:tc>
      </w:tr>
      <w:tr>
        <w:tc>
          <w:tcPr/>
          <w:p>
            <w:pPr>
              <w:pStyle w:val="Compact"/>
              <w:jc w:val="left"/>
            </w:pPr>
            <w:r>
              <w:t xml:space="preserve">Maximum level speed (dash)</w:t>
            </w:r>
          </w:p>
        </w:tc>
        <w:tc>
          <w:tcPr/>
          <w:p>
            <w:pPr>
              <w:pStyle w:val="Compact"/>
              <w:jc w:val="left"/>
            </w:pPr>
            <w:r>
              <w:t xml:space="preserve">Mach 2.2 at 40,000 ft</w:t>
            </w:r>
          </w:p>
        </w:tc>
      </w:tr>
      <w:tr>
        <w:tc>
          <w:tcPr/>
          <w:p>
            <w:pPr>
              <w:pStyle w:val="Compact"/>
              <w:jc w:val="left"/>
            </w:pPr>
            <w:r>
              <w:t xml:space="preserve">Never-exceed speed (VNE)</w:t>
            </w:r>
          </w:p>
        </w:tc>
        <w:tc>
          <w:tcPr/>
          <w:p>
            <w:pPr>
              <w:pStyle w:val="Compact"/>
              <w:jc w:val="left"/>
            </w:pPr>
            <w:r>
              <w:t xml:space="preserve">Mach 2.35 / 1,450 km/h CAS structural limit</w:t>
            </w:r>
          </w:p>
        </w:tc>
      </w:tr>
      <w:tr>
        <w:tc>
          <w:tcPr/>
          <w:p>
            <w:pPr>
              <w:pStyle w:val="Compact"/>
              <w:jc w:val="left"/>
            </w:pPr>
            <w:r>
              <w:t xml:space="preserve">Supercruise (dry, twin engines)</w:t>
            </w:r>
          </w:p>
        </w:tc>
        <w:tc>
          <w:tcPr/>
          <w:p>
            <w:pPr>
              <w:pStyle w:val="Compact"/>
              <w:jc w:val="left"/>
            </w:pPr>
            <w:r>
              <w:t xml:space="preserve">Mach 1.5 at 45,000 ft, 40+ min</w:t>
            </w:r>
          </w:p>
        </w:tc>
      </w:tr>
      <w:tr>
        <w:tc>
          <w:tcPr/>
          <w:p>
            <w:pPr>
              <w:pStyle w:val="Compact"/>
              <w:jc w:val="left"/>
            </w:pPr>
            <w:r>
              <w:t xml:space="preserve">Economical cruise</w:t>
            </w:r>
          </w:p>
        </w:tc>
        <w:tc>
          <w:tcPr/>
          <w:p>
            <w:pPr>
              <w:pStyle w:val="Compact"/>
              <w:jc w:val="left"/>
            </w:pPr>
            <w:r>
              <w:t xml:space="preserve">Mach 0.9 at 41,000 ft</w:t>
            </w:r>
          </w:p>
        </w:tc>
      </w:tr>
      <w:tr>
        <w:tc>
          <w:tcPr/>
          <w:p>
            <w:pPr>
              <w:pStyle w:val="Compact"/>
              <w:jc w:val="left"/>
            </w:pPr>
            <w:r>
              <w:t xml:space="preserve">Loiter (silent, electric only)</w:t>
            </w:r>
          </w:p>
        </w:tc>
        <w:tc>
          <w:tcPr/>
          <w:p>
            <w:pPr>
              <w:pStyle w:val="Compact"/>
              <w:jc w:val="left"/>
            </w:pPr>
            <w:r>
              <w:t xml:space="preserve">Mach 0.55 at 30,000 ft, 5 min</w:t>
            </w:r>
          </w:p>
        </w:tc>
      </w:tr>
      <w:tr>
        <w:tc>
          <w:tcPr/>
          <w:p>
            <w:pPr>
              <w:pStyle w:val="Compact"/>
              <w:jc w:val="left"/>
            </w:pPr>
            <w:r>
              <w:t xml:space="preserve">Combat radius (hi-hi-hi, air-superiority loadout, internal + conformal fuel)</w:t>
            </w:r>
          </w:p>
        </w:tc>
        <w:tc>
          <w:tcPr/>
          <w:p>
            <w:pPr>
              <w:pStyle w:val="Compact"/>
              <w:jc w:val="left"/>
            </w:pPr>
            <w:r>
              <w:t xml:space="preserve">1,900 km</w:t>
            </w:r>
          </w:p>
        </w:tc>
      </w:tr>
      <w:tr>
        <w:tc>
          <w:tcPr/>
          <w:p>
            <w:pPr>
              <w:pStyle w:val="Compact"/>
              <w:jc w:val="left"/>
            </w:pPr>
            <w:r>
              <w:t xml:space="preserve">Combat radius (strike loadout, hi-lo-lo-hi)</w:t>
            </w:r>
          </w:p>
        </w:tc>
        <w:tc>
          <w:tcPr/>
          <w:p>
            <w:pPr>
              <w:pStyle w:val="Compact"/>
              <w:jc w:val="left"/>
            </w:pPr>
            <w:r>
              <w:t xml:space="preserve">1,550 km</w:t>
            </w:r>
          </w:p>
        </w:tc>
      </w:tr>
      <w:tr>
        <w:tc>
          <w:tcPr/>
          <w:p>
            <w:pPr>
              <w:pStyle w:val="Compact"/>
              <w:jc w:val="left"/>
            </w:pPr>
            <w:r>
              <w:t xml:space="preserve">Ferry range (internal + conformal fuel, no external tanks)</w:t>
            </w:r>
          </w:p>
        </w:tc>
        <w:tc>
          <w:tcPr/>
          <w:p>
            <w:pPr>
              <w:pStyle w:val="Compact"/>
              <w:jc w:val="left"/>
            </w:pPr>
            <w:r>
              <w:t xml:space="preserve">4,600 km</w:t>
            </w:r>
          </w:p>
        </w:tc>
      </w:tr>
      <w:tr>
        <w:tc>
          <w:tcPr/>
          <w:p>
            <w:pPr>
              <w:pStyle w:val="Compact"/>
              <w:jc w:val="left"/>
            </w:pPr>
            <w:r>
              <w:t xml:space="preserve">Maximum endurance (loiter)</w:t>
            </w:r>
          </w:p>
        </w:tc>
        <w:tc>
          <w:tcPr/>
          <w:p>
            <w:pPr>
              <w:pStyle w:val="Compact"/>
              <w:jc w:val="left"/>
            </w:pPr>
            <w:r>
              <w:t xml:space="preserve">2.4 hr</w:t>
            </w:r>
          </w:p>
        </w:tc>
      </w:tr>
      <w:tr>
        <w:tc>
          <w:tcPr/>
          <w:p>
            <w:pPr>
              <w:pStyle w:val="Compact"/>
              <w:jc w:val="left"/>
            </w:pPr>
            <w:r>
              <w:t xml:space="preserve">Takeoff distance at MTOW (ISA, SL)</w:t>
            </w:r>
          </w:p>
        </w:tc>
        <w:tc>
          <w:tcPr/>
          <w:p>
            <w:pPr>
              <w:pStyle w:val="Compact"/>
              <w:jc w:val="left"/>
            </w:pPr>
            <w:r>
              <w:t xml:space="preserve">850 m ground roll; 1,050 m over 15 m obstacle</w:t>
            </w:r>
          </w:p>
        </w:tc>
      </w:tr>
      <w:tr>
        <w:tc>
          <w:tcPr/>
          <w:p>
            <w:pPr>
              <w:pStyle w:val="Compact"/>
              <w:jc w:val="left"/>
            </w:pPr>
            <w:r>
              <w:t xml:space="preserve">Landing distance (typical combat weight)</w:t>
            </w:r>
          </w:p>
        </w:tc>
        <w:tc>
          <w:tcPr/>
          <w:p>
            <w:pPr>
              <w:pStyle w:val="Compact"/>
              <w:jc w:val="left"/>
            </w:pPr>
            <w:r>
              <w:t xml:space="preserve">900 m</w:t>
            </w:r>
          </w:p>
        </w:tc>
      </w:tr>
      <w:tr>
        <w:tc>
          <w:tcPr/>
          <w:p>
            <w:pPr>
              <w:pStyle w:val="Compact"/>
              <w:jc w:val="left"/>
            </w:pPr>
            <w:r>
              <w:t xml:space="preserve">Minimum runway (emergency, barriers installed)</w:t>
            </w:r>
          </w:p>
        </w:tc>
        <w:tc>
          <w:tcPr/>
          <w:p>
            <w:pPr>
              <w:pStyle w:val="Compact"/>
              <w:jc w:val="left"/>
            </w:pPr>
            <w:r>
              <w:t xml:space="preserve">1,200 m</w:t>
            </w:r>
          </w:p>
        </w:tc>
      </w:tr>
      <w:tr>
        <w:tc>
          <w:tcPr/>
          <w:p>
            <w:pPr>
              <w:pStyle w:val="Compact"/>
              <w:jc w:val="left"/>
            </w:pPr>
            <w:r>
              <w:t xml:space="preserve">Design limit load factor</w:t>
            </w:r>
          </w:p>
        </w:tc>
        <w:tc>
          <w:tcPr/>
          <w:p>
            <w:pPr>
              <w:pStyle w:val="Compact"/>
              <w:jc w:val="left"/>
            </w:pPr>
            <w:r>
              <w:t xml:space="preserve">+9.0 / −3.5 g at combat weight</w:t>
            </w:r>
          </w:p>
        </w:tc>
      </w:tr>
    </w:tbl>
    <w:bookmarkEnd w:id="52"/>
    <w:bookmarkStart w:id="53" w:name="X1c50ee4e413a19e548cc07a3bddf730b4c1a966"/>
    <w:p>
      <w:pPr>
        <w:pStyle w:val="Heading3"/>
      </w:pPr>
      <w:r>
        <w:t xml:space="preserve">3.9 Variant: Mk.VI-B Two-Seat MUM-T/SEAD (Rev 2.5.6)</w:t>
      </w:r>
    </w:p>
    <w:p>
      <w:pPr>
        <w:pStyle w:val="FirstParagraph"/>
      </w:pPr>
      <w:r>
        <w:t xml:space="preserve">A single pilot commanding four UCAVs, managing cognitive EW, and executing the Section 11 maneuver set is workload-saturated in dense threat environments (Section 19). The</w:t>
      </w:r>
      <w:r>
        <w:t xml:space="preserve"> </w:t>
      </w:r>
      <w:r>
        <w:rPr>
          <w:bCs/>
          <w:b/>
        </w:rPr>
        <w:t xml:space="preserve">Mk.VI-B</w:t>
      </w:r>
      <w:r>
        <w:t xml:space="preserve"> </w:t>
      </w:r>
      <w:r>
        <w:t xml:space="preserve">variant answers with a 22.8 m stretched fuselage (+0.4 m plug at the aft cockpit bulkhead) and a tandem second cockpit for a weapon systems officer / UCAV operator.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Mk.VI (baseline)</w:t>
            </w:r>
          </w:p>
        </w:tc>
        <w:tc>
          <w:tcPr/>
          <w:p>
            <w:pPr>
              <w:pStyle w:val="Compact"/>
              <w:jc w:val="left"/>
            </w:pPr>
            <w:r>
              <w:t xml:space="preserve">Mk.VI-B (two-seat)</w:t>
            </w:r>
          </w:p>
        </w:tc>
      </w:tr>
      <w:tr>
        <w:tc>
          <w:tcPr/>
          <w:p>
            <w:pPr>
              <w:pStyle w:val="Compact"/>
              <w:jc w:val="left"/>
            </w:pPr>
            <w:r>
              <w:t xml:space="preserve">Crew</w:t>
            </w:r>
          </w:p>
        </w:tc>
        <w:tc>
          <w:tcPr/>
          <w:p>
            <w:pPr>
              <w:pStyle w:val="Compact"/>
              <w:jc w:val="left"/>
            </w:pPr>
            <w:r>
              <w:t xml:space="preserve">1 pilot</w:t>
            </w:r>
          </w:p>
        </w:tc>
        <w:tc>
          <w:tcPr/>
          <w:p>
            <w:pPr>
              <w:pStyle w:val="Compact"/>
              <w:jc w:val="left"/>
            </w:pPr>
            <w:r>
              <w:t xml:space="preserve">Pilot + WSO/UCAV operator (tandem)</w:t>
            </w:r>
          </w:p>
        </w:tc>
      </w:tr>
      <w:tr>
        <w:tc>
          <w:tcPr/>
          <w:p>
            <w:pPr>
              <w:pStyle w:val="Compact"/>
              <w:jc w:val="left"/>
            </w:pPr>
            <w:r>
              <w:t xml:space="preserve">Overall length</w:t>
            </w:r>
          </w:p>
        </w:tc>
        <w:tc>
          <w:tcPr/>
          <w:p>
            <w:pPr>
              <w:pStyle w:val="Compact"/>
              <w:jc w:val="left"/>
            </w:pPr>
            <w:r>
              <w:t xml:space="preserve">22.4 m</w:t>
            </w:r>
          </w:p>
        </w:tc>
        <w:tc>
          <w:tcPr/>
          <w:p>
            <w:pPr>
              <w:pStyle w:val="Compact"/>
              <w:jc w:val="left"/>
            </w:pPr>
            <w:r>
              <w:t xml:space="preserve">22.8 m</w:t>
            </w:r>
          </w:p>
        </w:tc>
      </w:tr>
      <w:tr>
        <w:tc>
          <w:tcPr/>
          <w:p>
            <w:pPr>
              <w:pStyle w:val="Compact"/>
              <w:jc w:val="left"/>
            </w:pPr>
            <w:r>
              <w:t xml:space="preserve">UCAV command capacity</w:t>
            </w:r>
          </w:p>
        </w:tc>
        <w:tc>
          <w:tcPr/>
          <w:p>
            <w:pPr>
              <w:pStyle w:val="Compact"/>
              <w:jc w:val="left"/>
            </w:pPr>
            <w:r>
              <w:t xml:space="preserve">4 (Section 17)</w:t>
            </w:r>
          </w:p>
        </w:tc>
        <w:tc>
          <w:tcPr/>
          <w:p>
            <w:pPr>
              <w:pStyle w:val="Compact"/>
              <w:jc w:val="left"/>
            </w:pPr>
            <w:r>
              <w:t xml:space="preserve">8</w:t>
            </w:r>
          </w:p>
        </w:tc>
      </w:tr>
      <w:tr>
        <w:tc>
          <w:tcPr/>
          <w:p>
            <w:pPr>
              <w:pStyle w:val="Compact"/>
              <w:jc w:val="left"/>
            </w:pPr>
            <w:r>
              <w:t xml:space="preserve">Primary variant role</w:t>
            </w:r>
          </w:p>
        </w:tc>
        <w:tc>
          <w:tcPr/>
          <w:p>
            <w:pPr>
              <w:pStyle w:val="Compact"/>
              <w:jc w:val="left"/>
            </w:pPr>
            <w:r>
              <w:t xml:space="preserve">Air dominance, multirole strike</w:t>
            </w:r>
          </w:p>
        </w:tc>
        <w:tc>
          <w:tcPr/>
          <w:p>
            <w:pPr>
              <w:pStyle w:val="Compact"/>
              <w:jc w:val="left"/>
            </w:pPr>
            <w:r>
              <w:t xml:space="preserve">Complex MUM-T, full SEAD/DEAD mission management</w:t>
            </w:r>
          </w:p>
        </w:tc>
      </w:tr>
      <w:tr>
        <w:tc>
          <w:tcPr/>
          <w:p>
            <w:pPr>
              <w:pStyle w:val="Compact"/>
              <w:jc w:val="left"/>
            </w:pPr>
            <w:r>
              <w:t xml:space="preserve">OEW</w:t>
            </w:r>
          </w:p>
        </w:tc>
        <w:tc>
          <w:tcPr/>
          <w:p>
            <w:pPr>
              <w:pStyle w:val="Compact"/>
              <w:jc w:val="left"/>
            </w:pPr>
            <w:r>
              <w:t xml:space="preserve">17,000 kg</w:t>
            </w:r>
          </w:p>
        </w:tc>
        <w:tc>
          <w:tcPr/>
          <w:p>
            <w:pPr>
              <w:pStyle w:val="Compact"/>
              <w:jc w:val="left"/>
            </w:pPr>
            <w:r>
              <w:t xml:space="preserve">~17,400 kg class (seat, displays, life support, plug structure absorbed by the growth margin)</w:t>
            </w:r>
          </w:p>
        </w:tc>
      </w:tr>
      <w:tr>
        <w:tc>
          <w:tcPr/>
          <w:p>
            <w:pPr>
              <w:pStyle w:val="Compact"/>
              <w:jc w:val="left"/>
            </w:pPr>
            <w:r>
              <w:t xml:space="preserve">Commonality</w:t>
            </w:r>
          </w:p>
        </w:tc>
        <w:tc>
          <w:tcPr/>
          <w:p>
            <w:pPr>
              <w:pStyle w:val="Compact"/>
              <w:jc w:val="left"/>
            </w:pPr>
            <w:r>
              <w:t xml:space="preserve">n/a</w:t>
            </w:r>
          </w:p>
        </w:tc>
        <w:tc>
          <w:tcPr/>
          <w:p>
            <w:pPr>
              <w:pStyle w:val="Compact"/>
              <w:jc w:val="left"/>
            </w:pPr>
            <w:r>
              <w:t xml:space="preserve">&gt; 90% of line-replaceable units, identical outer mould line aft of the plug</w:t>
            </w:r>
          </w:p>
        </w:tc>
      </w:tr>
    </w:tbl>
    <w:p>
      <w:pPr>
        <w:pStyle w:val="BodyText"/>
      </w:pPr>
      <w:r>
        <w:t xml:space="preserve">The second station mirrors the pilot’s display and HMD suite and adds dedicated swarm-management and EW consoles; ECHO’s tasking load splits across the two crew so the pilot flies and fights while the WSO conducts the eight-ship swarm and the SEAD/DEAD timeline. The Mk.VI-B retains every baseline feature: coating, RAC-MTS, the maneuver set, OPCS, and the CRMS, which ejects both crew stations as a single two-seat escape vehicle. Appendix A item A-13 records the variant.</w:t>
      </w:r>
    </w:p>
    <w:p>
      <w:r>
        <w:pict>
          <v:rect style="width:0;height:1.5pt" o:hralign="center" o:hrstd="t" o:hr="t"/>
        </w:pict>
      </w:r>
    </w:p>
    <w:bookmarkEnd w:id="53"/>
    <w:bookmarkEnd w:id="54"/>
    <w:bookmarkStart w:id="59" w:name="airframe-structural-design"/>
    <w:p>
      <w:pPr>
        <w:pStyle w:val="Heading2"/>
      </w:pPr>
      <w:r>
        <w:t xml:space="preserve">4. AIRFRAME &amp; STRUCTURAL DESIGN</w:t>
      </w:r>
    </w:p>
    <w:bookmarkStart w:id="55" w:name="structural-philosophy"/>
    <w:p>
      <w:pPr>
        <w:pStyle w:val="Heading3"/>
      </w:pPr>
      <w:r>
        <w:t xml:space="preserve">4.1 Structural Philosophy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Design limit load factor</w:t>
            </w:r>
          </w:p>
        </w:tc>
        <w:tc>
          <w:tcPr/>
          <w:p>
            <w:pPr>
              <w:pStyle w:val="Compact"/>
              <w:jc w:val="left"/>
            </w:pPr>
            <w:r>
              <w:t xml:space="preserve">+9.0 g / −3.5 g at combat weight</w:t>
            </w:r>
          </w:p>
        </w:tc>
      </w:tr>
      <w:tr>
        <w:tc>
          <w:tcPr/>
          <w:p>
            <w:pPr>
              <w:pStyle w:val="Compact"/>
              <w:jc w:val="left"/>
            </w:pPr>
            <w:r>
              <w:t xml:space="preserve">Ultimate load factor</w:t>
            </w:r>
          </w:p>
        </w:tc>
        <w:tc>
          <w:tcPr/>
          <w:p>
            <w:pPr>
              <w:pStyle w:val="Compact"/>
              <w:jc w:val="left"/>
            </w:pPr>
            <w:r>
              <w:t xml:space="preserve">+13.5 g / −5.25 g (1.5 factor of safety)</w:t>
            </w:r>
          </w:p>
        </w:tc>
      </w:tr>
      <w:tr>
        <w:tc>
          <w:tcPr/>
          <w:p>
            <w:pPr>
              <w:pStyle w:val="Compact"/>
              <w:jc w:val="left"/>
            </w:pPr>
            <w:r>
              <w:t xml:space="preserve">Design service life</w:t>
            </w:r>
          </w:p>
        </w:tc>
        <w:tc>
          <w:tcPr/>
          <w:p>
            <w:pPr>
              <w:pStyle w:val="Compact"/>
              <w:jc w:val="left"/>
            </w:pPr>
            <w:r>
              <w:t xml:space="preserve">8,000 flight hours / 4,000 cycles</w:t>
            </w:r>
          </w:p>
        </w:tc>
      </w:tr>
      <w:tr>
        <w:tc>
          <w:tcPr/>
          <w:p>
            <w:pPr>
              <w:pStyle w:val="Compact"/>
              <w:jc w:val="left"/>
            </w:pPr>
            <w:r>
              <w:t xml:space="preserve">Fatigue spectrum</w:t>
            </w:r>
          </w:p>
        </w:tc>
        <w:tc>
          <w:tcPr/>
          <w:p>
            <w:pPr>
              <w:pStyle w:val="Compact"/>
              <w:jc w:val="left"/>
            </w:pPr>
            <w:r>
              <w:t xml:space="preserve">Interceptor-weighted: 38% subsonic cruise, 27% supercruise, 12% high-g manoeuvre, 23% other</w:t>
            </w:r>
          </w:p>
        </w:tc>
      </w:tr>
      <w:tr>
        <w:tc>
          <w:tcPr/>
          <w:p>
            <w:pPr>
              <w:pStyle w:val="Compact"/>
              <w:jc w:val="left"/>
            </w:pPr>
            <w:r>
              <w:t xml:space="preserve">Framework</w:t>
            </w:r>
          </w:p>
        </w:tc>
        <w:tc>
          <w:tcPr/>
          <w:p>
            <w:pPr>
              <w:pStyle w:val="Compact"/>
              <w:jc w:val="left"/>
            </w:pPr>
            <w:r>
              <w:t xml:space="preserve">MIL-STD-1530D ASIP; damage-tolerant primary structure</w:t>
            </w:r>
          </w:p>
        </w:tc>
      </w:tr>
    </w:tbl>
    <w:p>
      <w:pPr>
        <w:pStyle w:val="BodyText"/>
      </w:pPr>
      <w:r>
        <w:t xml:space="preserve">The structure follows a damage-tolerance philosophy: every primary element carries full limit load with any single inspectable crack present, and the inspection interval equals half the computed slow-crack-growth life. Battle-damage tolerance adds a further requirement: the wing retains 80% of limit-load capability with one spar severed at a single station, and the fuselage retains controlled flight with any single longeron cut.</w:t>
      </w:r>
    </w:p>
    <w:p>
      <w:pPr>
        <w:pStyle w:val="BodyText"/>
      </w:pPr>
      <w:r>
        <w:t xml:space="preserve">The load-path architecture runs on four principles:</w:t>
      </w:r>
    </w:p>
    <w:p>
      <w:pPr>
        <w:numPr>
          <w:ilvl w:val="0"/>
          <w:numId w:val="1009"/>
        </w:numPr>
        <w:pStyle w:val="Compact"/>
      </w:pPr>
      <w:r>
        <w:rPr>
          <w:bCs/>
          <w:b/>
        </w:rPr>
        <w:t xml:space="preserve">Redundant wing box:</w:t>
      </w:r>
      <w:r>
        <w:t xml:space="preserve"> </w:t>
      </w:r>
      <w:r>
        <w:t xml:space="preserve">three main spars plus a leading-edge auxiliary spar distribute bending across four paths.</w:t>
      </w:r>
    </w:p>
    <w:p>
      <w:pPr>
        <w:numPr>
          <w:ilvl w:val="0"/>
          <w:numId w:val="1009"/>
        </w:numPr>
        <w:pStyle w:val="Compact"/>
      </w:pPr>
      <w:r>
        <w:rPr>
          <w:bCs/>
          <w:b/>
        </w:rPr>
        <w:t xml:space="preserve">Egg-crate weapons-bay spine:</w:t>
      </w:r>
      <w:r>
        <w:t xml:space="preserve"> </w:t>
      </w:r>
      <w:r>
        <w:t xml:space="preserve">the centreline bay interrupts the keel, so an egg-crate lattice of transverse bulkheads and longitudinal intercostals bridges the cutout. This lattice restores 97% of the bending stiffness and 94% of the torsional stiffness of an uncut keel at a mass penalty of 275 kg (Section 8.1).</w:t>
      </w:r>
    </w:p>
    <w:p>
      <w:pPr>
        <w:numPr>
          <w:ilvl w:val="0"/>
          <w:numId w:val="1009"/>
        </w:numPr>
        <w:pStyle w:val="Compact"/>
      </w:pPr>
      <w:r>
        <w:rPr>
          <w:bCs/>
          <w:b/>
        </w:rPr>
        <w:t xml:space="preserve">Fail-safe skins:</w:t>
      </w:r>
      <w:r>
        <w:t xml:space="preserve"> </w:t>
      </w:r>
      <w:r>
        <w:t xml:space="preserve">IM7/8552 composite skins use co-cured tear straps at 130 mm spacing to arrest fast cracks.</w:t>
      </w:r>
    </w:p>
    <w:p>
      <w:pPr>
        <w:numPr>
          <w:ilvl w:val="0"/>
          <w:numId w:val="1009"/>
        </w:numPr>
        <w:pStyle w:val="Compact"/>
      </w:pPr>
      <w:r>
        <w:rPr>
          <w:bCs/>
          <w:b/>
        </w:rPr>
        <w:t xml:space="preserve">Segregated systems:</w:t>
      </w:r>
      <w:r>
        <w:t xml:space="preserve"> </w:t>
      </w:r>
      <w:r>
        <w:t xml:space="preserve">no single structural failure also severs both hydraulic circuits and both electrical buses.</w:t>
      </w:r>
    </w:p>
    <w:p>
      <w:pPr>
        <w:numPr>
          <w:ilvl w:val="0"/>
          <w:numId w:val="1009"/>
        </w:numPr>
        <w:pStyle w:val="Compact"/>
      </w:pPr>
      <w:r>
        <w:rPr>
          <w:bCs/>
          <w:b/>
        </w:rPr>
        <w:t xml:space="preserve">Conformal fuel tanks (CFTs).</w:t>
      </w:r>
      <w:r>
        <w:t xml:space="preserve"> </w:t>
      </w:r>
      <w:r>
        <w:t xml:space="preserve">Rev 2.5.5 adds conformal tanks along the upper fuselage and wing roots, shaped to the outer mould line so they add fuel without the RCS and drag penalty of external drop tanks. The CFTs hold roughly 2,000 kg of additional fuel (13,500 kg total internal plus conformal), preserve the stealth configuration that earlier external-tank ferry provision compromised, and are jettisonable in a clean, low-observable-safe sequence. Rev 2.5.6 defines and verifies the jettison envelope:</w:t>
      </w:r>
      <w:r>
        <w:t xml:space="preserve"> </w:t>
      </w:r>
      <w:r>
        <w:rPr>
          <w:bCs/>
          <w:b/>
        </w:rPr>
        <w:t xml:space="preserve">Mach 0.9 to 1.6, −1 g to +3 g, 5,000 ft AGL minimum</w:t>
      </w:r>
      <w:r>
        <w:t xml:space="preserve">. Aerodynamic separation modeling confirms the released tanks clear the twin tails and the wingtips across the envelope corners, and the CG shift on separation stays inside the Section 3.6 limits with the fuel sequencer’s normal CG band. Appendix A item A-12 records the addition; Sections 3.5 and 3.8 carry the mass and range.</w:t>
      </w:r>
    </w:p>
    <w:bookmarkEnd w:id="55"/>
    <w:bookmarkStart w:id="56" w:name="materials-selection"/>
    <w:p>
      <w:pPr>
        <w:pStyle w:val="Heading3"/>
      </w:pPr>
      <w:r>
        <w:t xml:space="preserve">4.2 Materials Selection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Material</w:t>
            </w:r>
          </w:p>
        </w:tc>
        <w:tc>
          <w:tcPr/>
          <w:p>
            <w:pPr>
              <w:pStyle w:val="Compact"/>
              <w:jc w:val="left"/>
            </w:pPr>
            <w:r>
              <w:t xml:space="preserve">Application</w:t>
            </w:r>
          </w:p>
        </w:tc>
        <w:tc>
          <w:tcPr/>
          <w:p>
            <w:pPr>
              <w:pStyle w:val="Compact"/>
              <w:jc w:val="left"/>
            </w:pPr>
            <w:r>
              <w:t xml:space="preserve">Mass Fraction</w:t>
            </w:r>
          </w:p>
        </w:tc>
        <w:tc>
          <w:tcPr/>
          <w:p>
            <w:pPr>
              <w:pStyle w:val="Compact"/>
              <w:jc w:val="left"/>
            </w:pPr>
            <w:r>
              <w:t xml:space="preserve">Key Properties</w:t>
            </w:r>
          </w:p>
        </w:tc>
      </w:tr>
      <w:tr>
        <w:tc>
          <w:tcPr/>
          <w:p>
            <w:pPr>
              <w:pStyle w:val="Compact"/>
              <w:jc w:val="left"/>
            </w:pPr>
            <w:r>
              <w:t xml:space="preserve">IM7/8552 carbon-epoxy</w:t>
            </w:r>
          </w:p>
        </w:tc>
        <w:tc>
          <w:tcPr/>
          <w:p>
            <w:pPr>
              <w:pStyle w:val="Compact"/>
              <w:jc w:val="left"/>
            </w:pPr>
            <w:r>
              <w:t xml:space="preserve">Wing and tail skins, bay doors, fuselage skins</w:t>
            </w:r>
          </w:p>
        </w:tc>
        <w:tc>
          <w:tcPr/>
          <w:p>
            <w:pPr>
              <w:pStyle w:val="Compact"/>
              <w:jc w:val="left"/>
            </w:pPr>
            <w:r>
              <w:t xml:space="preserve">42%</w:t>
            </w:r>
          </w:p>
        </w:tc>
        <w:tc>
          <w:tcPr/>
          <w:p>
            <w:pPr>
              <w:pStyle w:val="Compact"/>
              <w:jc w:val="left"/>
            </w:pPr>
            <w:r>
              <w:t xml:space="preserve">Tensile strength 2,200 MPa (fibre); service to 177°C</w:t>
            </w:r>
          </w:p>
        </w:tc>
      </w:tr>
      <w:tr>
        <w:tc>
          <w:tcPr/>
          <w:p>
            <w:pPr>
              <w:pStyle w:val="Compact"/>
              <w:jc w:val="left"/>
            </w:pPr>
            <w:r>
              <w:t xml:space="preserve">Bismaleimide (BMI) composite</w:t>
            </w:r>
          </w:p>
        </w:tc>
        <w:tc>
          <w:tcPr/>
          <w:p>
            <w:pPr>
              <w:pStyle w:val="Compact"/>
              <w:jc w:val="left"/>
            </w:pPr>
            <w:r>
              <w:t xml:space="preserve">Hot-zone skins near propulsion deck</w:t>
            </w:r>
          </w:p>
        </w:tc>
        <w:tc>
          <w:tcPr/>
          <w:p>
            <w:pPr>
              <w:pStyle w:val="Compact"/>
              <w:jc w:val="left"/>
            </w:pPr>
            <w:r>
              <w:t xml:space="preserve">6%</w:t>
            </w:r>
          </w:p>
        </w:tc>
        <w:tc>
          <w:tcPr/>
          <w:p>
            <w:pPr>
              <w:pStyle w:val="Compact"/>
              <w:jc w:val="left"/>
            </w:pPr>
            <w:r>
              <w:t xml:space="preserve">Service to 232°C</w:t>
            </w:r>
          </w:p>
        </w:tc>
      </w:tr>
      <w:tr>
        <w:tc>
          <w:tcPr/>
          <w:p>
            <w:pPr>
              <w:pStyle w:val="Compact"/>
              <w:jc w:val="left"/>
            </w:pPr>
            <w:r>
              <w:t xml:space="preserve">Ceramic matrix composite (CMC, SiC/SiC)</w:t>
            </w:r>
          </w:p>
        </w:tc>
        <w:tc>
          <w:tcPr/>
          <w:p>
            <w:pPr>
              <w:pStyle w:val="Compact"/>
              <w:jc w:val="left"/>
            </w:pPr>
            <w:r>
              <w:t xml:space="preserve">Leading edges, intake lips, nozzle surrounds</w:t>
            </w:r>
          </w:p>
        </w:tc>
        <w:tc>
          <w:tcPr/>
          <w:p>
            <w:pPr>
              <w:pStyle w:val="Compact"/>
              <w:jc w:val="left"/>
            </w:pPr>
            <w:r>
              <w:t xml:space="preserve">2%</w:t>
            </w:r>
          </w:p>
        </w:tc>
        <w:tc>
          <w:tcPr/>
          <w:p>
            <w:pPr>
              <w:pStyle w:val="Compact"/>
              <w:jc w:val="left"/>
            </w:pPr>
            <w:r>
              <w:t xml:space="preserve">Service to 1,200°C; oxidation-inhibited</w:t>
            </w:r>
          </w:p>
        </w:tc>
      </w:tr>
      <w:tr>
        <w:tc>
          <w:tcPr/>
          <w:p>
            <w:pPr>
              <w:pStyle w:val="Compact"/>
              <w:jc w:val="left"/>
            </w:pPr>
            <w:r>
              <w:t xml:space="preserve">Ti-6Al-4V</w:t>
            </w:r>
          </w:p>
        </w:tc>
        <w:tc>
          <w:tcPr/>
          <w:p>
            <w:pPr>
              <w:pStyle w:val="Compact"/>
              <w:jc w:val="left"/>
            </w:pPr>
            <w:r>
              <w:t xml:space="preserve">Main spars, keel, bulkheads, engine mounts</w:t>
            </w:r>
          </w:p>
        </w:tc>
        <w:tc>
          <w:tcPr/>
          <w:p>
            <w:pPr>
              <w:pStyle w:val="Compact"/>
              <w:jc w:val="left"/>
            </w:pPr>
            <w:r>
              <w:t xml:space="preserve">21%</w:t>
            </w:r>
          </w:p>
        </w:tc>
        <w:tc>
          <w:tcPr/>
          <w:p>
            <w:pPr>
              <w:pStyle w:val="Compact"/>
              <w:jc w:val="left"/>
            </w:pPr>
            <w:r>
              <w:t xml:space="preserve">Yield 880 MPa; density 4,430 kg/m³</w:t>
            </w:r>
          </w:p>
        </w:tc>
      </w:tr>
      <w:tr>
        <w:tc>
          <w:tcPr/>
          <w:p>
            <w:pPr>
              <w:pStyle w:val="Compact"/>
              <w:jc w:val="left"/>
            </w:pPr>
            <w:r>
              <w:t xml:space="preserve">Al-Li 2099-T83</w:t>
            </w:r>
          </w:p>
        </w:tc>
        <w:tc>
          <w:tcPr/>
          <w:p>
            <w:pPr>
              <w:pStyle w:val="Compact"/>
              <w:jc w:val="left"/>
            </w:pPr>
            <w:r>
              <w:t xml:space="preserve">Fuselage frames, secondary ribs</w:t>
            </w:r>
          </w:p>
        </w:tc>
        <w:tc>
          <w:tcPr/>
          <w:p>
            <w:pPr>
              <w:pStyle w:val="Compact"/>
              <w:jc w:val="left"/>
            </w:pPr>
            <w:r>
              <w:t xml:space="preserve">9%</w:t>
            </w:r>
          </w:p>
        </w:tc>
        <w:tc>
          <w:tcPr/>
          <w:p>
            <w:pPr>
              <w:pStyle w:val="Compact"/>
              <w:jc w:val="left"/>
            </w:pPr>
            <w:r>
              <w:t xml:space="preserve">Yield 450 MPa; 7% lighter than 2024 baseline</w:t>
            </w:r>
          </w:p>
        </w:tc>
      </w:tr>
      <w:tr>
        <w:tc>
          <w:tcPr/>
          <w:p>
            <w:pPr>
              <w:pStyle w:val="Compact"/>
              <w:jc w:val="left"/>
            </w:pPr>
            <w:r>
              <w:t xml:space="preserve">300M steel (280 ksi)</w:t>
            </w:r>
          </w:p>
        </w:tc>
        <w:tc>
          <w:tcPr/>
          <w:p>
            <w:pPr>
              <w:pStyle w:val="Compact"/>
              <w:jc w:val="left"/>
            </w:pPr>
            <w:r>
              <w:t xml:space="preserve">Landing-gear cylinders, pins, arresting hook</w:t>
            </w:r>
          </w:p>
        </w:tc>
        <w:tc>
          <w:tcPr/>
          <w:p>
            <w:pPr>
              <w:pStyle w:val="Compact"/>
              <w:jc w:val="left"/>
            </w:pPr>
            <w:r>
              <w:t xml:space="preserve">4%</w:t>
            </w:r>
          </w:p>
        </w:tc>
        <w:tc>
          <w:tcPr/>
          <w:p>
            <w:pPr>
              <w:pStyle w:val="Compact"/>
              <w:jc w:val="left"/>
            </w:pPr>
            <w:r>
              <w:t xml:space="preserve">Ultimate 1,930 MPa</w:t>
            </w:r>
          </w:p>
        </w:tc>
      </w:tr>
      <w:tr>
        <w:tc>
          <w:tcPr/>
          <w:p>
            <w:pPr>
              <w:pStyle w:val="Compact"/>
              <w:jc w:val="left"/>
            </w:pPr>
            <w:r>
              <w:t xml:space="preserve">Inconel 718 / single-crystal superalloy</w:t>
            </w:r>
          </w:p>
        </w:tc>
        <w:tc>
          <w:tcPr/>
          <w:p>
            <w:pPr>
              <w:pStyle w:val="Compact"/>
              <w:jc w:val="left"/>
            </w:pPr>
            <w:r>
              <w:t xml:space="preserve">Exhaust liner, turbine surroundings</w:t>
            </w:r>
          </w:p>
        </w:tc>
        <w:tc>
          <w:tcPr/>
          <w:p>
            <w:pPr>
              <w:pStyle w:val="Compact"/>
              <w:jc w:val="left"/>
            </w:pPr>
            <w:r>
              <w:t xml:space="preserve">3%</w:t>
            </w:r>
          </w:p>
        </w:tc>
        <w:tc>
          <w:tcPr/>
          <w:p>
            <w:pPr>
              <w:pStyle w:val="Compact"/>
              <w:jc w:val="left"/>
            </w:pPr>
            <w:r>
              <w:t xml:space="preserve">Service to 980°C (718)</w:t>
            </w:r>
          </w:p>
        </w:tc>
      </w:tr>
      <w:tr>
        <w:tc>
          <w:tcPr/>
          <w:p>
            <w:pPr>
              <w:pStyle w:val="Compact"/>
              <w:jc w:val="left"/>
            </w:pPr>
            <w:r>
              <w:t xml:space="preserve">Miscellaneous (fasteners, transparencies, elastomers)</w:t>
            </w:r>
          </w:p>
        </w:tc>
        <w:tc>
          <w:tcPr/>
          <w:p>
            <w:pPr>
              <w:pStyle w:val="Compact"/>
              <w:jc w:val="left"/>
            </w:pPr>
            <w:r>
              <w:t xml:space="preserve">Throughout</w:t>
            </w:r>
          </w:p>
        </w:tc>
        <w:tc>
          <w:tcPr/>
          <w:p>
            <w:pPr>
              <w:pStyle w:val="Compact"/>
              <w:jc w:val="left"/>
            </w:pPr>
            <w:r>
              <w:t xml:space="preserve">13%</w:t>
            </w:r>
          </w:p>
        </w:tc>
        <w:tc>
          <w:tcPr/>
          <w:p>
            <w:pPr>
              <w:pStyle w:val="Compact"/>
              <w:jc w:val="left"/>
            </w:pPr>
            <w:r>
              <w:t xml:space="preserve">n/a</w:t>
            </w:r>
          </w:p>
        </w:tc>
      </w:tr>
    </w:tbl>
    <w:p>
      <w:pPr>
        <w:pStyle w:val="BodyText"/>
      </w:pPr>
      <w:r>
        <w:t xml:space="preserve">Composites total roughly 50% of structural mass. Manufacturing combines autoclave-cured primary skins, out-of-autoclave BMI panels, fibre-placed titanium fittings through electron-beam additive manufacture, and friction-stir-welded Al-Li frames. Fracture toughness and fatigue allowables come from MIL-HDBK-5 and CMH-17 databases at the A-basis level for primary structure.</w:t>
      </w:r>
    </w:p>
    <w:bookmarkEnd w:id="56"/>
    <w:bookmarkStart w:id="57" w:name="structural-components"/>
    <w:p>
      <w:pPr>
        <w:pStyle w:val="Heading3"/>
      </w:pPr>
      <w:r>
        <w:t xml:space="preserve">4.3 Structural Components</w:t>
      </w:r>
    </w:p>
    <w:p>
      <w:pPr>
        <w:pStyle w:val="FirstParagraph"/>
      </w:pPr>
      <w:r>
        <w:rPr>
          <w:bCs/>
          <w:b/>
        </w:rPr>
        <w:t xml:space="preserve">Wing.</w:t>
      </w:r>
      <w:r>
        <w:t xml:space="preserve"> </w:t>
      </w:r>
      <w:r>
        <w:t xml:space="preserve">Three Ti-6Al-4V spars (front at 18% chord, main at 42%, rear at 65%) plus an auxiliary LE spar; 22 Al-Li ribs per side; co-cured IM7/8552 skins with integral stringers; CMC leading-edge segments bolted for rapid replacement; elevons attach through dual fail-safe hinge lines with electro-hydrostatic actuators (Section 10.3).</w:t>
      </w:r>
    </w:p>
    <w:p>
      <w:pPr>
        <w:pStyle w:val="BodyText"/>
      </w:pPr>
      <w:r>
        <w:rPr>
          <w:bCs/>
          <w:b/>
        </w:rPr>
        <w:t xml:space="preserve">Fuselage.</w:t>
      </w:r>
      <w:r>
        <w:t xml:space="preserve"> </w:t>
      </w:r>
      <w:r>
        <w:t xml:space="preserve">Semi-monocoque: 34 Al-Li frames, four titanium longerons, and five primary bulkheads (nose gear, intake, main gear forward, main gear aft, engine). The intake S-duct doubles as a torsion box member. The dorsal spine houses the 60 GHz link antennas, ram-air thermal scoops, and the moving-mass rail of the Triple-Right core (Section 11.4).</w:t>
      </w:r>
    </w:p>
    <w:p>
      <w:pPr>
        <w:pStyle w:val="BodyText"/>
      </w:pPr>
      <w:r>
        <w:rPr>
          <w:bCs/>
          <w:b/>
        </w:rPr>
        <w:t xml:space="preserve">Tails.</w:t>
      </w:r>
      <w:r>
        <w:t xml:space="preserve"> </w:t>
      </w:r>
      <w:r>
        <w:t xml:space="preserve">Twin canted vertical tails (25° outward cant) with composite skins over titanium spar boxes; all-moving rudders on fail-safe dual hinges.</w:t>
      </w:r>
    </w:p>
    <w:p>
      <w:pPr>
        <w:pStyle w:val="BodyText"/>
      </w:pPr>
      <w:r>
        <w:rPr>
          <w:bCs/>
          <w:b/>
        </w:rPr>
        <w:t xml:space="preserve">Weapons bays.</w:t>
      </w:r>
      <w:r>
        <w:t xml:space="preserve"> </w:t>
      </w:r>
      <w:r>
        <w:t xml:space="preserve">The centreline keel splits into port and starboard egg-crate walls around the 4.8 m centre bay; doors carry bending loads when closed through six over-centre latches each, so closed bays restore full keel continuity (Section 8.1).</w:t>
      </w:r>
    </w:p>
    <w:p>
      <w:pPr>
        <w:pStyle w:val="BodyText"/>
      </w:pPr>
      <w:r>
        <w:rPr>
          <w:bCs/>
          <w:b/>
        </w:rPr>
        <w:t xml:space="preserve">Landing gear.</w:t>
      </w:r>
      <w:r>
        <w:t xml:space="preserve"> </w:t>
      </w:r>
      <w:r>
        <w:t xml:space="preserve">300M steel trailing-link main struts for rough-field energy absorption; nose gear with twin-wheel shimmy-damped oleo.</w:t>
      </w:r>
    </w:p>
    <w:p>
      <w:pPr>
        <w:pStyle w:val="BodyText"/>
      </w:pPr>
      <w:r>
        <w:rPr>
          <w:bCs/>
          <w:b/>
        </w:rPr>
        <w:t xml:space="preserve">Engine mounts and duct.</w:t>
      </w:r>
      <w:r>
        <w:t xml:space="preserve"> </w:t>
      </w:r>
      <w:r>
        <w:t xml:space="preserve">Four-point titanium mount frame isolates the engine for single-bolt rapid removal; the S-duct carries a replaceable RAM-lined inner skin.</w:t>
      </w:r>
    </w:p>
    <w:p>
      <w:pPr>
        <w:pStyle w:val="BodyText"/>
      </w:pPr>
      <w:r>
        <w:rPr>
          <w:bCs/>
          <w:b/>
        </w:rPr>
        <w:t xml:space="preserve">Control-surface attachment.</w:t>
      </w:r>
      <w:r>
        <w:t xml:space="preserve"> </w:t>
      </w:r>
      <w:r>
        <w:t xml:space="preserve">All actuators mount to dedicated titanium hardpoints sized for 1.25 times actuator stall load.</w:t>
      </w:r>
    </w:p>
    <w:bookmarkEnd w:id="57"/>
    <w:bookmarkStart w:id="58" w:name="structural-analysis"/>
    <w:p>
      <w:pPr>
        <w:pStyle w:val="Heading3"/>
      </w:pPr>
      <w:r>
        <w:t xml:space="preserve">4.4 Structural Analysis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Result</w:t>
            </w:r>
          </w:p>
        </w:tc>
        <w:tc>
          <w:tcPr/>
          <w:p>
            <w:pPr>
              <w:pStyle w:val="Compact"/>
              <w:jc w:val="left"/>
            </w:pPr>
            <w:r>
              <w:t xml:space="preserve">Method</w:t>
            </w:r>
          </w:p>
        </w:tc>
      </w:tr>
      <w:tr>
        <w:tc>
          <w:tcPr/>
          <w:p>
            <w:pPr>
              <w:pStyle w:val="Compact"/>
              <w:jc w:val="left"/>
            </w:pPr>
            <w:r>
              <w:t xml:space="preserve">Global FEA model</w:t>
            </w:r>
          </w:p>
        </w:tc>
        <w:tc>
          <w:tcPr/>
          <w:p>
            <w:pPr>
              <w:pStyle w:val="Compact"/>
              <w:jc w:val="left"/>
            </w:pPr>
            <w:r>
              <w:t xml:space="preserve">1.9 M nodes; 214 load cases closed</w:t>
            </w:r>
          </w:p>
        </w:tc>
        <w:tc>
          <w:tcPr/>
          <w:p>
            <w:pPr>
              <w:pStyle w:val="Compact"/>
              <w:jc w:val="left"/>
            </w:pPr>
            <w:r>
              <w:t xml:space="preserve">AN</w:t>
            </w:r>
          </w:p>
        </w:tc>
      </w:tr>
      <w:tr>
        <w:tc>
          <w:tcPr/>
          <w:p>
            <w:pPr>
              <w:pStyle w:val="Compact"/>
              <w:jc w:val="left"/>
            </w:pPr>
            <w:r>
              <w:t xml:space="preserve">Worst-case wing root stress</w:t>
            </w:r>
          </w:p>
        </w:tc>
        <w:tc>
          <w:tcPr/>
          <w:p>
            <w:pPr>
              <w:pStyle w:val="Compact"/>
              <w:jc w:val="left"/>
            </w:pPr>
            <w:r>
              <w:t xml:space="preserve">68% of A-basis allowable at ultimate (M = 0.32 reserve)</w:t>
            </w:r>
          </w:p>
        </w:tc>
        <w:tc>
          <w:tcPr/>
          <w:p>
            <w:pPr>
              <w:pStyle w:val="Compact"/>
              <w:jc w:val="left"/>
            </w:pPr>
            <w:r>
              <w:t xml:space="preserve">AN</w:t>
            </w:r>
          </w:p>
        </w:tc>
      </w:tr>
      <w:tr>
        <w:tc>
          <w:tcPr/>
          <w:p>
            <w:pPr>
              <w:pStyle w:val="Compact"/>
              <w:jc w:val="left"/>
            </w:pPr>
            <w:r>
              <w:t xml:space="preserve">Bay-cutout stress concentration factor</w:t>
            </w:r>
          </w:p>
        </w:tc>
        <w:tc>
          <w:tcPr/>
          <w:p>
            <w:pPr>
              <w:pStyle w:val="Compact"/>
              <w:jc w:val="left"/>
            </w:pPr>
            <w:r>
              <w:t xml:space="preserve">2.9 peak at forward door corner; doubler field added</w:t>
            </w:r>
          </w:p>
        </w:tc>
        <w:tc>
          <w:tcPr/>
          <w:p>
            <w:pPr>
              <w:pStyle w:val="Compact"/>
              <w:jc w:val="left"/>
            </w:pPr>
            <w:r>
              <w:t xml:space="preserve">AN</w:t>
            </w:r>
          </w:p>
        </w:tc>
      </w:tr>
      <w:tr>
        <w:tc>
          <w:tcPr/>
          <w:p>
            <w:pPr>
              <w:pStyle w:val="Compact"/>
              <w:jc w:val="left"/>
            </w:pPr>
            <w:r>
              <w:t xml:space="preserve">Fatigue life (Miner’s Rule, critical spar cap)</w:t>
            </w:r>
          </w:p>
        </w:tc>
        <w:tc>
          <w:tcPr/>
          <w:p>
            <w:pPr>
              <w:pStyle w:val="Compact"/>
              <w:jc w:val="left"/>
            </w:pPr>
            <w:r>
              <w:t xml:space="preserve">11,200 hr predicted vs 8,000 hr requirement</w:t>
            </w:r>
          </w:p>
        </w:tc>
        <w:tc>
          <w:tcPr/>
          <w:p>
            <w:pPr>
              <w:pStyle w:val="Compact"/>
              <w:jc w:val="left"/>
            </w:pPr>
            <w:r>
              <w:t xml:space="preserve">AN</w:t>
            </w:r>
          </w:p>
        </w:tc>
      </w:tr>
      <w:tr>
        <w:tc>
          <w:tcPr/>
          <w:p>
            <w:pPr>
              <w:pStyle w:val="Compact"/>
              <w:jc w:val="left"/>
            </w:pPr>
            <w:r>
              <w:t xml:space="preserve">Slowest crack-growth interval (fail-safe)</w:t>
            </w:r>
          </w:p>
        </w:tc>
        <w:tc>
          <w:tcPr/>
          <w:p>
            <w:pPr>
              <w:pStyle w:val="Compact"/>
              <w:jc w:val="left"/>
            </w:pPr>
            <w:r>
              <w:t xml:space="preserve">2,150 hr; inspection interval set at 1,000 hr</w:t>
            </w:r>
          </w:p>
        </w:tc>
        <w:tc>
          <w:tcPr/>
          <w:p>
            <w:pPr>
              <w:pStyle w:val="Compact"/>
              <w:jc w:val="left"/>
            </w:pPr>
            <w:r>
              <w:t xml:space="preserve">AN</w:t>
            </w:r>
          </w:p>
        </w:tc>
      </w:tr>
      <w:tr>
        <w:tc>
          <w:tcPr/>
          <w:p>
            <w:pPr>
              <w:pStyle w:val="Compact"/>
              <w:jc w:val="left"/>
            </w:pPr>
            <w:r>
              <w:t xml:space="preserve">Flutter boundary</w:t>
            </w:r>
          </w:p>
        </w:tc>
        <w:tc>
          <w:tcPr/>
          <w:p>
            <w:pPr>
              <w:pStyle w:val="Compact"/>
              <w:jc w:val="left"/>
            </w:pPr>
            <w:r>
              <w:t xml:space="preserve">Cleared to Mach 2.7 at sea level dynamic pressure (1.15 × VNE)</w:t>
            </w:r>
          </w:p>
        </w:tc>
        <w:tc>
          <w:tcPr/>
          <w:p>
            <w:pPr>
              <w:pStyle w:val="Compact"/>
              <w:jc w:val="left"/>
            </w:pPr>
            <w:r>
              <w:t xml:space="preserve">AN/SIM</w:t>
            </w:r>
          </w:p>
        </w:tc>
      </w:tr>
      <w:tr>
        <w:tc>
          <w:tcPr/>
          <w:p>
            <w:pPr>
              <w:pStyle w:val="Compact"/>
              <w:jc w:val="left"/>
            </w:pPr>
            <w:r>
              <w:t xml:space="preserve">Aeroelastic divergence margin</w:t>
            </w:r>
          </w:p>
        </w:tc>
        <w:tc>
          <w:tcPr/>
          <w:p>
            <w:pPr>
              <w:pStyle w:val="Compact"/>
              <w:jc w:val="left"/>
            </w:pPr>
            <w:r>
              <w:t xml:space="preserve">1.38 at VNE</w:t>
            </w:r>
          </w:p>
        </w:tc>
        <w:tc>
          <w:tcPr/>
          <w:p>
            <w:pPr>
              <w:pStyle w:val="Compact"/>
              <w:jc w:val="left"/>
            </w:pPr>
            <w:r>
              <w:t xml:space="preserve">AN</w:t>
            </w:r>
          </w:p>
        </w:tc>
      </w:tr>
      <w:tr>
        <w:tc>
          <w:tcPr/>
          <w:p>
            <w:pPr>
              <w:pStyle w:val="Compact"/>
              <w:jc w:val="left"/>
            </w:pPr>
            <w:r>
              <w:t xml:space="preserve">Mass-reduction opportunities logged</w:t>
            </w:r>
          </w:p>
        </w:tc>
        <w:tc>
          <w:tcPr/>
          <w:p>
            <w:pPr>
              <w:pStyle w:val="Compact"/>
              <w:jc w:val="left"/>
            </w:pPr>
            <w:r>
              <w:t xml:space="preserve">410 kg identified for Block 2 (Appendix D)</w:t>
            </w:r>
          </w:p>
        </w:tc>
        <w:tc>
          <w:tcPr/>
          <w:p>
            <w:pPr>
              <w:pStyle w:val="Compact"/>
              <w:jc w:val="left"/>
            </w:pPr>
            <w:r>
              <w:t xml:space="preserve">AN</w:t>
            </w:r>
          </w:p>
        </w:tc>
      </w:tr>
    </w:tbl>
    <w:p>
      <w:r>
        <w:pict>
          <v:rect style="width:0;height:1.5pt" o:hralign="center" o:hrstd="t" o:hr="t"/>
        </w:pict>
      </w:r>
    </w:p>
    <w:bookmarkEnd w:id="58"/>
    <w:bookmarkEnd w:id="59"/>
    <w:bookmarkStart w:id="62" w:name="aerodynamics-performance"/>
    <w:p>
      <w:pPr>
        <w:pStyle w:val="Heading2"/>
      </w:pPr>
      <w:r>
        <w:t xml:space="preserve">5. AERODYNAMICS &amp; PERFORMANCE</w:t>
      </w:r>
    </w:p>
    <w:bookmarkStart w:id="60" w:name="aerodynamic-design"/>
    <w:p>
      <w:pPr>
        <w:pStyle w:val="Heading3"/>
      </w:pPr>
      <w:r>
        <w:t xml:space="preserve">5.1 Aerodynamic Design</w:t>
      </w:r>
    </w:p>
    <w:p>
      <w:pPr>
        <w:pStyle w:val="FirstParagraph"/>
      </w:pPr>
      <w:r>
        <w:rPr>
          <w:bCs/>
          <w:b/>
        </w:rPr>
        <w:t xml:space="preserve">Airfoil and section.</w:t>
      </w:r>
      <w:r>
        <w:t xml:space="preserve"> </w:t>
      </w:r>
      <w:r>
        <w:t xml:space="preserve">A modified biconvex section with 4.0% thickness-to-chord at the root blending to 3.5% at the tip; a mild supercritical aft loading delays shock-induced separation at Mach 0.9 cruise.</w:t>
      </w:r>
    </w:p>
    <w:p>
      <w:pPr>
        <w:pStyle w:val="BodyText"/>
      </w:pPr>
      <w:r>
        <w:rPr>
          <w:bCs/>
          <w:b/>
        </w:rPr>
        <w:t xml:space="preserve">Drag polar (clean configuration):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Regime</w:t>
            </w:r>
          </w:p>
        </w:tc>
        <w:tc>
          <w:tcPr/>
          <w:p>
            <w:pPr>
              <w:pStyle w:val="Compact"/>
              <w:jc w:val="left"/>
            </w:pPr>
            <w:r>
              <w:t xml:space="preserve">CD0</w:t>
            </w:r>
          </w:p>
        </w:tc>
        <w:tc>
          <w:tcPr/>
          <w:p>
            <w:pPr>
              <w:pStyle w:val="Compact"/>
              <w:jc w:val="left"/>
            </w:pPr>
            <w:r>
              <w:t xml:space="preserve">Induced factor (Oswald e)</w:t>
            </w:r>
          </w:p>
        </w:tc>
        <w:tc>
          <w:tcPr/>
          <w:p>
            <w:pPr>
              <w:pStyle w:val="Compact"/>
              <w:jc w:val="left"/>
            </w:pPr>
            <w:r>
              <w:t xml:space="preserve">Notes</w:t>
            </w:r>
          </w:p>
        </w:tc>
      </w:tr>
      <w:tr>
        <w:tc>
          <w:tcPr/>
          <w:p>
            <w:pPr>
              <w:pStyle w:val="Compact"/>
              <w:jc w:val="left"/>
            </w:pPr>
            <w:r>
              <w:t xml:space="preserve">Subsonic (M 0.5 to 0.9)</w:t>
            </w:r>
          </w:p>
        </w:tc>
        <w:tc>
          <w:tcPr/>
          <w:p>
            <w:pPr>
              <w:pStyle w:val="Compact"/>
              <w:jc w:val="left"/>
            </w:pPr>
            <w:r>
              <w:t xml:space="preserve">0.018</w:t>
            </w:r>
          </w:p>
        </w:tc>
        <w:tc>
          <w:tcPr/>
          <w:p>
            <w:pPr>
              <w:pStyle w:val="Compact"/>
              <w:jc w:val="left"/>
            </w:pPr>
            <w:r>
              <w:t xml:space="preserve">0.72</w:t>
            </w:r>
          </w:p>
        </w:tc>
        <w:tc>
          <w:tcPr/>
          <w:p>
            <w:pPr>
              <w:pStyle w:val="Compact"/>
              <w:jc w:val="left"/>
            </w:pPr>
            <w:r>
              <w:t xml:space="preserve">Full coating, bays closed</w:t>
            </w:r>
          </w:p>
        </w:tc>
      </w:tr>
      <w:tr>
        <w:tc>
          <w:tcPr/>
          <w:p>
            <w:pPr>
              <w:pStyle w:val="Compact"/>
              <w:jc w:val="left"/>
            </w:pPr>
            <w:r>
              <w:t xml:space="preserve">Transonic (M 0.95 to 1.1)</w:t>
            </w:r>
          </w:p>
        </w:tc>
        <w:tc>
          <w:tcPr/>
          <w:p>
            <w:pPr>
              <w:pStyle w:val="Compact"/>
              <w:jc w:val="left"/>
            </w:pPr>
            <w:r>
              <w:t xml:space="preserve">0.026 peak</w:t>
            </w:r>
          </w:p>
        </w:tc>
        <w:tc>
          <w:tcPr/>
          <w:p>
            <w:pPr>
              <w:pStyle w:val="Compact"/>
              <w:jc w:val="left"/>
            </w:pPr>
            <w:r>
              <w:t xml:space="preserve">0.70</w:t>
            </w:r>
          </w:p>
        </w:tc>
        <w:tc>
          <w:tcPr/>
          <w:p>
            <w:pPr>
              <w:pStyle w:val="Compact"/>
              <w:jc w:val="left"/>
            </w:pPr>
            <w:r>
              <w:t xml:space="preserve">Area-rule-optimised rise</w:t>
            </w:r>
          </w:p>
        </w:tc>
      </w:tr>
      <w:tr>
        <w:tc>
          <w:tcPr/>
          <w:p>
            <w:pPr>
              <w:pStyle w:val="Compact"/>
              <w:jc w:val="left"/>
            </w:pPr>
            <w:r>
              <w:t xml:space="preserve">Supersonic (M 1.5)</w:t>
            </w:r>
          </w:p>
        </w:tc>
        <w:tc>
          <w:tcPr/>
          <w:p>
            <w:pPr>
              <w:pStyle w:val="Compact"/>
              <w:jc w:val="left"/>
            </w:pPr>
            <w:r>
              <w:t xml:space="preserve">0.031</w:t>
            </w:r>
          </w:p>
        </w:tc>
        <w:tc>
          <w:tcPr/>
          <w:p>
            <w:pPr>
              <w:pStyle w:val="Compact"/>
              <w:jc w:val="left"/>
            </w:pPr>
            <w:r>
              <w:t xml:space="preserve">0.66</w:t>
            </w:r>
          </w:p>
        </w:tc>
        <w:tc>
          <w:tcPr/>
          <w:p>
            <w:pPr>
              <w:pStyle w:val="Compact"/>
              <w:jc w:val="left"/>
            </w:pPr>
            <w:r>
              <w:t xml:space="preserve">Wave drag 42% of total</w:t>
            </w:r>
          </w:p>
        </w:tc>
      </w:tr>
      <w:tr>
        <w:tc>
          <w:tcPr/>
          <w:p>
            <w:pPr>
              <w:pStyle w:val="Compact"/>
              <w:jc w:val="left"/>
            </w:pPr>
            <w:r>
              <w:t xml:space="preserve">Supersonic (M 2.2)</w:t>
            </w:r>
          </w:p>
        </w:tc>
        <w:tc>
          <w:tcPr/>
          <w:p>
            <w:pPr>
              <w:pStyle w:val="Compact"/>
              <w:jc w:val="left"/>
            </w:pPr>
            <w:r>
              <w:t xml:space="preserve">0.038</w:t>
            </w:r>
          </w:p>
        </w:tc>
        <w:tc>
          <w:tcPr/>
          <w:p>
            <w:pPr>
              <w:pStyle w:val="Compact"/>
              <w:jc w:val="left"/>
            </w:pPr>
            <w:r>
              <w:t xml:space="preserve">0.62</w:t>
            </w:r>
          </w:p>
        </w:tc>
        <w:tc>
          <w:tcPr/>
          <w:p>
            <w:pPr>
              <w:pStyle w:val="Compact"/>
              <w:jc w:val="left"/>
            </w:pPr>
            <w:r>
              <w:t xml:space="preserve">Wave drag 58% of total</w:t>
            </w:r>
          </w:p>
        </w:tc>
      </w:tr>
    </w:tbl>
    <w:p>
      <w:pPr>
        <w:pStyle w:val="BodyText"/>
      </w:pPr>
      <w:r>
        <w:rPr>
          <w:bCs/>
          <w:b/>
        </w:rPr>
        <w:t xml:space="preserve">Lift and efficiency.</w:t>
      </w:r>
      <w:r>
        <w:t xml:space="preserve"> </w:t>
      </w:r>
      <w:r>
        <w:t xml:space="preserve">CLmax (clean, LE flaps deployed) reaches 1.35 at low speed; vortex lift from the LEX and 60° leading edge sustains attached vortex flow to 35 to 40° AoA and adds roughly 35% lift at 25° AoA relative to the basic delta. Maximum L/D: 9.5 subsonic at Mach 0.85; 4.5 at Mach 1.5 supercruise.</w:t>
      </w:r>
    </w:p>
    <w:p>
      <w:pPr>
        <w:pStyle w:val="BodyText"/>
      </w:pPr>
      <w:r>
        <w:rPr>
          <w:bCs/>
          <w:b/>
        </w:rPr>
        <w:t xml:space="preserve">Drag divergence Mach number:</w:t>
      </w:r>
      <w:r>
        <w:t xml:space="preserve"> </w:t>
      </w:r>
      <w:r>
        <w:t xml:space="preserve">0.92.</w:t>
      </w:r>
    </w:p>
    <w:p>
      <w:pPr>
        <w:pStyle w:val="BodyText"/>
      </w:pPr>
      <w:r>
        <w:rPr>
          <w:bCs/>
          <w:b/>
        </w:rPr>
        <w:t xml:space="preserve">Area ruling.</w:t>
      </w:r>
      <w:r>
        <w:t xml:space="preserve"> </w:t>
      </w:r>
      <w:r>
        <w:t xml:space="preserve">The fuselage, intake bumps, and bay fairings follow a sonic area rule derived from the master geometry model; the transonic drag rise stays 38% below an unruled reference body of equal volume.</w:t>
      </w:r>
    </w:p>
    <w:p>
      <w:pPr>
        <w:pStyle w:val="BodyText"/>
      </w:pPr>
      <w:r>
        <w:rPr>
          <w:bCs/>
          <w:b/>
        </w:rPr>
        <w:t xml:space="preserve">High-lift and flow control.</w:t>
      </w:r>
      <w:r>
        <w:t xml:space="preserve"> </w:t>
      </w:r>
      <w:r>
        <w:t xml:space="preserve">Full-span leading-edge flaps schedule automatically with AoA and Mach; elevons droop 12° for takeoff and landing. The four wing-root BLI electric fans (Section 6.2) ingest the fuselage boundary layer ahead of the intakes, energising intake flow at high AoA and providing active boundary-layer control without mechanical bleed doors.</w:t>
      </w:r>
    </w:p>
    <w:p>
      <w:pPr>
        <w:pStyle w:val="BodyText"/>
      </w:pPr>
      <w:r>
        <w:rPr>
          <w:bCs/>
          <w:b/>
        </w:rPr>
        <w:t xml:space="preserve">Vortex and LEX management.</w:t>
      </w:r>
      <w:r>
        <w:t xml:space="preserve"> </w:t>
      </w:r>
      <w:r>
        <w:t xml:space="preserve">The 74° LEX generates a stable vortex pair from 12° AoA; vortex burst stays above 42° AoA, beyond the 40° structural AoA limit.</w:t>
      </w:r>
    </w:p>
    <w:bookmarkEnd w:id="60"/>
    <w:bookmarkStart w:id="61" w:name="performance-analysis"/>
    <w:p>
      <w:pPr>
        <w:pStyle w:val="Heading3"/>
      </w:pPr>
      <w:r>
        <w:t xml:space="preserve">5.2 Performance Analysis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Condition</w:t>
            </w:r>
          </w:p>
        </w:tc>
      </w:tr>
      <w:tr>
        <w:tc>
          <w:tcPr/>
          <w:p>
            <w:pPr>
              <w:pStyle w:val="Compact"/>
              <w:jc w:val="left"/>
            </w:pPr>
            <w:r>
              <w:t xml:space="preserve">Maximum level speed</w:t>
            </w:r>
          </w:p>
        </w:tc>
        <w:tc>
          <w:tcPr/>
          <w:p>
            <w:pPr>
              <w:pStyle w:val="Compact"/>
              <w:jc w:val="left"/>
            </w:pPr>
            <w:r>
              <w:t xml:space="preserve">Mach 2.2</w:t>
            </w:r>
          </w:p>
        </w:tc>
        <w:tc>
          <w:tcPr/>
          <w:p>
            <w:pPr>
              <w:pStyle w:val="Compact"/>
              <w:jc w:val="left"/>
            </w:pPr>
            <w:r>
              <w:t xml:space="preserve">40,000 ft, combat weight</w:t>
            </w:r>
          </w:p>
        </w:tc>
      </w:tr>
      <w:tr>
        <w:tc>
          <w:tcPr/>
          <w:p>
            <w:pPr>
              <w:pStyle w:val="Compact"/>
              <w:jc w:val="left"/>
            </w:pPr>
            <w:r>
              <w:t xml:space="preserve">Dash time at Mach 2.0+</w:t>
            </w:r>
          </w:p>
        </w:tc>
        <w:tc>
          <w:tcPr/>
          <w:p>
            <w:pPr>
              <w:pStyle w:val="Compact"/>
              <w:jc w:val="left"/>
            </w:pPr>
            <w:r>
              <w:t xml:space="preserve">12 min</w:t>
            </w:r>
          </w:p>
        </w:tc>
        <w:tc>
          <w:tcPr/>
          <w:p>
            <w:pPr>
              <w:pStyle w:val="Compact"/>
              <w:jc w:val="left"/>
            </w:pPr>
            <w:r>
              <w:t xml:space="preserve">Thermal-limited</w:t>
            </w:r>
          </w:p>
        </w:tc>
      </w:tr>
      <w:tr>
        <w:tc>
          <w:tcPr/>
          <w:p>
            <w:pPr>
              <w:pStyle w:val="Compact"/>
              <w:jc w:val="left"/>
            </w:pPr>
            <w:r>
              <w:t xml:space="preserve">Supercruise (dry)</w:t>
            </w:r>
          </w:p>
        </w:tc>
        <w:tc>
          <w:tcPr/>
          <w:p>
            <w:pPr>
              <w:pStyle w:val="Compact"/>
              <w:jc w:val="left"/>
            </w:pPr>
            <w:r>
              <w:t xml:space="preserve">Mach 1.5</w:t>
            </w:r>
          </w:p>
        </w:tc>
        <w:tc>
          <w:tcPr/>
          <w:p>
            <w:pPr>
              <w:pStyle w:val="Compact"/>
              <w:jc w:val="left"/>
            </w:pPr>
            <w:r>
              <w:t xml:space="preserve">45,000 ft, 40+ min endurance</w:t>
            </w:r>
          </w:p>
        </w:tc>
      </w:tr>
      <w:tr>
        <w:tc>
          <w:tcPr/>
          <w:p>
            <w:pPr>
              <w:pStyle w:val="Compact"/>
              <w:jc w:val="left"/>
            </w:pPr>
            <w:r>
              <w:t xml:space="preserve">Transonic acceleration, M 0.8 to 1.5</w:t>
            </w:r>
          </w:p>
        </w:tc>
        <w:tc>
          <w:tcPr/>
          <w:p>
            <w:pPr>
              <w:pStyle w:val="Compact"/>
              <w:jc w:val="left"/>
            </w:pPr>
            <w:r>
              <w:t xml:space="preserve">70 s</w:t>
            </w:r>
          </w:p>
        </w:tc>
        <w:tc>
          <w:tcPr/>
          <w:p>
            <w:pPr>
              <w:pStyle w:val="Compact"/>
              <w:jc w:val="left"/>
            </w:pPr>
            <w:r>
              <w:t xml:space="preserve">30,000 ft, max combined thrust</w:t>
            </w:r>
          </w:p>
        </w:tc>
      </w:tr>
      <w:tr>
        <w:tc>
          <w:tcPr/>
          <w:p>
            <w:pPr>
              <w:pStyle w:val="Compact"/>
              <w:jc w:val="left"/>
            </w:pPr>
            <w:r>
              <w:t xml:space="preserve">Initial rate of climb</w:t>
            </w:r>
          </w:p>
        </w:tc>
        <w:tc>
          <w:tcPr/>
          <w:p>
            <w:pPr>
              <w:pStyle w:val="Compact"/>
              <w:jc w:val="left"/>
            </w:pPr>
            <w:r>
              <w:t xml:space="preserve">300 m/s</w:t>
            </w:r>
          </w:p>
        </w:tc>
        <w:tc>
          <w:tcPr/>
          <w:p>
            <w:pPr>
              <w:pStyle w:val="Compact"/>
              <w:jc w:val="left"/>
            </w:pPr>
            <w:r>
              <w:t xml:space="preserve">Sea level, combat weight</w:t>
            </w:r>
          </w:p>
        </w:tc>
      </w:tr>
      <w:tr>
        <w:tc>
          <w:tcPr/>
          <w:p>
            <w:pPr>
              <w:pStyle w:val="Compact"/>
              <w:jc w:val="left"/>
            </w:pPr>
            <w:r>
              <w:t xml:space="preserve">Time to 50,000 ft</w:t>
            </w:r>
          </w:p>
        </w:tc>
        <w:tc>
          <w:tcPr/>
          <w:p>
            <w:pPr>
              <w:pStyle w:val="Compact"/>
              <w:jc w:val="left"/>
            </w:pPr>
            <w:r>
              <w:t xml:space="preserve">2.2 min</w:t>
            </w:r>
          </w:p>
        </w:tc>
        <w:tc>
          <w:tcPr/>
          <w:p>
            <w:pPr>
              <w:pStyle w:val="Compact"/>
              <w:jc w:val="left"/>
            </w:pPr>
            <w:r>
              <w:t xml:space="preserve">Intercept profile</w:t>
            </w:r>
          </w:p>
        </w:tc>
      </w:tr>
      <w:tr>
        <w:tc>
          <w:tcPr/>
          <w:p>
            <w:pPr>
              <w:pStyle w:val="Compact"/>
              <w:jc w:val="left"/>
            </w:pPr>
            <w:r>
              <w:t xml:space="preserve">Sustained turn rate</w:t>
            </w:r>
          </w:p>
        </w:tc>
        <w:tc>
          <w:tcPr/>
          <w:p>
            <w:pPr>
              <w:pStyle w:val="Compact"/>
              <w:jc w:val="left"/>
            </w:pPr>
            <w:r>
              <w:t xml:space="preserve">12.5°/s</w:t>
            </w:r>
          </w:p>
        </w:tc>
        <w:tc>
          <w:tcPr/>
          <w:p>
            <w:pPr>
              <w:pStyle w:val="Compact"/>
              <w:jc w:val="left"/>
            </w:pPr>
            <w:r>
              <w:t xml:space="preserve">M 0.9, 15,000 ft, combat weight</w:t>
            </w:r>
          </w:p>
        </w:tc>
      </w:tr>
      <w:tr>
        <w:tc>
          <w:tcPr/>
          <w:p>
            <w:pPr>
              <w:pStyle w:val="Compact"/>
              <w:jc w:val="left"/>
            </w:pPr>
            <w:r>
              <w:t xml:space="preserve">Instantaneous turn rate</w:t>
            </w:r>
          </w:p>
        </w:tc>
        <w:tc>
          <w:tcPr/>
          <w:p>
            <w:pPr>
              <w:pStyle w:val="Compact"/>
              <w:jc w:val="left"/>
            </w:pPr>
            <w:r>
              <w:t xml:space="preserve">24°/s</w:t>
            </w:r>
          </w:p>
        </w:tc>
        <w:tc>
          <w:tcPr/>
          <w:p>
            <w:pPr>
              <w:pStyle w:val="Compact"/>
              <w:jc w:val="left"/>
            </w:pPr>
            <w:r>
              <w:t xml:space="preserve">M 0.9, 15,000 ft</w:t>
            </w:r>
          </w:p>
        </w:tc>
      </w:tr>
      <w:tr>
        <w:tc>
          <w:tcPr/>
          <w:p>
            <w:pPr>
              <w:pStyle w:val="Compact"/>
              <w:jc w:val="left"/>
            </w:pPr>
            <w:r>
              <w:t xml:space="preserve">BLI-fan-assisted pitch/turn contribution</w:t>
            </w:r>
          </w:p>
        </w:tc>
        <w:tc>
          <w:tcPr/>
          <w:p>
            <w:pPr>
              <w:pStyle w:val="Compact"/>
              <w:jc w:val="left"/>
            </w:pPr>
            <w:r>
              <w:t xml:space="preserve">22°/s turn, control authority to 35 to 40° AoA</w:t>
            </w:r>
          </w:p>
        </w:tc>
        <w:tc>
          <w:tcPr/>
          <w:p>
            <w:pPr>
              <w:pStyle w:val="Compact"/>
              <w:jc w:val="left"/>
            </w:pPr>
            <w:r>
              <w:t xml:space="preserve">Post-stall regime</w:t>
            </w:r>
          </w:p>
        </w:tc>
      </w:tr>
      <w:tr>
        <w:tc>
          <w:tcPr/>
          <w:p>
            <w:pPr>
              <w:pStyle w:val="Compact"/>
              <w:jc w:val="left"/>
            </w:pPr>
            <w:r>
              <w:t xml:space="preserve">Load factor envelope</w:t>
            </w:r>
          </w:p>
        </w:tc>
        <w:tc>
          <w:tcPr/>
          <w:p>
            <w:pPr>
              <w:pStyle w:val="Compact"/>
              <w:jc w:val="left"/>
            </w:pPr>
            <w:r>
              <w:t xml:space="preserve">+9.0 / −3.5 g clean; +6.5 g with full internal stores</w:t>
            </w:r>
          </w:p>
        </w:tc>
        <w:tc>
          <w:tcPr/>
          <w:p>
            <w:pPr>
              <w:pStyle w:val="Compact"/>
              <w:jc w:val="left"/>
            </w:pPr>
            <w:r>
              <w:t xml:space="preserve">Combat weight</w:t>
            </w:r>
          </w:p>
        </w:tc>
      </w:tr>
      <w:tr>
        <w:tc>
          <w:tcPr/>
          <w:p>
            <w:pPr>
              <w:pStyle w:val="Compact"/>
              <w:jc w:val="left"/>
            </w:pPr>
            <w:r>
              <w:t xml:space="preserve">Takeoff ground roll</w:t>
            </w:r>
          </w:p>
        </w:tc>
        <w:tc>
          <w:tcPr/>
          <w:p>
            <w:pPr>
              <w:pStyle w:val="Compact"/>
              <w:jc w:val="left"/>
            </w:pPr>
            <w:r>
              <w:t xml:space="preserve">950 m at MTOW</w:t>
            </w:r>
          </w:p>
        </w:tc>
        <w:tc>
          <w:tcPr/>
          <w:p>
            <w:pPr>
              <w:pStyle w:val="Compact"/>
              <w:jc w:val="left"/>
            </w:pPr>
            <w:r>
              <w:t xml:space="preserve">ISA, sea level</w:t>
            </w:r>
          </w:p>
        </w:tc>
      </w:tr>
      <w:tr>
        <w:tc>
          <w:tcPr/>
          <w:p>
            <w:pPr>
              <w:pStyle w:val="Compact"/>
              <w:jc w:val="left"/>
            </w:pPr>
            <w:r>
              <w:t xml:space="preserve">Landing ground roll</w:t>
            </w:r>
          </w:p>
        </w:tc>
        <w:tc>
          <w:tcPr/>
          <w:p>
            <w:pPr>
              <w:pStyle w:val="Compact"/>
              <w:jc w:val="left"/>
            </w:pPr>
            <w:r>
              <w:t xml:space="preserve">950 m</w:t>
            </w:r>
          </w:p>
        </w:tc>
        <w:tc>
          <w:tcPr/>
          <w:p>
            <w:pPr>
              <w:pStyle w:val="Compact"/>
              <w:jc w:val="left"/>
            </w:pPr>
            <w:r>
              <w:t xml:space="preserve">Typical combat weight, carbon brakes</w:t>
            </w:r>
          </w:p>
        </w:tc>
      </w:tr>
      <w:tr>
        <w:tc>
          <w:tcPr/>
          <w:p>
            <w:pPr>
              <w:pStyle w:val="Compact"/>
              <w:jc w:val="left"/>
            </w:pPr>
            <w:r>
              <w:t xml:space="preserve">Combat radius (hi-hi-hi)</w:t>
            </w:r>
          </w:p>
        </w:tc>
        <w:tc>
          <w:tcPr/>
          <w:p>
            <w:pPr>
              <w:pStyle w:val="Compact"/>
              <w:jc w:val="left"/>
            </w:pPr>
            <w:r>
              <w:t xml:space="preserve">1,900 km</w:t>
            </w:r>
          </w:p>
        </w:tc>
        <w:tc>
          <w:tcPr/>
          <w:p>
            <w:pPr>
              <w:pStyle w:val="Compact"/>
              <w:jc w:val="left"/>
            </w:pPr>
            <w:r>
              <w:t xml:space="preserve">Air-superiority loadout, internal + conformal fuel</w:t>
            </w:r>
          </w:p>
        </w:tc>
      </w:tr>
      <w:tr>
        <w:tc>
          <w:tcPr/>
          <w:p>
            <w:pPr>
              <w:pStyle w:val="Compact"/>
              <w:jc w:val="left"/>
            </w:pPr>
            <w:r>
              <w:t xml:space="preserve">Combat radius (hi-lo-lo-hi)</w:t>
            </w:r>
          </w:p>
        </w:tc>
        <w:tc>
          <w:tcPr/>
          <w:p>
            <w:pPr>
              <w:pStyle w:val="Compact"/>
              <w:jc w:val="left"/>
            </w:pPr>
            <w:r>
              <w:t xml:space="preserve">1,550 km</w:t>
            </w:r>
          </w:p>
        </w:tc>
        <w:tc>
          <w:tcPr/>
          <w:p>
            <w:pPr>
              <w:pStyle w:val="Compact"/>
              <w:jc w:val="left"/>
            </w:pPr>
            <w:r>
              <w:t xml:space="preserve">Strike loadout</w:t>
            </w:r>
          </w:p>
        </w:tc>
      </w:tr>
      <w:tr>
        <w:tc>
          <w:tcPr/>
          <w:p>
            <w:pPr>
              <w:pStyle w:val="Compact"/>
              <w:jc w:val="left"/>
            </w:pPr>
            <w:r>
              <w:t xml:space="preserve">Ferry range</w:t>
            </w:r>
          </w:p>
        </w:tc>
        <w:tc>
          <w:tcPr/>
          <w:p>
            <w:pPr>
              <w:pStyle w:val="Compact"/>
              <w:jc w:val="left"/>
            </w:pPr>
            <w:r>
              <w:t xml:space="preserve">4,600 km</w:t>
            </w:r>
          </w:p>
        </w:tc>
        <w:tc>
          <w:tcPr/>
          <w:p>
            <w:pPr>
              <w:pStyle w:val="Compact"/>
              <w:jc w:val="left"/>
            </w:pPr>
            <w:r>
              <w:t xml:space="preserve">Internal + conformal fuel, no external tanks</w:t>
            </w:r>
          </w:p>
        </w:tc>
      </w:tr>
      <w:tr>
        <w:tc>
          <w:tcPr/>
          <w:p>
            <w:pPr>
              <w:pStyle w:val="Compact"/>
              <w:jc w:val="left"/>
            </w:pPr>
            <w:r>
              <w:t xml:space="preserve">Maximum endurance</w:t>
            </w:r>
          </w:p>
        </w:tc>
        <w:tc>
          <w:tcPr/>
          <w:p>
            <w:pPr>
              <w:pStyle w:val="Compact"/>
              <w:jc w:val="left"/>
            </w:pPr>
            <w:r>
              <w:t xml:space="preserve">2.6 hr</w:t>
            </w:r>
          </w:p>
        </w:tc>
        <w:tc>
          <w:tcPr/>
          <w:p>
            <w:pPr>
              <w:pStyle w:val="Compact"/>
              <w:jc w:val="left"/>
            </w:pPr>
            <w:r>
              <w:t xml:space="preserve">Loiter, 30,000 ft</w:t>
            </w:r>
          </w:p>
        </w:tc>
      </w:tr>
      <w:tr>
        <w:tc>
          <w:tcPr/>
          <w:p>
            <w:pPr>
              <w:pStyle w:val="Compact"/>
              <w:jc w:val="left"/>
            </w:pPr>
            <w:r>
              <w:t xml:space="preserve">Specific excess power (SEP)</w:t>
            </w:r>
          </w:p>
        </w:tc>
        <w:tc>
          <w:tcPr/>
          <w:p>
            <w:pPr>
              <w:pStyle w:val="Compact"/>
              <w:jc w:val="left"/>
            </w:pPr>
            <w:r>
              <w:t xml:space="preserve">220 m/s</w:t>
            </w:r>
          </w:p>
        </w:tc>
        <w:tc>
          <w:tcPr/>
          <w:p>
            <w:pPr>
              <w:pStyle w:val="Compact"/>
              <w:jc w:val="left"/>
            </w:pPr>
            <w:r>
              <w:t xml:space="preserve">M 0.9, SL, combat weight, max combined</w:t>
            </w:r>
          </w:p>
        </w:tc>
      </w:tr>
    </w:tbl>
    <w:p>
      <w:pPr>
        <w:pStyle w:val="BodyText"/>
      </w:pPr>
      <w:r>
        <w:rPr>
          <w:bCs/>
          <w:b/>
        </w:rPr>
        <w:t xml:space="preserve">Energy manoeuvrability.</w:t>
      </w:r>
      <w:r>
        <w:t xml:space="preserve"> </w:t>
      </w:r>
      <w:r>
        <w:t xml:space="preserve">At Mach 1.5 and 40,000 ft the aircraft holds a sustained SEP of 110 m/s on dry twin-engine thrust alone, sustaining energy manoeuvre in supercruise without afterburner. The four BLI fans no longer carry the drag margin; they serve boundary-layer control and signature.</w:t>
      </w:r>
    </w:p>
    <w:p>
      <w:r>
        <w:pict>
          <v:rect style="width:0;height:1.5pt" o:hralign="center" o:hrstd="t" o:hr="t"/>
        </w:pict>
      </w:r>
    </w:p>
    <w:bookmarkEnd w:id="61"/>
    <w:bookmarkEnd w:id="62"/>
    <w:bookmarkStart w:id="69" w:name="propulsion-system-hpdets-rev-4.0"/>
    <w:p>
      <w:pPr>
        <w:pStyle w:val="Heading2"/>
      </w:pPr>
      <w:r>
        <w:t xml:space="preserve">6. PROPULSION SYSTEM (HPDETS Rev 4.0)</w:t>
      </w:r>
    </w:p>
    <w:bookmarkStart w:id="63" w:name="propulsion-system-summary-rev-2.5.11"/>
    <w:p>
      <w:pPr>
        <w:pStyle w:val="Heading3"/>
      </w:pPr>
      <w:r>
        <w:t xml:space="preserve">6.0 Propulsion System Summary (Rev 2.5.11)</w:t>
      </w:r>
    </w:p>
    <w:p>
      <w:pPr>
        <w:pStyle w:val="FirstParagraph"/>
      </w:pPr>
      <w:r>
        <w:t xml:space="preserve">One-page reference for the full propulsion architecture; the governing detail sits in Sections 6.1 through 6.5.</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Engines</w:t>
            </w:r>
          </w:p>
        </w:tc>
        <w:tc>
          <w:tcPr/>
          <w:p>
            <w:pPr>
              <w:pStyle w:val="Compact"/>
              <w:jc w:val="left"/>
            </w:pPr>
            <w:r>
              <w:t xml:space="preserve">2 × adaptive three-stream turbofans</w:t>
            </w:r>
          </w:p>
        </w:tc>
        <w:tc>
          <w:tcPr/>
          <w:p>
            <w:pPr>
              <w:pStyle w:val="Compact"/>
              <w:jc w:val="left"/>
            </w:pPr>
            <w:r>
              <w:t xml:space="preserve">100 kN AB each</w:t>
            </w:r>
          </w:p>
        </w:tc>
      </w:tr>
      <w:tr>
        <w:tc>
          <w:tcPr/>
          <w:p>
            <w:pPr>
              <w:pStyle w:val="Compact"/>
              <w:jc w:val="left"/>
            </w:pPr>
            <w:r>
              <w:t xml:space="preserve">Dry thrust (SL, ISA)</w:t>
            </w:r>
          </w:p>
        </w:tc>
        <w:tc>
          <w:tcPr/>
          <w:p>
            <w:pPr>
              <w:pStyle w:val="Compact"/>
              <w:jc w:val="left"/>
            </w:pPr>
            <w:r>
              <w:t xml:space="preserve">70 kN each</w:t>
            </w:r>
          </w:p>
        </w:tc>
        <w:tc>
          <w:tcPr/>
          <w:p>
            <w:pPr>
              <w:pStyle w:val="Compact"/>
              <w:jc w:val="left"/>
            </w:pPr>
            <w:r>
              <w:t xml:space="preserve">140 kN total dry</w:t>
            </w:r>
          </w:p>
        </w:tc>
      </w:tr>
      <w:tr>
        <w:tc>
          <w:tcPr/>
          <w:p>
            <w:pPr>
              <w:pStyle w:val="Compact"/>
              <w:jc w:val="left"/>
            </w:pPr>
            <w:r>
              <w:t xml:space="preserve">Augmented thrust (SL, ISA)</w:t>
            </w:r>
          </w:p>
        </w:tc>
        <w:tc>
          <w:tcPr/>
          <w:p>
            <w:pPr>
              <w:pStyle w:val="Compact"/>
              <w:jc w:val="left"/>
            </w:pPr>
            <w:r>
              <w:t xml:space="preserve">100 kN each</w:t>
            </w:r>
          </w:p>
        </w:tc>
        <w:tc>
          <w:tcPr/>
          <w:p>
            <w:pPr>
              <w:pStyle w:val="Compact"/>
              <w:jc w:val="left"/>
            </w:pPr>
            <w:r>
              <w:t xml:space="preserve">200 kN total AB</w:t>
            </w:r>
          </w:p>
        </w:tc>
      </w:tr>
      <w:tr>
        <w:tc>
          <w:tcPr/>
          <w:p>
            <w:pPr>
              <w:pStyle w:val="Compact"/>
              <w:jc w:val="left"/>
            </w:pPr>
            <w:r>
              <w:t xml:space="preserve">Emergency over-thrust (OEI)</w:t>
            </w:r>
          </w:p>
        </w:tc>
        <w:tc>
          <w:tcPr/>
          <w:p>
            <w:pPr>
              <w:pStyle w:val="Compact"/>
              <w:jc w:val="left"/>
            </w:pPr>
            <w:r>
              <w:t xml:space="preserve">~115 kN for 5 min</w:t>
            </w:r>
          </w:p>
        </w:tc>
        <w:tc>
          <w:tcPr/>
          <w:p>
            <w:pPr>
              <w:pStyle w:val="Compact"/>
              <w:jc w:val="left"/>
            </w:pPr>
            <w:r>
              <w:t xml:space="preserve">Surviving engine (Section 6.1)</w:t>
            </w:r>
          </w:p>
        </w:tc>
      </w:tr>
      <w:tr>
        <w:tc>
          <w:tcPr/>
          <w:p>
            <w:pPr>
              <w:pStyle w:val="Compact"/>
              <w:jc w:val="left"/>
            </w:pPr>
            <w:r>
              <w:t xml:space="preserve">Bypass ratio</w:t>
            </w:r>
          </w:p>
        </w:tc>
        <w:tc>
          <w:tcPr/>
          <w:p>
            <w:pPr>
              <w:pStyle w:val="Compact"/>
              <w:jc w:val="left"/>
            </w:pPr>
            <w:r>
              <w:t xml:space="preserve">0.3 (combat) to 1.2 (cruise)</w:t>
            </w:r>
          </w:p>
        </w:tc>
        <w:tc>
          <w:tcPr/>
          <w:p>
            <w:pPr>
              <w:pStyle w:val="Compact"/>
              <w:jc w:val="left"/>
            </w:pPr>
            <w:r>
              <w:t xml:space="preserve">Variable cycle</w:t>
            </w:r>
          </w:p>
        </w:tc>
      </w:tr>
      <w:tr>
        <w:tc>
          <w:tcPr/>
          <w:p>
            <w:pPr>
              <w:pStyle w:val="Compact"/>
              <w:jc w:val="left"/>
            </w:pPr>
            <w:r>
              <w:t xml:space="preserve">Overall pressure ratio</w:t>
            </w:r>
          </w:p>
        </w:tc>
        <w:tc>
          <w:tcPr/>
          <w:p>
            <w:pPr>
              <w:pStyle w:val="Compact"/>
              <w:jc w:val="left"/>
            </w:pPr>
            <w:r>
              <w:t xml:space="preserve">33:1</w:t>
            </w:r>
          </w:p>
        </w:tc>
        <w:tc>
          <w:tcPr/>
          <w:p>
            <w:pPr>
              <w:pStyle w:val="Compact"/>
            </w:pPr>
          </w:p>
        </w:tc>
      </w:tr>
      <w:tr>
        <w:tc>
          <w:tcPr/>
          <w:p>
            <w:pPr>
              <w:pStyle w:val="Compact"/>
              <w:jc w:val="left"/>
            </w:pPr>
            <w:r>
              <w:t xml:space="preserve">Turbine inlet temperature</w:t>
            </w:r>
          </w:p>
        </w:tc>
        <w:tc>
          <w:tcPr/>
          <w:p>
            <w:pPr>
              <w:pStyle w:val="Compact"/>
              <w:jc w:val="left"/>
            </w:pPr>
            <w:r>
              <w:t xml:space="preserve">1,950 K class</w:t>
            </w:r>
          </w:p>
        </w:tc>
        <w:tc>
          <w:tcPr/>
          <w:p>
            <w:pPr>
              <w:pStyle w:val="Compact"/>
              <w:jc w:val="left"/>
            </w:pPr>
            <w:r>
              <w:t xml:space="preserve">Overtemperature margin per FADEC</w:t>
            </w:r>
          </w:p>
        </w:tc>
      </w:tr>
      <w:tr>
        <w:tc>
          <w:tcPr/>
          <w:p>
            <w:pPr>
              <w:pStyle w:val="Compact"/>
              <w:jc w:val="left"/>
            </w:pPr>
            <w:r>
              <w:t xml:space="preserve">SFC (dry, cruise)</w:t>
            </w:r>
          </w:p>
        </w:tc>
        <w:tc>
          <w:tcPr/>
          <w:p>
            <w:pPr>
              <w:pStyle w:val="Compact"/>
              <w:jc w:val="left"/>
            </w:pPr>
            <w:r>
              <w:t xml:space="preserve">21.5 mg/(N·s)</w:t>
            </w:r>
          </w:p>
        </w:tc>
        <w:tc>
          <w:tcPr/>
          <w:p>
            <w:pPr>
              <w:pStyle w:val="Compact"/>
            </w:pPr>
          </w:p>
        </w:tc>
      </w:tr>
      <w:tr>
        <w:tc>
          <w:tcPr/>
          <w:p>
            <w:pPr>
              <w:pStyle w:val="Compact"/>
              <w:jc w:val="left"/>
            </w:pPr>
            <w:r>
              <w:t xml:space="preserve">SFC (augmented)</w:t>
            </w:r>
          </w:p>
        </w:tc>
        <w:tc>
          <w:tcPr/>
          <w:p>
            <w:pPr>
              <w:pStyle w:val="Compact"/>
              <w:jc w:val="left"/>
            </w:pPr>
            <w:r>
              <w:t xml:space="preserve">51 mg/(N·s)</w:t>
            </w:r>
          </w:p>
        </w:tc>
        <w:tc>
          <w:tcPr/>
          <w:p>
            <w:pPr>
              <w:pStyle w:val="Compact"/>
            </w:pPr>
          </w:p>
        </w:tc>
      </w:tr>
      <w:tr>
        <w:tc>
          <w:tcPr/>
          <w:p>
            <w:pPr>
              <w:pStyle w:val="Compact"/>
              <w:jc w:val="left"/>
            </w:pPr>
            <w:r>
              <w:t xml:space="preserve">BLI fans</w:t>
            </w:r>
          </w:p>
        </w:tc>
        <w:tc>
          <w:tcPr/>
          <w:p>
            <w:pPr>
              <w:pStyle w:val="Compact"/>
              <w:jc w:val="left"/>
            </w:pPr>
            <w:r>
              <w:t xml:space="preserve">4 × wing-root</w:t>
            </w:r>
          </w:p>
        </w:tc>
        <w:tc>
          <w:tcPr/>
          <w:p>
            <w:pPr>
              <w:pStyle w:val="Compact"/>
              <w:jc w:val="left"/>
            </w:pPr>
            <w:r>
              <w:t xml:space="preserve">Boundary-layer ingestion</w:t>
            </w:r>
          </w:p>
        </w:tc>
      </w:tr>
      <w:tr>
        <w:tc>
          <w:tcPr/>
          <w:p>
            <w:pPr>
              <w:pStyle w:val="Compact"/>
              <w:jc w:val="left"/>
            </w:pPr>
            <w:r>
              <w:t xml:space="preserve">BLI fan thrust</w:t>
            </w:r>
          </w:p>
        </w:tc>
        <w:tc>
          <w:tcPr/>
          <w:p>
            <w:pPr>
              <w:pStyle w:val="Compact"/>
              <w:jc w:val="left"/>
            </w:pPr>
            <w:r>
              <w:t xml:space="preserve">12 kN each</w:t>
            </w:r>
          </w:p>
        </w:tc>
        <w:tc>
          <w:tcPr/>
          <w:p>
            <w:pPr>
              <w:pStyle w:val="Compact"/>
              <w:jc w:val="left"/>
            </w:pPr>
            <w:r>
              <w:t xml:space="preserve">48 kN total</w:t>
            </w:r>
          </w:p>
        </w:tc>
      </w:tr>
      <w:tr>
        <w:tc>
          <w:tcPr/>
          <w:p>
            <w:pPr>
              <w:pStyle w:val="Compact"/>
              <w:jc w:val="left"/>
            </w:pPr>
            <w:r>
              <w:t xml:space="preserve">BLI motor specific power</w:t>
            </w:r>
          </w:p>
        </w:tc>
        <w:tc>
          <w:tcPr/>
          <w:p>
            <w:pPr>
              <w:pStyle w:val="Compact"/>
              <w:jc w:val="left"/>
            </w:pPr>
            <w:r>
              <w:t xml:space="preserve">4.6 kW/kg</w:t>
            </w:r>
          </w:p>
        </w:tc>
        <w:tc>
          <w:tcPr/>
          <w:p>
            <w:pPr>
              <w:pStyle w:val="Compact"/>
              <w:jc w:val="left"/>
            </w:pPr>
            <w:r>
              <w:t xml:space="preserve">20,000 rpm class, axial-flux</w:t>
            </w:r>
          </w:p>
        </w:tc>
      </w:tr>
      <w:tr>
        <w:tc>
          <w:tcPr/>
          <w:p>
            <w:pPr>
              <w:pStyle w:val="Compact"/>
              <w:jc w:val="left"/>
            </w:pPr>
            <w:r>
              <w:t xml:space="preserve">Boost (combined AB + fans)</w:t>
            </w:r>
          </w:p>
        </w:tc>
        <w:tc>
          <w:tcPr/>
          <w:p>
            <w:pPr>
              <w:pStyle w:val="Compact"/>
              <w:jc w:val="left"/>
            </w:pPr>
            <w:r>
              <w:t xml:space="preserve">248 kN</w:t>
            </w:r>
          </w:p>
        </w:tc>
        <w:tc>
          <w:tcPr/>
          <w:p>
            <w:pPr>
              <w:pStyle w:val="Compact"/>
              <w:jc w:val="left"/>
            </w:pPr>
            <w:r>
              <w:t xml:space="preserve">90 s boost mode</w:t>
            </w:r>
          </w:p>
        </w:tc>
      </w:tr>
      <w:tr>
        <w:tc>
          <w:tcPr/>
          <w:p>
            <w:pPr>
              <w:pStyle w:val="Compact"/>
              <w:jc w:val="left"/>
            </w:pPr>
            <w:r>
              <w:t xml:space="preserve">Battery</w:t>
            </w:r>
          </w:p>
        </w:tc>
        <w:tc>
          <w:tcPr/>
          <w:p>
            <w:pPr>
              <w:pStyle w:val="Compact"/>
              <w:jc w:val="left"/>
            </w:pPr>
            <w:r>
              <w:t xml:space="preserve">Li-S solid-state</w:t>
            </w:r>
          </w:p>
        </w:tc>
        <w:tc>
          <w:tcPr/>
          <w:p>
            <w:pPr>
              <w:pStyle w:val="Compact"/>
              <w:jc w:val="left"/>
            </w:pPr>
            <w:r>
              <w:t xml:space="preserve">450 kWh</w:t>
            </w:r>
          </w:p>
        </w:tc>
      </w:tr>
      <w:tr>
        <w:tc>
          <w:tcPr/>
          <w:p>
            <w:pPr>
              <w:pStyle w:val="Compact"/>
              <w:jc w:val="left"/>
            </w:pPr>
            <w:r>
              <w:t xml:space="preserve">Battery mass</w:t>
            </w:r>
          </w:p>
        </w:tc>
        <w:tc>
          <w:tcPr/>
          <w:p>
            <w:pPr>
              <w:pStyle w:val="Compact"/>
              <w:jc w:val="left"/>
            </w:pPr>
            <w:r>
              <w:t xml:space="preserve">560 kg</w:t>
            </w:r>
          </w:p>
        </w:tc>
        <w:tc>
          <w:tcPr/>
          <w:p>
            <w:pPr>
              <w:pStyle w:val="Compact"/>
              <w:jc w:val="left"/>
            </w:pPr>
            <w:r>
              <w:t xml:space="preserve">0.80 kWh/kg pack level (incl. structure)</w:t>
            </w:r>
          </w:p>
        </w:tc>
      </w:tr>
      <w:tr>
        <w:tc>
          <w:tcPr/>
          <w:p>
            <w:pPr>
              <w:pStyle w:val="Compact"/>
              <w:jc w:val="left"/>
            </w:pPr>
            <w:r>
              <w:t xml:space="preserve">Battery peak discharge</w:t>
            </w:r>
          </w:p>
        </w:tc>
        <w:tc>
          <w:tcPr/>
          <w:p>
            <w:pPr>
              <w:pStyle w:val="Compact"/>
              <w:jc w:val="left"/>
            </w:pPr>
            <w:r>
              <w:t xml:space="preserve">2.7 MW (6C)</w:t>
            </w:r>
          </w:p>
        </w:tc>
        <w:tc>
          <w:tcPr/>
          <w:p>
            <w:pPr>
              <w:pStyle w:val="Compact"/>
              <w:jc w:val="left"/>
            </w:pPr>
            <w:r>
              <w:t xml:space="preserve">90 s boost, thermal-limited</w:t>
            </w:r>
          </w:p>
        </w:tc>
      </w:tr>
      <w:tr>
        <w:tc>
          <w:tcPr/>
          <w:p>
            <w:pPr>
              <w:pStyle w:val="Compact"/>
              <w:jc w:val="left"/>
            </w:pPr>
            <w:r>
              <w:t xml:space="preserve">Supercruise thrust margin</w:t>
            </w:r>
          </w:p>
        </w:tc>
        <w:tc>
          <w:tcPr/>
          <w:p>
            <w:pPr>
              <w:pStyle w:val="Compact"/>
              <w:jc w:val="left"/>
            </w:pPr>
            <w:r>
              <w:t xml:space="preserve">110 m/s SEP</w:t>
            </w:r>
          </w:p>
        </w:tc>
        <w:tc>
          <w:tcPr/>
          <w:p>
            <w:pPr>
              <w:pStyle w:val="Compact"/>
              <w:jc w:val="left"/>
            </w:pPr>
            <w:r>
              <w:t xml:space="preserve">Mach 1.5, 40,000 ft, dry</w:t>
            </w:r>
          </w:p>
        </w:tc>
      </w:tr>
    </w:tbl>
    <w:bookmarkEnd w:id="63"/>
    <w:bookmarkStart w:id="64" w:name="primary-engines-twin-installation"/>
    <w:p>
      <w:pPr>
        <w:pStyle w:val="Heading3"/>
      </w:pPr>
      <w:r>
        <w:t xml:space="preserve">6.1 Primary Engines (Twin Installation)</w:t>
      </w:r>
    </w:p>
    <w:p>
      <w:pPr>
        <w:pStyle w:val="FirstParagraph"/>
      </w:pPr>
      <w:r>
        <w:t xml:space="preserve">Rev 4.0 rebaselines the propulsion to a</w:t>
      </w:r>
      <w:r>
        <w:t xml:space="preserve"> </w:t>
      </w:r>
      <w:r>
        <w:rPr>
          <w:bCs/>
          <w:b/>
        </w:rPr>
        <w:t xml:space="preserve">twin-engine</w:t>
      </w:r>
      <w:r>
        <w:t xml:space="preserve"> </w:t>
      </w:r>
      <w:r>
        <w:t xml:space="preserve">configuration. A 36 to 39 tonne air-dominance fighter in the F-22/Su-57 class requires dry thrust comparable to the F-22’s two 104 kN-class engines to supercruise efficiently against the wave drag of a 92 m² delta wing; a single 82 kN dry engine cannot sustain Mach 1.5 at 45,000 ft credibly, and a single engine concentrates all propulsion risk into one battle-damage hit. Rev 4.0 therefore fields two adaptive engines and, as a direct consequence, radically simplifies the electric propulsion layer (Sections 6.2 and 6.3). Appendix A item A-12 records this architecture reversal, which supersedes the single-engine disposition of earlier revisions.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 (per engine)</w:t>
            </w:r>
          </w:p>
        </w:tc>
      </w:tr>
      <w:tr>
        <w:tc>
          <w:tcPr/>
          <w:p>
            <w:pPr>
              <w:pStyle w:val="Compact"/>
              <w:jc w:val="left"/>
            </w:pPr>
            <w:r>
              <w:t xml:space="preserve">Type</w:t>
            </w:r>
          </w:p>
        </w:tc>
        <w:tc>
          <w:tcPr/>
          <w:p>
            <w:pPr>
              <w:pStyle w:val="Compact"/>
              <w:jc w:val="left"/>
            </w:pPr>
            <w:r>
              <w:t xml:space="preserve">Adaptive three-stream variable-cycle turbofan, twin installation</w:t>
            </w:r>
          </w:p>
        </w:tc>
      </w:tr>
      <w:tr>
        <w:tc>
          <w:tcPr/>
          <w:p>
            <w:pPr>
              <w:pStyle w:val="Compact"/>
              <w:jc w:val="left"/>
            </w:pPr>
            <w:r>
              <w:t xml:space="preserve">Quantity</w:t>
            </w:r>
          </w:p>
        </w:tc>
        <w:tc>
          <w:tcPr/>
          <w:p>
            <w:pPr>
              <w:pStyle w:val="Compact"/>
              <w:jc w:val="left"/>
            </w:pPr>
            <w:r>
              <w:t xml:space="preserve">2</w:t>
            </w:r>
          </w:p>
        </w:tc>
      </w:tr>
      <w:tr>
        <w:tc>
          <w:tcPr/>
          <w:p>
            <w:pPr>
              <w:pStyle w:val="Compact"/>
              <w:jc w:val="left"/>
            </w:pPr>
            <w:r>
              <w:t xml:space="preserve">Thrust class (augmented, static, SL)</w:t>
            </w:r>
          </w:p>
        </w:tc>
        <w:tc>
          <w:tcPr/>
          <w:p>
            <w:pPr>
              <w:pStyle w:val="Compact"/>
              <w:jc w:val="left"/>
            </w:pPr>
            <w:r>
              <w:t xml:space="preserve">100 kN each (200 kN total)</w:t>
            </w:r>
          </w:p>
        </w:tc>
      </w:tr>
      <w:tr>
        <w:tc>
          <w:tcPr/>
          <w:p>
            <w:pPr>
              <w:pStyle w:val="Compact"/>
              <w:jc w:val="left"/>
            </w:pPr>
            <w:r>
              <w:t xml:space="preserve">Military (dry) thrust, static, SL</w:t>
            </w:r>
          </w:p>
        </w:tc>
        <w:tc>
          <w:tcPr/>
          <w:p>
            <w:pPr>
              <w:pStyle w:val="Compact"/>
              <w:jc w:val="left"/>
            </w:pPr>
            <w:r>
              <w:t xml:space="preserve">70 kN each (140 kN total dry)</w:t>
            </w:r>
          </w:p>
        </w:tc>
      </w:tr>
      <w:tr>
        <w:tc>
          <w:tcPr/>
          <w:p>
            <w:pPr>
              <w:pStyle w:val="Compact"/>
              <w:jc w:val="left"/>
            </w:pPr>
            <w:r>
              <w:t xml:space="preserve">Bypass ratio</w:t>
            </w:r>
          </w:p>
        </w:tc>
        <w:tc>
          <w:tcPr/>
          <w:p>
            <w:pPr>
              <w:pStyle w:val="Compact"/>
              <w:jc w:val="left"/>
            </w:pPr>
            <w:r>
              <w:t xml:space="preserve">0.3 (combat) to 1.2 (cruise), variable</w:t>
            </w:r>
          </w:p>
        </w:tc>
      </w:tr>
      <w:tr>
        <w:tc>
          <w:tcPr/>
          <w:p>
            <w:pPr>
              <w:pStyle w:val="Compact"/>
              <w:jc w:val="left"/>
            </w:pPr>
            <w:r>
              <w:t xml:space="preserve">Overall pressure ratio</w:t>
            </w:r>
          </w:p>
        </w:tc>
        <w:tc>
          <w:tcPr/>
          <w:p>
            <w:pPr>
              <w:pStyle w:val="Compact"/>
              <w:jc w:val="left"/>
            </w:pPr>
            <w:r>
              <w:t xml:space="preserve">33:1</w:t>
            </w:r>
          </w:p>
        </w:tc>
      </w:tr>
      <w:tr>
        <w:tc>
          <w:tcPr/>
          <w:p>
            <w:pPr>
              <w:pStyle w:val="Compact"/>
              <w:jc w:val="left"/>
            </w:pPr>
            <w:r>
              <w:t xml:space="preserve">Turbine inlet temperature</w:t>
            </w:r>
          </w:p>
        </w:tc>
        <w:tc>
          <w:tcPr/>
          <w:p>
            <w:pPr>
              <w:pStyle w:val="Compact"/>
              <w:jc w:val="left"/>
            </w:pPr>
            <w:r>
              <w:t xml:space="preserve">1,950 K class</w:t>
            </w:r>
          </w:p>
        </w:tc>
      </w:tr>
      <w:tr>
        <w:tc>
          <w:tcPr/>
          <w:p>
            <w:pPr>
              <w:pStyle w:val="Compact"/>
              <w:jc w:val="left"/>
            </w:pPr>
            <w:r>
              <w:t xml:space="preserve">Specific fuel consumption (dry)</w:t>
            </w:r>
          </w:p>
        </w:tc>
        <w:tc>
          <w:tcPr/>
          <w:p>
            <w:pPr>
              <w:pStyle w:val="Compact"/>
              <w:jc w:val="left"/>
            </w:pPr>
            <w:r>
              <w:t xml:space="preserve">21.5 mg/(N·s)</w:t>
            </w:r>
          </w:p>
        </w:tc>
      </w:tr>
      <w:tr>
        <w:tc>
          <w:tcPr/>
          <w:p>
            <w:pPr>
              <w:pStyle w:val="Compact"/>
              <w:jc w:val="left"/>
            </w:pPr>
            <w:r>
              <w:t xml:space="preserve">Specific fuel consumption (augmented)</w:t>
            </w:r>
          </w:p>
        </w:tc>
        <w:tc>
          <w:tcPr/>
          <w:p>
            <w:pPr>
              <w:pStyle w:val="Compact"/>
              <w:jc w:val="left"/>
            </w:pPr>
            <w:r>
              <w:t xml:space="preserve">51 mg/(N·s)</w:t>
            </w:r>
          </w:p>
        </w:tc>
      </w:tr>
      <w:tr>
        <w:tc>
          <w:tcPr/>
          <w:p>
            <w:pPr>
              <w:pStyle w:val="Compact"/>
              <w:jc w:val="left"/>
            </w:pPr>
            <w:r>
              <w:t xml:space="preserve">Mass flow</w:t>
            </w:r>
          </w:p>
        </w:tc>
        <w:tc>
          <w:tcPr/>
          <w:p>
            <w:pPr>
              <w:pStyle w:val="Compact"/>
              <w:jc w:val="left"/>
            </w:pPr>
            <w:r>
              <w:t xml:space="preserve">95 kg/s each</w:t>
            </w:r>
          </w:p>
        </w:tc>
      </w:tr>
      <w:tr>
        <w:tc>
          <w:tcPr/>
          <w:p>
            <w:pPr>
              <w:pStyle w:val="Compact"/>
              <w:jc w:val="left"/>
            </w:pPr>
            <w:r>
              <w:t xml:space="preserve">Fan diameter</w:t>
            </w:r>
          </w:p>
        </w:tc>
        <w:tc>
          <w:tcPr/>
          <w:p>
            <w:pPr>
              <w:pStyle w:val="Compact"/>
              <w:jc w:val="left"/>
            </w:pPr>
            <w:r>
              <w:t xml:space="preserve">1.05 m each</w:t>
            </w:r>
          </w:p>
        </w:tc>
      </w:tr>
      <w:tr>
        <w:tc>
          <w:tcPr/>
          <w:p>
            <w:pPr>
              <w:pStyle w:val="Compact"/>
              <w:jc w:val="left"/>
            </w:pPr>
            <w:r>
              <w:t xml:space="preserve">Engine length</w:t>
            </w:r>
          </w:p>
        </w:tc>
        <w:tc>
          <w:tcPr/>
          <w:p>
            <w:pPr>
              <w:pStyle w:val="Compact"/>
              <w:jc w:val="left"/>
            </w:pPr>
            <w:r>
              <w:t xml:space="preserve">4.4 m each</w:t>
            </w:r>
          </w:p>
        </w:tc>
      </w:tr>
      <w:tr>
        <w:tc>
          <w:tcPr/>
          <w:p>
            <w:pPr>
              <w:pStyle w:val="Compact"/>
              <w:jc w:val="left"/>
            </w:pPr>
            <w:r>
              <w:t xml:space="preserve">Dry weight</w:t>
            </w:r>
          </w:p>
        </w:tc>
        <w:tc>
          <w:tcPr/>
          <w:p>
            <w:pPr>
              <w:pStyle w:val="Compact"/>
              <w:jc w:val="left"/>
            </w:pPr>
            <w:r>
              <w:t xml:space="preserve">1,450 kg each (2,900 kg installed pair)</w:t>
            </w:r>
          </w:p>
        </w:tc>
      </w:tr>
      <w:tr>
        <w:tc>
          <w:tcPr/>
          <w:p>
            <w:pPr>
              <w:pStyle w:val="Compact"/>
              <w:jc w:val="left"/>
            </w:pPr>
            <w:r>
              <w:t xml:space="preserve">Cold-start architecture (optional AAP, Section 12.7.2)</w:t>
            </w:r>
          </w:p>
        </w:tc>
        <w:tc>
          <w:tcPr/>
          <w:p>
            <w:pPr>
              <w:pStyle w:val="Compact"/>
              <w:jc w:val="left"/>
            </w:pPr>
            <w:r>
              <w:t xml:space="preserve">Pre-lube cycle, oil cartridge heater, dual motoring, +25% igniter energy, FADEC Arctic compensation map</w:t>
            </w:r>
          </w:p>
        </w:tc>
      </w:tr>
      <w:tr>
        <w:tc>
          <w:tcPr/>
          <w:p>
            <w:pPr>
              <w:pStyle w:val="Compact"/>
              <w:jc w:val="left"/>
            </w:pPr>
            <w:r>
              <w:t xml:space="preserve">One-engine-out emergency generation (Rev 2.5.12)</w:t>
            </w:r>
          </w:p>
        </w:tc>
        <w:tc>
          <w:tcPr/>
          <w:p>
            <w:pPr>
              <w:pStyle w:val="Compact"/>
              <w:jc w:val="left"/>
            </w:pPr>
            <w:r>
              <w:t xml:space="preserve">Surviving-engine generator uprates to 350 kW in OEI operation</w:t>
            </w:r>
          </w:p>
        </w:tc>
      </w:tr>
      <w:tr>
        <w:tc>
          <w:tcPr/>
          <w:p>
            <w:pPr>
              <w:pStyle w:val="Compact"/>
              <w:jc w:val="left"/>
            </w:pPr>
            <w:r>
              <w:t xml:space="preserve">Compressor</w:t>
            </w:r>
          </w:p>
        </w:tc>
        <w:tc>
          <w:tcPr/>
          <w:p>
            <w:pPr>
              <w:pStyle w:val="Compact"/>
              <w:jc w:val="left"/>
            </w:pPr>
            <w:r>
              <w:t xml:space="preserve">3-stage fan + 6-stage HP compressor, all-blisk</w:t>
            </w:r>
          </w:p>
        </w:tc>
      </w:tr>
      <w:tr>
        <w:tc>
          <w:tcPr/>
          <w:p>
            <w:pPr>
              <w:pStyle w:val="Compact"/>
              <w:jc w:val="left"/>
            </w:pPr>
            <w:r>
              <w:t xml:space="preserve">Turbine</w:t>
            </w:r>
          </w:p>
        </w:tc>
        <w:tc>
          <w:tcPr/>
          <w:p>
            <w:pPr>
              <w:pStyle w:val="Compact"/>
              <w:jc w:val="left"/>
            </w:pPr>
            <w:r>
              <w:t xml:space="preserve">1-stage HP (single-crystal, film-cooled) + 2-stage LP</w:t>
            </w:r>
          </w:p>
        </w:tc>
      </w:tr>
      <w:tr>
        <w:tc>
          <w:tcPr/>
          <w:p>
            <w:pPr>
              <w:pStyle w:val="Compact"/>
              <w:jc w:val="left"/>
            </w:pPr>
            <w:r>
              <w:t xml:space="preserve">Control</w:t>
            </w:r>
          </w:p>
        </w:tc>
        <w:tc>
          <w:tcPr/>
          <w:p>
            <w:pPr>
              <w:pStyle w:val="Compact"/>
              <w:jc w:val="left"/>
            </w:pPr>
            <w:r>
              <w:t xml:space="preserve">Triple-channel FADEC per engine, cross-linked, model-based surge-margin protection</w:t>
            </w:r>
          </w:p>
        </w:tc>
      </w:tr>
      <w:tr>
        <w:tc>
          <w:tcPr/>
          <w:p>
            <w:pPr>
              <w:pStyle w:val="Compact"/>
              <w:jc w:val="left"/>
            </w:pPr>
            <w:r>
              <w:t xml:space="preserve">Nozzle</w:t>
            </w:r>
          </w:p>
        </w:tc>
        <w:tc>
          <w:tcPr/>
          <w:p>
            <w:pPr>
              <w:pStyle w:val="Compact"/>
              <w:jc w:val="left"/>
            </w:pPr>
            <w:r>
              <w:t xml:space="preserve">2D-CD vectoring (±20° pitch) on each engine, serrated, CMC tiles, multi-lobe IR suppression (Section 12.4)</w:t>
            </w:r>
          </w:p>
        </w:tc>
      </w:tr>
      <w:tr>
        <w:tc>
          <w:tcPr/>
          <w:p>
            <w:pPr>
              <w:pStyle w:val="Compact"/>
              <w:jc w:val="left"/>
            </w:pPr>
            <w:r>
              <w:t xml:space="preserve">TBO</w:t>
            </w:r>
          </w:p>
        </w:tc>
        <w:tc>
          <w:tcPr/>
          <w:p>
            <w:pPr>
              <w:pStyle w:val="Compact"/>
              <w:jc w:val="left"/>
            </w:pPr>
            <w:r>
              <w:t xml:space="preserve">2,000 hr hot section / 4,000 hr cold section</w:t>
            </w:r>
          </w:p>
        </w:tc>
      </w:tr>
      <w:tr>
        <w:tc>
          <w:tcPr/>
          <w:p>
            <w:pPr>
              <w:pStyle w:val="Compact"/>
              <w:jc w:val="left"/>
            </w:pPr>
            <w:r>
              <w:t xml:space="preserve">Emergency over-thrust (one engine inoperative)</w:t>
            </w:r>
          </w:p>
        </w:tc>
        <w:tc>
          <w:tcPr/>
          <w:p>
            <w:pPr>
              <w:pStyle w:val="Compact"/>
              <w:jc w:val="left"/>
            </w:pPr>
            <w:r>
              <w:t xml:space="preserve">FADEC-programmed 5-minute schedule to ~115 kN on the surviving engine (Rev 2.5.6); accepts reduced TBO and mandates post-flight hot-section inspection</w:t>
            </w:r>
          </w:p>
        </w:tc>
      </w:tr>
      <w:tr>
        <w:tc>
          <w:tcPr/>
          <w:p>
            <w:pPr>
              <w:pStyle w:val="Compact"/>
              <w:jc w:val="left"/>
            </w:pPr>
            <w:r>
              <w:t xml:space="preserve">Growth path</w:t>
            </w:r>
          </w:p>
        </w:tc>
        <w:tc>
          <w:tcPr/>
          <w:p>
            <w:pPr>
              <w:pStyle w:val="Compact"/>
              <w:jc w:val="left"/>
            </w:pPr>
            <w:r>
              <w:t xml:space="preserve">115 kN Block 2 core per engine (Section 24)</w:t>
            </w:r>
          </w:p>
        </w:tc>
      </w:tr>
    </w:tbl>
    <w:p>
      <w:pPr>
        <w:pStyle w:val="BodyText"/>
      </w:pPr>
      <w:r>
        <w:rPr>
          <w:bCs/>
          <w:b/>
        </w:rPr>
        <w:t xml:space="preserve">Twin-engine risk disposition.</w:t>
      </w:r>
      <w:r>
        <w:t xml:space="preserve"> </w:t>
      </w:r>
      <w:r>
        <w:t xml:space="preserve">Two engines eliminate the single-point-of-failure that drove the heavy electric-backup architecture of earlier revisions. One engine at military thrust returns the aircraft from any point in the envelope; battle damage to one engine no longer produces a dead aircraft. The residual electric layer (Section 6.2) now serves boundary-layer control, post-stall authority, and signature management rather than emergency propulsion. Both engines vector ±20° in pitch, providing redundant pitch authority and supermanoeuvrability without the deleted dorsal-fan TVC.</w:t>
      </w:r>
    </w:p>
    <w:p>
      <w:pPr>
        <w:pStyle w:val="BodyText"/>
      </w:pPr>
      <w:r>
        <w:rPr>
          <w:bCs/>
          <w:b/>
        </w:rPr>
        <w:t xml:space="preserve">Engine-out emergency over-thrust (Rev 2.5.6).</w:t>
      </w:r>
      <w:r>
        <w:t xml:space="preserve"> </w:t>
      </w:r>
      <w:r>
        <w:t xml:space="preserve">One engine out at 38,000 kg leaves 70 kN dry thrust and a thrust-to-weight ratio near 0.19, which cannot hold altitude in the loiter configuration. The surviving engine’s FADEC therefore carries a 5-minute emergency over-thrust schedule to ~115 kN, restoring thrust-to-weight near 0.31 at MTOW and better at combat weight: enough to climb away, sustain level flight, and return to base without leaning on the battery for sustained propulsion. The schedule deliberately trades life for survival: it consumes hot-section life at an accelerated rate, triggers a mandatory post-flight inspection, and inhibits itself unless the other engine reads failed or the pilot confirms the command. Appendix B equation B-22 carries the thrust-to-weight computation; Appendix A item A-13 records the addition.</w:t>
      </w:r>
    </w:p>
    <w:p>
      <w:pPr>
        <w:pStyle w:val="BodyText"/>
      </w:pPr>
      <w:r>
        <w:rPr>
          <w:bCs/>
          <w:b/>
        </w:rPr>
        <w:t xml:space="preserve">Inlet and nozzle integration.</w:t>
      </w:r>
      <w:r>
        <w:t xml:space="preserve"> </w:t>
      </w:r>
      <w:r>
        <w:t xml:space="preserve">Two shoulder-mounted intakes with fixed-geometry serrated lips feed serpentine S-ducts that fully mask both fan faces from frontal radar. The four wing-root BLI fans ingest the fuselage boundary layer ahead of the intakes (Section 5.1). Both 2D-CD nozzles vector ±20° in pitch; serrated CMC petals and full-length tailpipe shielding with multi-lobe mixers suppress edge returns and plume IR (Section 12.4).</w:t>
      </w:r>
    </w:p>
    <w:bookmarkEnd w:id="64"/>
    <w:bookmarkStart w:id="65" w:name="distributed-electric-fan-array-reduced"/>
    <w:p>
      <w:pPr>
        <w:pStyle w:val="Heading3"/>
      </w:pPr>
      <w:r>
        <w:t xml:space="preserve">6.2 Distributed Electric Fan Array (Reduced)</w:t>
      </w:r>
    </w:p>
    <w:p>
      <w:pPr>
        <w:pStyle w:val="FirstParagraph"/>
      </w:pPr>
      <w:r>
        <w:t xml:space="preserve">With twin engines providing thrust and thrust-vectoring, Rev 4.0 deletes the dorsal vectoring fans and trailing-edge ejector fans and retains only the four wing-root BLI units. This removes roughly 400 kg of motors, ducts, and inverters.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Station</w:t>
            </w:r>
          </w:p>
        </w:tc>
        <w:tc>
          <w:tcPr/>
          <w:p>
            <w:pPr>
              <w:pStyle w:val="Compact"/>
              <w:jc w:val="left"/>
            </w:pPr>
            <w:r>
              <w:t xml:space="preserve">Qty</w:t>
            </w:r>
          </w:p>
        </w:tc>
        <w:tc>
          <w:tcPr/>
          <w:p>
            <w:pPr>
              <w:pStyle w:val="Compact"/>
              <w:jc w:val="left"/>
            </w:pPr>
            <w:r>
              <w:t xml:space="preserve">Thrust each</w:t>
            </w:r>
          </w:p>
        </w:tc>
        <w:tc>
          <w:tcPr/>
          <w:p>
            <w:pPr>
              <w:pStyle w:val="Compact"/>
              <w:jc w:val="left"/>
            </w:pPr>
            <w:r>
              <w:t xml:space="preserve">Function</w:t>
            </w:r>
          </w:p>
        </w:tc>
      </w:tr>
      <w:tr>
        <w:tc>
          <w:tcPr/>
          <w:p>
            <w:pPr>
              <w:pStyle w:val="Compact"/>
              <w:jc w:val="left"/>
            </w:pPr>
            <w:r>
              <w:t xml:space="preserve">Wing-root BLI inlets</w:t>
            </w:r>
          </w:p>
        </w:tc>
        <w:tc>
          <w:tcPr/>
          <w:p>
            <w:pPr>
              <w:pStyle w:val="Compact"/>
              <w:jc w:val="left"/>
            </w:pPr>
            <w:r>
              <w:t xml:space="preserve">4</w:t>
            </w:r>
          </w:p>
        </w:tc>
        <w:tc>
          <w:tcPr/>
          <w:p>
            <w:pPr>
              <w:pStyle w:val="Compact"/>
              <w:jc w:val="left"/>
            </w:pPr>
            <w:r>
              <w:t xml:space="preserve">12 kN</w:t>
            </w:r>
          </w:p>
        </w:tc>
        <w:tc>
          <w:tcPr/>
          <w:p>
            <w:pPr>
              <w:pStyle w:val="Compact"/>
              <w:jc w:val="left"/>
            </w:pPr>
            <w:r>
              <w:t xml:space="preserve">Boundary-layer ingestion, lift enhancement, roll modulation, post-stall authority</w:t>
            </w:r>
          </w:p>
        </w:tc>
      </w:tr>
      <w:tr>
        <w:tc>
          <w:tcPr/>
          <w:p>
            <w:pPr>
              <w:pStyle w:val="Compact"/>
              <w:jc w:val="left"/>
            </w:pPr>
            <w:r>
              <w:rPr>
                <w:bCs/>
                <w:b/>
              </w:rPr>
              <w:t xml:space="preserve">Total electric thrust</w:t>
            </w:r>
          </w:p>
        </w:tc>
        <w:tc>
          <w:tcPr/>
          <w:p>
            <w:pPr>
              <w:pStyle w:val="Compact"/>
              <w:jc w:val="left"/>
            </w:pPr>
            <w:r>
              <w:rPr>
                <w:bCs/>
                <w:b/>
              </w:rPr>
              <w:t xml:space="preserve">4</w:t>
            </w:r>
          </w:p>
        </w:tc>
        <w:tc>
          <w:tcPr/>
          <w:p>
            <w:pPr>
              <w:pStyle w:val="Compact"/>
              <w:jc w:val="left"/>
            </w:pPr>
            <w:r>
              <w:rPr>
                <w:bCs/>
                <w:b/>
              </w:rPr>
              <w:t xml:space="preserve">~48 kN</w:t>
            </w:r>
          </w:p>
        </w:tc>
        <w:tc>
          <w:tcPr/>
          <w:p>
            <w:pPr>
              <w:pStyle w:val="Compact"/>
            </w:pPr>
          </w:p>
        </w:tc>
      </w:tr>
    </w:tbl>
    <w:p>
      <w:pPr>
        <w:pStyle w:val="BodyText"/>
      </w:pPr>
      <w:r>
        <w:rPr>
          <w:bCs/>
          <w:b/>
        </w:rPr>
        <w:t xml:space="preserve">Motors.</w:t>
      </w:r>
      <w:r>
        <w:t xml:space="preserve"> </w:t>
      </w:r>
      <w:r>
        <w:t xml:space="preserve">Axial-flux permanent-magnet machines at 4.6 kW/kg specific power; 20,000 rpm class; redundant dual windings per motor.</w:t>
      </w:r>
    </w:p>
    <w:p>
      <w:pPr>
        <w:pStyle w:val="BodyText"/>
      </w:pPr>
      <w:r>
        <w:rPr>
          <w:bCs/>
          <w:b/>
        </w:rPr>
        <w:t xml:space="preserve">Power electronics.</w:t>
      </w:r>
      <w:r>
        <w:t xml:space="preserve"> </w:t>
      </w:r>
      <w:r>
        <w:t xml:space="preserve">Silicon-carbide (SiC) inverters at 98.5% efficiency on the 1,200 V DC bus; 40 kHz switching; each fan carries an independent inverter for fault containment.</w:t>
      </w:r>
    </w:p>
    <w:p>
      <w:pPr>
        <w:pStyle w:val="BodyText"/>
      </w:pPr>
      <w:r>
        <w:rPr>
          <w:bCs/>
          <w:b/>
        </w:rPr>
        <w:t xml:space="preserve">Ducts.</w:t>
      </w:r>
      <w:r>
        <w:t xml:space="preserve"> </w:t>
      </w:r>
      <w:r>
        <w:t xml:space="preserve">Shape-memory-alloy morphing ducts vary fan nozzle area 25%. Fan intakes flush-close with LO-compliant doors in pure stealth cruise. Thrust vectoring now comes from the two engine nozzles, not the fans.</w:t>
      </w:r>
    </w:p>
    <w:bookmarkEnd w:id="65"/>
    <w:bookmarkStart w:id="66" w:name="energy-storage-downsized"/>
    <w:p>
      <w:pPr>
        <w:pStyle w:val="Heading3"/>
      </w:pPr>
      <w:r>
        <w:t xml:space="preserve">6.3 Energy Storage (Downsized)</w:t>
      </w:r>
    </w:p>
    <w:p>
      <w:pPr>
        <w:pStyle w:val="FirstParagraph"/>
      </w:pPr>
      <w:r>
        <w:t xml:space="preserve">Rev 4.0 rebaselines the pack to a credible 2030s solid-state energy density. The earlier 1.2 MWh at 480 kg implied 2.5 kWh/kg at pack level, four to five times beyond plausible 2030s technology; the honest figure below delivers real capability at a defensible density.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Chemistry</w:t>
            </w:r>
          </w:p>
        </w:tc>
        <w:tc>
          <w:tcPr/>
          <w:p>
            <w:pPr>
              <w:pStyle w:val="Compact"/>
              <w:jc w:val="left"/>
            </w:pPr>
            <w:r>
              <w:t xml:space="preserve">Lithium-sulfur solid-state</w:t>
            </w:r>
          </w:p>
        </w:tc>
      </w:tr>
      <w:tr>
        <w:tc>
          <w:tcPr/>
          <w:p>
            <w:pPr>
              <w:pStyle w:val="Compact"/>
              <w:jc w:val="left"/>
            </w:pPr>
            <w:r>
              <w:t xml:space="preserve">Capacity</w:t>
            </w:r>
          </w:p>
        </w:tc>
        <w:tc>
          <w:tcPr/>
          <w:p>
            <w:pPr>
              <w:pStyle w:val="Compact"/>
              <w:jc w:val="left"/>
            </w:pPr>
            <w:r>
              <w:t xml:space="preserve">450 kWh</w:t>
            </w:r>
          </w:p>
        </w:tc>
      </w:tr>
      <w:tr>
        <w:tc>
          <w:tcPr/>
          <w:p>
            <w:pPr>
              <w:pStyle w:val="Compact"/>
              <w:jc w:val="left"/>
            </w:pPr>
            <w:r>
              <w:t xml:space="preserve">Pack mass</w:t>
            </w:r>
          </w:p>
        </w:tc>
        <w:tc>
          <w:tcPr/>
          <w:p>
            <w:pPr>
              <w:pStyle w:val="Compact"/>
              <w:jc w:val="left"/>
            </w:pPr>
            <w:r>
              <w:t xml:space="preserve">560 kg (0.80 kWh/kg pack level)</w:t>
            </w:r>
          </w:p>
        </w:tc>
      </w:tr>
      <w:tr>
        <w:tc>
          <w:tcPr/>
          <w:p>
            <w:pPr>
              <w:pStyle w:val="Compact"/>
              <w:jc w:val="left"/>
            </w:pPr>
            <w:r>
              <w:t xml:space="preserve">Discharge rate</w:t>
            </w:r>
          </w:p>
        </w:tc>
        <w:tc>
          <w:tcPr/>
          <w:p>
            <w:pPr>
              <w:pStyle w:val="Compact"/>
              <w:jc w:val="left"/>
            </w:pPr>
            <w:r>
              <w:t xml:space="preserve">6C continuous (2.7 MW peak)</w:t>
            </w:r>
          </w:p>
        </w:tc>
      </w:tr>
      <w:tr>
        <w:tc>
          <w:tcPr/>
          <w:p>
            <w:pPr>
              <w:pStyle w:val="Compact"/>
              <w:jc w:val="left"/>
            </w:pPr>
            <w:r>
              <w:t xml:space="preserve">Architecture</w:t>
            </w:r>
          </w:p>
        </w:tc>
        <w:tc>
          <w:tcPr/>
          <w:p>
            <w:pPr>
              <w:pStyle w:val="Compact"/>
              <w:jc w:val="left"/>
            </w:pPr>
            <w:r>
              <w:t xml:space="preserve">6 × 75 kWh modules, distributed along the fuselage keel bays</w:t>
            </w:r>
          </w:p>
        </w:tc>
      </w:tr>
      <w:tr>
        <w:tc>
          <w:tcPr/>
          <w:p>
            <w:pPr>
              <w:pStyle w:val="Compact"/>
              <w:jc w:val="left"/>
            </w:pPr>
            <w:r>
              <w:t xml:space="preserve">Bus voltage</w:t>
            </w:r>
          </w:p>
        </w:tc>
        <w:tc>
          <w:tcPr/>
          <w:p>
            <w:pPr>
              <w:pStyle w:val="Compact"/>
              <w:jc w:val="left"/>
            </w:pPr>
            <w:r>
              <w:t xml:space="preserve">1,200 V DC</w:t>
            </w:r>
          </w:p>
        </w:tc>
      </w:tr>
      <w:tr>
        <w:tc>
          <w:tcPr/>
          <w:p>
            <w:pPr>
              <w:pStyle w:val="Compact"/>
              <w:jc w:val="left"/>
            </w:pPr>
            <w:r>
              <w:t xml:space="preserve">Cooling</w:t>
            </w:r>
          </w:p>
        </w:tc>
        <w:tc>
          <w:tcPr/>
          <w:p>
            <w:pPr>
              <w:pStyle w:val="Compact"/>
              <w:jc w:val="left"/>
            </w:pPr>
            <w:r>
              <w:t xml:space="preserve">Dielectric immersion, integrated with ITMS Loop 2 (Section 7)</w:t>
            </w:r>
          </w:p>
        </w:tc>
      </w:tr>
      <w:tr>
        <w:tc>
          <w:tcPr/>
          <w:p>
            <w:pPr>
              <w:pStyle w:val="Compact"/>
              <w:jc w:val="left"/>
            </w:pPr>
            <w:r>
              <w:t xml:space="preserve">Recharge</w:t>
            </w:r>
          </w:p>
        </w:tc>
        <w:tc>
          <w:tcPr/>
          <w:p>
            <w:pPr>
              <w:pStyle w:val="Compact"/>
              <w:jc w:val="left"/>
            </w:pPr>
            <w:r>
              <w:t xml:space="preserve">2 × 250 kW engine-driven generators in flight; ground fast-charge 30 min (0 to 95%)</w:t>
            </w:r>
          </w:p>
        </w:tc>
      </w:tr>
      <w:tr>
        <w:tc>
          <w:tcPr/>
          <w:p>
            <w:pPr>
              <w:pStyle w:val="Compact"/>
              <w:jc w:val="left"/>
            </w:pPr>
            <w:r>
              <w:t xml:space="preserve">Regeneration</w:t>
            </w:r>
          </w:p>
        </w:tc>
        <w:tc>
          <w:tcPr/>
          <w:p>
            <w:pPr>
              <w:pStyle w:val="Compact"/>
              <w:jc w:val="left"/>
            </w:pPr>
            <w:r>
              <w:t xml:space="preserve">Windmilling fan recovery during descent (up to 120 kW)</w:t>
            </w:r>
          </w:p>
        </w:tc>
      </w:tr>
      <w:tr>
        <w:tc>
          <w:tcPr/>
          <w:p>
            <w:pPr>
              <w:pStyle w:val="Compact"/>
              <w:jc w:val="left"/>
            </w:pPr>
            <w:r>
              <w:t xml:space="preserve">Safety</w:t>
            </w:r>
          </w:p>
        </w:tc>
        <w:tc>
          <w:tcPr/>
          <w:p>
            <w:pPr>
              <w:pStyle w:val="Compact"/>
              <w:jc w:val="left"/>
            </w:pPr>
            <w:r>
              <w:t xml:space="preserve">Solid electrolyte eliminates runaway propagation; each module sits in a vented titanium containment with independent isolation contactors</w:t>
            </w:r>
          </w:p>
        </w:tc>
      </w:tr>
    </w:tbl>
    <w:p>
      <w:pPr>
        <w:pStyle w:val="BodyText"/>
      </w:pPr>
      <w:r>
        <w:t xml:space="preserve">The 450 kWh pack provides roughly 5 minutes of four-fan silent loiter, a 90-second full boost assist, and the Section 11.7 TAED dark-state reserve, without the mass model depending on an unphysical energy density.</w:t>
      </w:r>
    </w:p>
    <w:bookmarkEnd w:id="66"/>
    <w:bookmarkStart w:id="67" w:name="operating-modes"/>
    <w:p>
      <w:pPr>
        <w:pStyle w:val="Heading3"/>
      </w:pPr>
      <w:r>
        <w:t xml:space="preserve">6.4 Operating Modes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w:t>
            </w:r>
          </w:p>
        </w:tc>
        <w:tc>
          <w:tcPr/>
          <w:p>
            <w:pPr>
              <w:pStyle w:val="Compact"/>
              <w:jc w:val="left"/>
            </w:pPr>
            <w:r>
              <w:t xml:space="preserve">Primary engines</w:t>
            </w:r>
          </w:p>
        </w:tc>
        <w:tc>
          <w:tcPr/>
          <w:p>
            <w:pPr>
              <w:pStyle w:val="Compact"/>
              <w:jc w:val="left"/>
            </w:pPr>
            <w:r>
              <w:t xml:space="preserve">Electric fans</w:t>
            </w:r>
          </w:p>
        </w:tc>
        <w:tc>
          <w:tcPr/>
          <w:p>
            <w:pPr>
              <w:pStyle w:val="Compact"/>
              <w:jc w:val="left"/>
            </w:pPr>
            <w:r>
              <w:t xml:space="preserve">Endurance</w:t>
            </w:r>
          </w:p>
        </w:tc>
        <w:tc>
          <w:tcPr/>
          <w:p>
            <w:pPr>
              <w:pStyle w:val="Compact"/>
              <w:jc w:val="left"/>
            </w:pPr>
            <w:r>
              <w:t xml:space="preserve">Use</w:t>
            </w:r>
          </w:p>
        </w:tc>
      </w:tr>
      <w:tr>
        <w:tc>
          <w:tcPr/>
          <w:p>
            <w:pPr>
              <w:pStyle w:val="Compact"/>
              <w:jc w:val="left"/>
            </w:pPr>
            <w:r>
              <w:t xml:space="preserve">1. Silent loiter</w:t>
            </w:r>
          </w:p>
        </w:tc>
        <w:tc>
          <w:tcPr/>
          <w:p>
            <w:pPr>
              <w:pStyle w:val="Compact"/>
              <w:jc w:val="left"/>
            </w:pPr>
            <w:r>
              <w:t xml:space="preserve">Off (windmill or idle)</w:t>
            </w:r>
          </w:p>
        </w:tc>
        <w:tc>
          <w:tcPr/>
          <w:p>
            <w:pPr>
              <w:pStyle w:val="Compact"/>
              <w:jc w:val="left"/>
            </w:pPr>
            <w:r>
              <w:t xml:space="preserve">Four wing-root fans, 24 to 48 kN</w:t>
            </w:r>
          </w:p>
        </w:tc>
        <w:tc>
          <w:tcPr/>
          <w:p>
            <w:pPr>
              <w:pStyle w:val="Compact"/>
              <w:jc w:val="left"/>
            </w:pPr>
            <w:r>
              <w:t xml:space="preserve">5 min</w:t>
            </w:r>
          </w:p>
        </w:tc>
        <w:tc>
          <w:tcPr/>
          <w:p>
            <w:pPr>
              <w:pStyle w:val="Compact"/>
              <w:jc w:val="left"/>
            </w:pPr>
            <w:r>
              <w:t xml:space="preserve">Covert terminal approach, EMCON</w:t>
            </w:r>
          </w:p>
        </w:tc>
      </w:tr>
      <w:tr>
        <w:tc>
          <w:tcPr/>
          <w:p>
            <w:pPr>
              <w:pStyle w:val="Compact"/>
              <w:jc w:val="left"/>
            </w:pPr>
            <w:r>
              <w:t xml:space="preserve">2. Cruise</w:t>
            </w:r>
          </w:p>
        </w:tc>
        <w:tc>
          <w:tcPr/>
          <w:p>
            <w:pPr>
              <w:pStyle w:val="Compact"/>
              <w:jc w:val="left"/>
            </w:pPr>
            <w:r>
              <w:t xml:space="preserve">Dry, BPR 1.2</w:t>
            </w:r>
          </w:p>
        </w:tc>
        <w:tc>
          <w:tcPr/>
          <w:p>
            <w:pPr>
              <w:pStyle w:val="Compact"/>
              <w:jc w:val="left"/>
            </w:pPr>
            <w:r>
              <w:t xml:space="preserve">Off</w:t>
            </w:r>
          </w:p>
        </w:tc>
        <w:tc>
          <w:tcPr/>
          <w:p>
            <w:pPr>
              <w:pStyle w:val="Compact"/>
              <w:jc w:val="left"/>
            </w:pPr>
            <w:r>
              <w:t xml:space="preserve">2.4 hr</w:t>
            </w:r>
          </w:p>
        </w:tc>
        <w:tc>
          <w:tcPr/>
          <w:p>
            <w:pPr>
              <w:pStyle w:val="Compact"/>
              <w:jc w:val="left"/>
            </w:pPr>
            <w:r>
              <w:t xml:space="preserve">Transit</w:t>
            </w:r>
          </w:p>
        </w:tc>
      </w:tr>
      <w:tr>
        <w:tc>
          <w:tcPr/>
          <w:p>
            <w:pPr>
              <w:pStyle w:val="Compact"/>
              <w:jc w:val="left"/>
            </w:pPr>
            <w:r>
              <w:t xml:space="preserve">3. Supercruise</w:t>
            </w:r>
          </w:p>
        </w:tc>
        <w:tc>
          <w:tcPr/>
          <w:p>
            <w:pPr>
              <w:pStyle w:val="Compact"/>
              <w:jc w:val="left"/>
            </w:pPr>
            <w:r>
              <w:t xml:space="preserve">Dry, BPR 0.5</w:t>
            </w:r>
          </w:p>
        </w:tc>
        <w:tc>
          <w:tcPr/>
          <w:p>
            <w:pPr>
              <w:pStyle w:val="Compact"/>
              <w:jc w:val="left"/>
            </w:pPr>
            <w:r>
              <w:t xml:space="preserve">Off or wing-root trim</w:t>
            </w:r>
          </w:p>
        </w:tc>
        <w:tc>
          <w:tcPr/>
          <w:p>
            <w:pPr>
              <w:pStyle w:val="Compact"/>
              <w:jc w:val="left"/>
            </w:pPr>
            <w:r>
              <w:t xml:space="preserve">40+ min at Mach 1.5</w:t>
            </w:r>
          </w:p>
        </w:tc>
        <w:tc>
          <w:tcPr/>
          <w:p>
            <w:pPr>
              <w:pStyle w:val="Compact"/>
              <w:jc w:val="left"/>
            </w:pPr>
            <w:r>
              <w:t xml:space="preserve">Penetration (dry thrust, no afterburner)</w:t>
            </w:r>
          </w:p>
        </w:tc>
      </w:tr>
      <w:tr>
        <w:tc>
          <w:tcPr/>
          <w:p>
            <w:pPr>
              <w:pStyle w:val="Compact"/>
              <w:jc w:val="left"/>
            </w:pPr>
            <w:r>
              <w:t xml:space="preserve">4. Boost / intercept</w:t>
            </w:r>
          </w:p>
        </w:tc>
        <w:tc>
          <w:tcPr/>
          <w:p>
            <w:pPr>
              <w:pStyle w:val="Compact"/>
              <w:jc w:val="left"/>
            </w:pPr>
            <w:r>
              <w:t xml:space="preserve">Both full augmented</w:t>
            </w:r>
          </w:p>
        </w:tc>
        <w:tc>
          <w:tcPr/>
          <w:p>
            <w:pPr>
              <w:pStyle w:val="Compact"/>
              <w:jc w:val="left"/>
            </w:pPr>
            <w:r>
              <w:t xml:space="preserve">Four wing-root fans</w:t>
            </w:r>
          </w:p>
        </w:tc>
        <w:tc>
          <w:tcPr/>
          <w:p>
            <w:pPr>
              <w:pStyle w:val="Compact"/>
              <w:jc w:val="left"/>
            </w:pPr>
            <w:r>
              <w:t xml:space="preserve">90 s electric assist at 248 kN combined</w:t>
            </w:r>
          </w:p>
        </w:tc>
        <w:tc>
          <w:tcPr/>
          <w:p>
            <w:pPr>
              <w:pStyle w:val="Compact"/>
              <w:jc w:val="left"/>
            </w:pPr>
            <w:r>
              <w:t xml:space="preserve">Intercept, escape</w:t>
            </w:r>
          </w:p>
        </w:tc>
      </w:tr>
      <w:tr>
        <w:tc>
          <w:tcPr/>
          <w:p>
            <w:pPr>
              <w:pStyle w:val="Compact"/>
              <w:jc w:val="left"/>
            </w:pPr>
            <w:r>
              <w:t xml:space="preserve">5. Landing / taxi</w:t>
            </w:r>
          </w:p>
        </w:tc>
        <w:tc>
          <w:tcPr/>
          <w:p>
            <w:pPr>
              <w:pStyle w:val="Compact"/>
              <w:jc w:val="left"/>
            </w:pPr>
            <w:r>
              <w:t xml:space="preserve">Idle</w:t>
            </w:r>
          </w:p>
        </w:tc>
        <w:tc>
          <w:tcPr/>
          <w:p>
            <w:pPr>
              <w:pStyle w:val="Compact"/>
              <w:jc w:val="left"/>
            </w:pPr>
            <w:r>
              <w:t xml:space="preserve">Low power</w:t>
            </w:r>
          </w:p>
        </w:tc>
        <w:tc>
          <w:tcPr/>
          <w:p>
            <w:pPr>
              <w:pStyle w:val="Compact"/>
              <w:jc w:val="left"/>
            </w:pPr>
            <w:r>
              <w:t xml:space="preserve">30 min battery reserve</w:t>
            </w:r>
          </w:p>
        </w:tc>
        <w:tc>
          <w:tcPr/>
          <w:p>
            <w:pPr>
              <w:pStyle w:val="Compact"/>
              <w:jc w:val="left"/>
            </w:pPr>
            <w:r>
              <w:t xml:space="preserve">Ground ops, go-around</w:t>
            </w:r>
          </w:p>
        </w:tc>
      </w:tr>
      <w:tr>
        <w:tc>
          <w:tcPr/>
          <w:p>
            <w:pPr>
              <w:pStyle w:val="Compact"/>
              <w:jc w:val="left"/>
            </w:pPr>
            <w:r>
              <w:t xml:space="preserve">6. Anti-Ice / De-Ice (optional AAP)</w:t>
            </w:r>
          </w:p>
        </w:tc>
        <w:tc>
          <w:tcPr/>
          <w:p>
            <w:pPr>
              <w:pStyle w:val="Compact"/>
              <w:jc w:val="left"/>
            </w:pPr>
            <w:r>
              <w:t xml:space="preserve">Any</w:t>
            </w:r>
          </w:p>
        </w:tc>
        <w:tc>
          <w:tcPr/>
          <w:p>
            <w:pPr>
              <w:pStyle w:val="Compact"/>
              <w:jc w:val="left"/>
            </w:pPr>
            <w:r>
              <w:t xml:space="preserve">CNT electro-thermal mats, 8 kW continuous Anti-Ice / 18 kW peak pulsed De-Ice</w:t>
            </w:r>
          </w:p>
        </w:tc>
        <w:tc>
          <w:tcPr/>
          <w:p>
            <w:pPr>
              <w:pStyle w:val="Compact"/>
              <w:jc w:val="left"/>
            </w:pPr>
            <w:r>
              <w:t xml:space="preserve">Continuous in icing conditions</w:t>
            </w:r>
          </w:p>
        </w:tc>
        <w:tc>
          <w:tcPr/>
          <w:p>
            <w:pPr>
              <w:pStyle w:val="Compact"/>
              <w:jc w:val="left"/>
            </w:pPr>
            <w:r>
              <w:t xml:space="preserve">Automatic on ice-sensor trigger (Section 12.7.1, Rev 2.5.12)</w:t>
            </w:r>
          </w:p>
        </w:tc>
      </w:tr>
    </w:tbl>
    <w:p>
      <w:pPr>
        <w:pStyle w:val="BodyText"/>
      </w:pPr>
      <w:r>
        <w:t xml:space="preserve">The defining change: supercruise now runs on dry engine thrust alone, as on the F-22, rather than depending on a large electric contribution. The electric fans return to their boundary-layer-control and signature role.</w:t>
      </w:r>
    </w:p>
    <w:bookmarkEnd w:id="67"/>
    <w:bookmarkStart w:id="68" w:name="propulsion-system-mass"/>
    <w:p>
      <w:pPr>
        <w:pStyle w:val="Heading3"/>
      </w:pPr>
      <w:r>
        <w:t xml:space="preserve">6.5 Propulsion System Mass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Mass (kg)</w:t>
            </w:r>
          </w:p>
        </w:tc>
      </w:tr>
      <w:tr>
        <w:tc>
          <w:tcPr/>
          <w:p>
            <w:pPr>
              <w:pStyle w:val="Compact"/>
              <w:jc w:val="left"/>
            </w:pPr>
            <w:r>
              <w:t xml:space="preserve">Two engines (installed, with mounts)</w:t>
            </w:r>
          </w:p>
        </w:tc>
        <w:tc>
          <w:tcPr/>
          <w:p>
            <w:pPr>
              <w:pStyle w:val="Compact"/>
              <w:jc w:val="left"/>
            </w:pPr>
            <w:r>
              <w:t xml:space="preserve">2,900</w:t>
            </w:r>
          </w:p>
        </w:tc>
      </w:tr>
      <w:tr>
        <w:tc>
          <w:tcPr/>
          <w:p>
            <w:pPr>
              <w:pStyle w:val="Compact"/>
              <w:jc w:val="left"/>
            </w:pPr>
            <w:r>
              <w:t xml:space="preserve">Four wing-root BLI fans with motors and ducts</w:t>
            </w:r>
          </w:p>
        </w:tc>
        <w:tc>
          <w:tcPr/>
          <w:p>
            <w:pPr>
              <w:pStyle w:val="Compact"/>
              <w:jc w:val="left"/>
            </w:pPr>
            <w:r>
              <w:t xml:space="preserve">260</w:t>
            </w:r>
          </w:p>
        </w:tc>
      </w:tr>
      <w:tr>
        <w:tc>
          <w:tcPr/>
          <w:p>
            <w:pPr>
              <w:pStyle w:val="Compact"/>
              <w:jc w:val="left"/>
            </w:pPr>
            <w:r>
              <w:t xml:space="preserve">Battery pack (6 modules + containment)</w:t>
            </w:r>
          </w:p>
        </w:tc>
        <w:tc>
          <w:tcPr/>
          <w:p>
            <w:pPr>
              <w:pStyle w:val="Compact"/>
              <w:jc w:val="left"/>
            </w:pPr>
            <w:r>
              <w:t xml:space="preserve">560</w:t>
            </w:r>
          </w:p>
        </w:tc>
      </w:tr>
      <w:tr>
        <w:tc>
          <w:tcPr/>
          <w:p>
            <w:pPr>
              <w:pStyle w:val="Compact"/>
              <w:jc w:val="left"/>
            </w:pPr>
            <w:r>
              <w:t xml:space="preserve">Inverters, bus, cabling, two generators</w:t>
            </w:r>
          </w:p>
        </w:tc>
        <w:tc>
          <w:tcPr/>
          <w:p>
            <w:pPr>
              <w:pStyle w:val="Compact"/>
              <w:jc w:val="left"/>
            </w:pPr>
            <w:r>
              <w:t xml:space="preserve">280</w:t>
            </w:r>
          </w:p>
        </w:tc>
      </w:tr>
      <w:tr>
        <w:tc>
          <w:tcPr/>
          <w:p>
            <w:pPr>
              <w:pStyle w:val="Compact"/>
              <w:jc w:val="left"/>
            </w:pPr>
            <w:r>
              <w:t xml:space="preserve">Nozzles, tailpipe shielding, residual ducting</w:t>
            </w:r>
          </w:p>
        </w:tc>
        <w:tc>
          <w:tcPr/>
          <w:p>
            <w:pPr>
              <w:pStyle w:val="Compact"/>
              <w:jc w:val="left"/>
            </w:pPr>
            <w:r>
              <w:t xml:space="preserve">220</w:t>
            </w:r>
          </w:p>
        </w:tc>
      </w:tr>
      <w:tr>
        <w:tc>
          <w:tcPr/>
          <w:p>
            <w:pPr>
              <w:pStyle w:val="Compact"/>
              <w:jc w:val="left"/>
            </w:pPr>
            <w:r>
              <w:rPr>
                <w:bCs/>
                <w:b/>
              </w:rPr>
              <w:t xml:space="preserve">HPDETS total</w:t>
            </w:r>
          </w:p>
        </w:tc>
        <w:tc>
          <w:tcPr/>
          <w:p>
            <w:pPr>
              <w:pStyle w:val="Compact"/>
              <w:jc w:val="left"/>
            </w:pPr>
            <w:r>
              <w:rPr>
                <w:bCs/>
                <w:b/>
              </w:rPr>
              <w:t xml:space="preserve">4,220 (11.1% of MTOW)</w:t>
            </w:r>
          </w:p>
        </w:tc>
      </w:tr>
    </w:tbl>
    <w:p>
      <w:r>
        <w:pict>
          <v:rect style="width:0;height:1.5pt" o:hralign="center" o:hrstd="t" o:hr="t"/>
        </w:pict>
      </w:r>
    </w:p>
    <w:bookmarkEnd w:id="68"/>
    <w:bookmarkEnd w:id="69"/>
    <w:bookmarkStart w:id="76" w:name="thermal-management-system-itms-rev-1.1"/>
    <w:p>
      <w:pPr>
        <w:pStyle w:val="Heading2"/>
      </w:pPr>
      <w:r>
        <w:t xml:space="preserve">7. THERMAL MANAGEMENT SYSTEM (ITMS Rev 1.1)</w:t>
      </w:r>
    </w:p>
    <w:bookmarkStart w:id="70" w:name="design-philosophy-and-heat-sources"/>
    <w:p>
      <w:pPr>
        <w:pStyle w:val="Heading3"/>
      </w:pPr>
      <w:r>
        <w:t xml:space="preserve">7.1 Design Philosophy and Heat Sources</w:t>
      </w:r>
    </w:p>
    <w:p>
      <w:pPr>
        <w:pStyle w:val="FirstParagraph"/>
      </w:pPr>
      <w:r>
        <w:t xml:space="preserve">The ITMS treats thermal management as a mission system, not a support system: infrared signature, battery life, avionics reliability, and supercruise duration all hang on heat routing. Peak design heat load reaches 2.8 MW during boost mode.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Heat Source</w:t>
            </w:r>
          </w:p>
        </w:tc>
        <w:tc>
          <w:tcPr/>
          <w:p>
            <w:pPr>
              <w:pStyle w:val="Compact"/>
              <w:jc w:val="left"/>
            </w:pPr>
            <w:r>
              <w:t xml:space="preserve">Peak Load</w:t>
            </w:r>
          </w:p>
        </w:tc>
        <w:tc>
          <w:tcPr/>
          <w:p>
            <w:pPr>
              <w:pStyle w:val="Compact"/>
              <w:jc w:val="left"/>
            </w:pPr>
            <w:r>
              <w:t xml:space="preserve">Regime</w:t>
            </w:r>
          </w:p>
        </w:tc>
      </w:tr>
      <w:tr>
        <w:tc>
          <w:tcPr/>
          <w:p>
            <w:pPr>
              <w:pStyle w:val="Compact"/>
              <w:jc w:val="left"/>
            </w:pPr>
            <w:r>
              <w:t xml:space="preserve">Electric fans and inverters</w:t>
            </w:r>
          </w:p>
        </w:tc>
        <w:tc>
          <w:tcPr/>
          <w:p>
            <w:pPr>
              <w:pStyle w:val="Compact"/>
              <w:jc w:val="left"/>
            </w:pPr>
            <w:r>
              <w:t xml:space="preserve">1.90 MW</w:t>
            </w:r>
          </w:p>
        </w:tc>
        <w:tc>
          <w:tcPr/>
          <w:p>
            <w:pPr>
              <w:pStyle w:val="Compact"/>
              <w:jc w:val="left"/>
            </w:pPr>
            <w:r>
              <w:t xml:space="preserve">Boost/intercept</w:t>
            </w:r>
          </w:p>
        </w:tc>
      </w:tr>
      <w:tr>
        <w:tc>
          <w:tcPr/>
          <w:p>
            <w:pPr>
              <w:pStyle w:val="Compact"/>
              <w:jc w:val="left"/>
            </w:pPr>
            <w:r>
              <w:t xml:space="preserve">Engine oil and accessories</w:t>
            </w:r>
          </w:p>
        </w:tc>
        <w:tc>
          <w:tcPr/>
          <w:p>
            <w:pPr>
              <w:pStyle w:val="Compact"/>
              <w:jc w:val="left"/>
            </w:pPr>
            <w:r>
              <w:t xml:space="preserve">0.28 MW</w:t>
            </w:r>
          </w:p>
        </w:tc>
        <w:tc>
          <w:tcPr/>
          <w:p>
            <w:pPr>
              <w:pStyle w:val="Compact"/>
              <w:jc w:val="left"/>
            </w:pPr>
            <w:r>
              <w:t xml:space="preserve">All modes</w:t>
            </w:r>
          </w:p>
        </w:tc>
      </w:tr>
      <w:tr>
        <w:tc>
          <w:tcPr/>
          <w:p>
            <w:pPr>
              <w:pStyle w:val="Compact"/>
              <w:jc w:val="left"/>
            </w:pPr>
            <w:r>
              <w:t xml:space="preserve">Avionics (ISFAA + ICP)</w:t>
            </w:r>
          </w:p>
        </w:tc>
        <w:tc>
          <w:tcPr/>
          <w:p>
            <w:pPr>
              <w:pStyle w:val="Compact"/>
              <w:jc w:val="left"/>
            </w:pPr>
            <w:r>
              <w:t xml:space="preserve">0.32 MW</w:t>
            </w:r>
          </w:p>
        </w:tc>
        <w:tc>
          <w:tcPr/>
          <w:p>
            <w:pPr>
              <w:pStyle w:val="Compact"/>
              <w:jc w:val="left"/>
            </w:pPr>
            <w:r>
              <w:t xml:space="preserve">Full sensor posture</w:t>
            </w:r>
          </w:p>
        </w:tc>
      </w:tr>
      <w:tr>
        <w:tc>
          <w:tcPr/>
          <w:p>
            <w:pPr>
              <w:pStyle w:val="Compact"/>
              <w:jc w:val="left"/>
            </w:pPr>
            <w:r>
              <w:t xml:space="preserve">Weapons bay electronics</w:t>
            </w:r>
          </w:p>
        </w:tc>
        <w:tc>
          <w:tcPr/>
          <w:p>
            <w:pPr>
              <w:pStyle w:val="Compact"/>
              <w:jc w:val="left"/>
            </w:pPr>
            <w:r>
              <w:t xml:space="preserve">0.06 MW</w:t>
            </w:r>
          </w:p>
        </w:tc>
        <w:tc>
          <w:tcPr/>
          <w:p>
            <w:pPr>
              <w:pStyle w:val="Compact"/>
              <w:jc w:val="left"/>
            </w:pPr>
            <w:r>
              <w:t xml:space="preserve">Armed states</w:t>
            </w:r>
          </w:p>
        </w:tc>
      </w:tr>
      <w:tr>
        <w:tc>
          <w:tcPr/>
          <w:p>
            <w:pPr>
              <w:pStyle w:val="Compact"/>
              <w:jc w:val="left"/>
            </w:pPr>
            <w:r>
              <w:t xml:space="preserve">Cockpit and ECS</w:t>
            </w:r>
          </w:p>
        </w:tc>
        <w:tc>
          <w:tcPr/>
          <w:p>
            <w:pPr>
              <w:pStyle w:val="Compact"/>
              <w:jc w:val="left"/>
            </w:pPr>
            <w:r>
              <w:t xml:space="preserve">0.04 MW</w:t>
            </w:r>
          </w:p>
        </w:tc>
        <w:tc>
          <w:tcPr/>
          <w:p>
            <w:pPr>
              <w:pStyle w:val="Compact"/>
              <w:jc w:val="left"/>
            </w:pPr>
            <w:r>
              <w:t xml:space="preserve">All modes</w:t>
            </w:r>
          </w:p>
        </w:tc>
      </w:tr>
      <w:tr>
        <w:tc>
          <w:tcPr/>
          <w:p>
            <w:pPr>
              <w:pStyle w:val="Compact"/>
              <w:jc w:val="left"/>
            </w:pPr>
            <w:r>
              <w:t xml:space="preserve">Skin friction (aerodynamic heating)</w:t>
            </w:r>
          </w:p>
        </w:tc>
        <w:tc>
          <w:tcPr/>
          <w:p>
            <w:pPr>
              <w:pStyle w:val="Compact"/>
              <w:jc w:val="left"/>
            </w:pPr>
            <w:r>
              <w:t xml:space="preserve">0.20 MW equivalent ingress</w:t>
            </w:r>
          </w:p>
        </w:tc>
        <w:tc>
          <w:tcPr/>
          <w:p>
            <w:pPr>
              <w:pStyle w:val="Compact"/>
              <w:jc w:val="left"/>
            </w:pPr>
            <w:r>
              <w:t xml:space="preserve">Mach 2.2 dash</w:t>
            </w:r>
          </w:p>
        </w:tc>
      </w:tr>
    </w:tbl>
    <w:bookmarkEnd w:id="70"/>
    <w:bookmarkStart w:id="71" w:name="fluid-systems-three-loops"/>
    <w:p>
      <w:pPr>
        <w:pStyle w:val="Heading3"/>
      </w:pPr>
      <w:r>
        <w:t xml:space="preserve">7.2 Fluid Systems (Three Loops)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Loop</w:t>
            </w:r>
          </w:p>
        </w:tc>
        <w:tc>
          <w:tcPr/>
          <w:p>
            <w:pPr>
              <w:pStyle w:val="Compact"/>
              <w:jc w:val="left"/>
            </w:pPr>
            <w:r>
              <w:t xml:space="preserve">Fluid</w:t>
            </w:r>
          </w:p>
        </w:tc>
        <w:tc>
          <w:tcPr/>
          <w:p>
            <w:pPr>
              <w:pStyle w:val="Compact"/>
              <w:jc w:val="left"/>
            </w:pPr>
            <w:r>
              <w:t xml:space="preserve">Capacity</w:t>
            </w:r>
          </w:p>
        </w:tc>
        <w:tc>
          <w:tcPr/>
          <w:p>
            <w:pPr>
              <w:pStyle w:val="Compact"/>
              <w:jc w:val="left"/>
            </w:pPr>
            <w:r>
              <w:t xml:space="preserve">Served Loads</w:t>
            </w:r>
          </w:p>
        </w:tc>
      </w:tr>
      <w:tr>
        <w:tc>
          <w:tcPr/>
          <w:p>
            <w:pPr>
              <w:pStyle w:val="Compact"/>
              <w:jc w:val="left"/>
            </w:pPr>
            <w:r>
              <w:t xml:space="preserve">Loop 1 (primary)</w:t>
            </w:r>
          </w:p>
        </w:tc>
        <w:tc>
          <w:tcPr/>
          <w:p>
            <w:pPr>
              <w:pStyle w:val="Compact"/>
              <w:jc w:val="left"/>
            </w:pPr>
            <w:r>
              <w:t xml:space="preserve">PAG-46 polyalphaolefin oil</w:t>
            </w:r>
          </w:p>
        </w:tc>
        <w:tc>
          <w:tcPr/>
          <w:p>
            <w:pPr>
              <w:pStyle w:val="Compact"/>
              <w:jc w:val="left"/>
            </w:pPr>
            <w:r>
              <w:t xml:space="preserve">280 kW</w:t>
            </w:r>
          </w:p>
        </w:tc>
        <w:tc>
          <w:tcPr/>
          <w:p>
            <w:pPr>
              <w:pStyle w:val="Compact"/>
              <w:jc w:val="left"/>
            </w:pPr>
            <w:r>
              <w:t xml:space="preserve">Engine accessories, gearbox, generator</w:t>
            </w:r>
          </w:p>
        </w:tc>
      </w:tr>
      <w:tr>
        <w:tc>
          <w:tcPr/>
          <w:p>
            <w:pPr>
              <w:pStyle w:val="Compact"/>
              <w:jc w:val="left"/>
            </w:pPr>
            <w:r>
              <w:t xml:space="preserve">Loop 2 (secondary)</w:t>
            </w:r>
          </w:p>
        </w:tc>
        <w:tc>
          <w:tcPr/>
          <w:p>
            <w:pPr>
              <w:pStyle w:val="Compact"/>
              <w:jc w:val="left"/>
            </w:pPr>
            <w:r>
              <w:t xml:space="preserve">Water-glycol 60/40</w:t>
            </w:r>
          </w:p>
        </w:tc>
        <w:tc>
          <w:tcPr/>
          <w:p>
            <w:pPr>
              <w:pStyle w:val="Compact"/>
              <w:jc w:val="left"/>
            </w:pPr>
            <w:r>
              <w:t xml:space="preserve">1.90 MW</w:t>
            </w:r>
          </w:p>
        </w:tc>
        <w:tc>
          <w:tcPr/>
          <w:p>
            <w:pPr>
              <w:pStyle w:val="Compact"/>
              <w:jc w:val="left"/>
            </w:pPr>
            <w:r>
              <w:t xml:space="preserve">Battery immersion plates, inverters, fan motors, avionics cold plates</w:t>
            </w:r>
          </w:p>
        </w:tc>
      </w:tr>
      <w:tr>
        <w:tc>
          <w:tcPr/>
          <w:p>
            <w:pPr>
              <w:pStyle w:val="Compact"/>
              <w:jc w:val="left"/>
            </w:pPr>
            <w:r>
              <w:t xml:space="preserve">Loop 3 (tertiary)</w:t>
            </w:r>
          </w:p>
        </w:tc>
        <w:tc>
          <w:tcPr/>
          <w:p>
            <w:pPr>
              <w:pStyle w:val="Compact"/>
              <w:jc w:val="left"/>
            </w:pPr>
            <w:r>
              <w:t xml:space="preserve">R-134a vapour cycle</w:t>
            </w:r>
          </w:p>
        </w:tc>
        <w:tc>
          <w:tcPr/>
          <w:p>
            <w:pPr>
              <w:pStyle w:val="Compact"/>
              <w:jc w:val="left"/>
            </w:pPr>
            <w:r>
              <w:t xml:space="preserve">450 kW</w:t>
            </w:r>
          </w:p>
        </w:tc>
        <w:tc>
          <w:tcPr/>
          <w:p>
            <w:pPr>
              <w:pStyle w:val="Compact"/>
              <w:jc w:val="left"/>
            </w:pPr>
            <w:r>
              <w:t xml:space="preserve">Cockpit ECS, sensor focal planes, bay electronics</w:t>
            </w:r>
          </w:p>
        </w:tc>
      </w:tr>
    </w:tbl>
    <w:bookmarkEnd w:id="71"/>
    <w:bookmarkStart w:id="72" w:name="heat-sinks-and-exchangers"/>
    <w:p>
      <w:pPr>
        <w:pStyle w:val="Heading3"/>
      </w:pPr>
      <w:r>
        <w:t xml:space="preserve">7.3 Heat Sinks and Exchangers</w:t>
      </w:r>
    </w:p>
    <w:p>
      <w:pPr>
        <w:numPr>
          <w:ilvl w:val="0"/>
          <w:numId w:val="1010"/>
        </w:numPr>
        <w:pStyle w:val="Compact"/>
      </w:pPr>
      <w:r>
        <w:rPr>
          <w:bCs/>
          <w:b/>
        </w:rPr>
        <w:t xml:space="preserve">Fuel as primary heat sink.</w:t>
      </w:r>
      <w:r>
        <w:t xml:space="preserve"> </w:t>
      </w:r>
      <w:r>
        <w:t xml:space="preserve">The 13,500 kg JP-8 load absorbs sensible heat through wing and fuselage tank heat exchangers. Usable sensible capacity computes to 2.7 GJ at an 80 K allowable fuel temperature rise with cp = 2.5 kJ/(kg·K) (Appendix B, equation B-7; earlier program material quoted 28.75 GJ, which implied an unphysical ~1,000 K fuel temperature rise, and Appendix A item A-03 records the reconciliation). A catalytic endothermic-cracking provision on the engine feed line adds peak-shaving capacity for dash segments.</w:t>
      </w:r>
    </w:p>
    <w:p>
      <w:pPr>
        <w:numPr>
          <w:ilvl w:val="0"/>
          <w:numId w:val="1010"/>
        </w:numPr>
        <w:pStyle w:val="Compact"/>
      </w:pPr>
      <w:r>
        <w:rPr>
          <w:bCs/>
          <w:b/>
        </w:rPr>
        <w:t xml:space="preserve">Ram-air spine scoops.</w:t>
      </w:r>
      <w:r>
        <w:t xml:space="preserve"> </w:t>
      </w:r>
      <w:r>
        <w:t xml:space="preserve">Flush dorsal scoops feed air-to-fluid exchangers in climb and subsonic cruise, dumping Loop 2 heat overboard without fuel temperature penalty.</w:t>
      </w:r>
    </w:p>
    <w:p>
      <w:pPr>
        <w:numPr>
          <w:ilvl w:val="0"/>
          <w:numId w:val="1010"/>
        </w:numPr>
        <w:pStyle w:val="Compact"/>
      </w:pPr>
      <w:r>
        <w:rPr>
          <w:bCs/>
          <w:b/>
        </w:rPr>
        <w:t xml:space="preserve">Trailing-edge ejector mixers.</w:t>
      </w:r>
      <w:r>
        <w:t xml:space="preserve"> </w:t>
      </w:r>
      <w:r>
        <w:t xml:space="preserve">Bypass air entrains into the exhaust stream through ejector nozzles, cutting core plume temperature from 620°C to 330°C at military power (Section 12.4).</w:t>
      </w:r>
    </w:p>
    <w:p>
      <w:pPr>
        <w:numPr>
          <w:ilvl w:val="0"/>
          <w:numId w:val="1010"/>
        </w:numPr>
        <w:pStyle w:val="Compact"/>
      </w:pPr>
      <w:r>
        <w:rPr>
          <w:bCs/>
          <w:b/>
        </w:rPr>
        <w:t xml:space="preserve">Skin exchangers.</w:t>
      </w:r>
      <w:r>
        <w:t xml:space="preserve"> </w:t>
      </w:r>
      <w:r>
        <w:t xml:space="preserve">Selected fuselage panels behind the coating substrate act as radiative/convective exchangers at altitude.</w:t>
      </w:r>
    </w:p>
    <w:bookmarkEnd w:id="72"/>
    <w:bookmarkStart w:id="73" w:name="thermal-load-summary-rev-2.5.11"/>
    <w:p>
      <w:pPr>
        <w:pStyle w:val="Heading3"/>
      </w:pPr>
      <w:r>
        <w:t xml:space="preserve">7.0 Thermal Load Summary (Rev 2.5.11)</w:t>
      </w:r>
    </w:p>
    <w:p>
      <w:pPr>
        <w:pStyle w:val="FirstParagraph"/>
      </w:pPr>
      <w:r>
        <w:t xml:space="preserve">The per-subsystem peak thermal loads below size the cooling loops; they represent the steady avionics-and-accessory heat that the loops reject continuously, distinct from the Section 7.1 transient boost loads (the 1.90 MW electric-fan surge that the fuel sink and battery absorb for 90 s). Loop assignment follows Section 7.2.</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Subsystem</w:t>
            </w:r>
          </w:p>
        </w:tc>
        <w:tc>
          <w:tcPr/>
          <w:p>
            <w:pPr>
              <w:pStyle w:val="Compact"/>
              <w:jc w:val="left"/>
            </w:pPr>
            <w:r>
              <w:t xml:space="preserve">Peak Load (kW)</w:t>
            </w:r>
          </w:p>
        </w:tc>
        <w:tc>
          <w:tcPr/>
          <w:p>
            <w:pPr>
              <w:pStyle w:val="Compact"/>
              <w:jc w:val="left"/>
            </w:pPr>
            <w:r>
              <w:t xml:space="preserve">Cooling Loop</w:t>
            </w:r>
          </w:p>
        </w:tc>
        <w:tc>
          <w:tcPr/>
          <w:p>
            <w:pPr>
              <w:pStyle w:val="Compact"/>
              <w:jc w:val="left"/>
            </w:pPr>
            <w:r>
              <w:t xml:space="preserve">Method</w:t>
            </w:r>
          </w:p>
        </w:tc>
      </w:tr>
      <w:tr>
        <w:tc>
          <w:tcPr/>
          <w:p>
            <w:pPr>
              <w:pStyle w:val="Compact"/>
              <w:jc w:val="left"/>
            </w:pPr>
            <w:r>
              <w:t xml:space="preserve">AESA radar (nose + cheek)</w:t>
            </w:r>
          </w:p>
        </w:tc>
        <w:tc>
          <w:tcPr/>
          <w:p>
            <w:pPr>
              <w:pStyle w:val="Compact"/>
              <w:jc w:val="left"/>
            </w:pPr>
            <w:r>
              <w:t xml:space="preserve">32</w:t>
            </w:r>
          </w:p>
        </w:tc>
        <w:tc>
          <w:tcPr/>
          <w:p>
            <w:pPr>
              <w:pStyle w:val="Compact"/>
              <w:jc w:val="left"/>
            </w:pPr>
            <w:r>
              <w:t xml:space="preserve">Loop 2</w:t>
            </w:r>
          </w:p>
        </w:tc>
        <w:tc>
          <w:tcPr/>
          <w:p>
            <w:pPr>
              <w:pStyle w:val="Compact"/>
              <w:jc w:val="left"/>
            </w:pPr>
            <w:r>
              <w:t xml:space="preserve">Liquid cold plate</w:t>
            </w:r>
          </w:p>
        </w:tc>
      </w:tr>
      <w:tr>
        <w:tc>
          <w:tcPr/>
          <w:p>
            <w:pPr>
              <w:pStyle w:val="Compact"/>
              <w:jc w:val="left"/>
            </w:pPr>
            <w:r>
              <w:t xml:space="preserve">BLI fans and inverters (4×)</w:t>
            </w:r>
          </w:p>
        </w:tc>
        <w:tc>
          <w:tcPr/>
          <w:p>
            <w:pPr>
              <w:pStyle w:val="Compact"/>
              <w:jc w:val="left"/>
            </w:pPr>
            <w:r>
              <w:t xml:space="preserve">12 each (48 total)</w:t>
            </w:r>
          </w:p>
        </w:tc>
        <w:tc>
          <w:tcPr/>
          <w:p>
            <w:pPr>
              <w:pStyle w:val="Compact"/>
              <w:jc w:val="left"/>
            </w:pPr>
            <w:r>
              <w:t xml:space="preserve">Loop 2</w:t>
            </w:r>
          </w:p>
        </w:tc>
        <w:tc>
          <w:tcPr/>
          <w:p>
            <w:pPr>
              <w:pStyle w:val="Compact"/>
              <w:jc w:val="left"/>
            </w:pPr>
            <w:r>
              <w:t xml:space="preserve">Immersion cooling</w:t>
            </w:r>
          </w:p>
        </w:tc>
      </w:tr>
      <w:tr>
        <w:tc>
          <w:tcPr/>
          <w:p>
            <w:pPr>
              <w:pStyle w:val="Compact"/>
              <w:jc w:val="left"/>
            </w:pPr>
            <w:r>
              <w:t xml:space="preserve">HPM-CDM (optional)</w:t>
            </w:r>
          </w:p>
        </w:tc>
        <w:tc>
          <w:tcPr/>
          <w:p>
            <w:pPr>
              <w:pStyle w:val="Compact"/>
              <w:jc w:val="left"/>
            </w:pPr>
            <w:r>
              <w:t xml:space="preserve">10 (pulse, 5% duty)</w:t>
            </w:r>
          </w:p>
        </w:tc>
        <w:tc>
          <w:tcPr/>
          <w:p>
            <w:pPr>
              <w:pStyle w:val="Compact"/>
              <w:jc w:val="left"/>
            </w:pPr>
            <w:r>
              <w:t xml:space="preserve">Loop 2</w:t>
            </w:r>
          </w:p>
        </w:tc>
        <w:tc>
          <w:tcPr/>
          <w:p>
            <w:pPr>
              <w:pStyle w:val="Compact"/>
              <w:jc w:val="left"/>
            </w:pPr>
            <w:r>
              <w:t xml:space="preserve">Pulse-averaged cold plate</w:t>
            </w:r>
          </w:p>
        </w:tc>
      </w:tr>
      <w:tr>
        <w:tc>
          <w:tcPr/>
          <w:p>
            <w:pPr>
              <w:pStyle w:val="Compact"/>
              <w:jc w:val="left"/>
            </w:pPr>
            <w:r>
              <w:t xml:space="preserve">DACM (optional)</w:t>
            </w:r>
          </w:p>
        </w:tc>
        <w:tc>
          <w:tcPr/>
          <w:p>
            <w:pPr>
              <w:pStyle w:val="Compact"/>
              <w:jc w:val="left"/>
            </w:pPr>
            <w:r>
              <w:t xml:space="preserve">5 (continuous)</w:t>
            </w:r>
          </w:p>
        </w:tc>
        <w:tc>
          <w:tcPr/>
          <w:p>
            <w:pPr>
              <w:pStyle w:val="Compact"/>
              <w:jc w:val="left"/>
            </w:pPr>
            <w:r>
              <w:t xml:space="preserve">Loop 2</w:t>
            </w:r>
          </w:p>
        </w:tc>
        <w:tc>
          <w:tcPr/>
          <w:p>
            <w:pPr>
              <w:pStyle w:val="Compact"/>
              <w:jc w:val="left"/>
            </w:pPr>
            <w:r>
              <w:t xml:space="preserve">Passive + fan assist</w:t>
            </w:r>
          </w:p>
        </w:tc>
      </w:tr>
      <w:tr>
        <w:tc>
          <w:tcPr/>
          <w:p>
            <w:pPr>
              <w:pStyle w:val="Compact"/>
              <w:jc w:val="left"/>
            </w:pPr>
            <w:r>
              <w:t xml:space="preserve">ECHO ICP lanes</w:t>
            </w:r>
          </w:p>
        </w:tc>
        <w:tc>
          <w:tcPr/>
          <w:p>
            <w:pPr>
              <w:pStyle w:val="Compact"/>
              <w:jc w:val="left"/>
            </w:pPr>
            <w:r>
              <w:t xml:space="preserve">12</w:t>
            </w:r>
          </w:p>
        </w:tc>
        <w:tc>
          <w:tcPr/>
          <w:p>
            <w:pPr>
              <w:pStyle w:val="Compact"/>
              <w:jc w:val="left"/>
            </w:pPr>
            <w:r>
              <w:t xml:space="preserve">Loop 2</w:t>
            </w:r>
          </w:p>
        </w:tc>
        <w:tc>
          <w:tcPr/>
          <w:p>
            <w:pPr>
              <w:pStyle w:val="Compact"/>
              <w:jc w:val="left"/>
            </w:pPr>
            <w:r>
              <w:t xml:space="preserve">Cold plate</w:t>
            </w:r>
          </w:p>
        </w:tc>
      </w:tr>
      <w:tr>
        <w:tc>
          <w:tcPr/>
          <w:p>
            <w:pPr>
              <w:pStyle w:val="Compact"/>
              <w:jc w:val="left"/>
            </w:pPr>
            <w:r>
              <w:t xml:space="preserve">Cockpit ECS</w:t>
            </w:r>
          </w:p>
        </w:tc>
        <w:tc>
          <w:tcPr/>
          <w:p>
            <w:pPr>
              <w:pStyle w:val="Compact"/>
              <w:jc w:val="left"/>
            </w:pPr>
            <w:r>
              <w:t xml:space="preserve">4</w:t>
            </w:r>
          </w:p>
        </w:tc>
        <w:tc>
          <w:tcPr/>
          <w:p>
            <w:pPr>
              <w:pStyle w:val="Compact"/>
              <w:jc w:val="left"/>
            </w:pPr>
            <w:r>
              <w:t xml:space="preserve">Loop 3</w:t>
            </w:r>
          </w:p>
        </w:tc>
        <w:tc>
          <w:tcPr/>
          <w:p>
            <w:pPr>
              <w:pStyle w:val="Compact"/>
              <w:jc w:val="left"/>
            </w:pPr>
            <w:r>
              <w:t xml:space="preserve">Vapour cycle</w:t>
            </w:r>
          </w:p>
        </w:tc>
      </w:tr>
      <w:tr>
        <w:tc>
          <w:tcPr/>
          <w:p>
            <w:pPr>
              <w:pStyle w:val="Compact"/>
              <w:jc w:val="left"/>
            </w:pPr>
            <w:r>
              <w:t xml:space="preserve">Engine oil and accessories</w:t>
            </w:r>
          </w:p>
        </w:tc>
        <w:tc>
          <w:tcPr/>
          <w:p>
            <w:pPr>
              <w:pStyle w:val="Compact"/>
              <w:jc w:val="left"/>
            </w:pPr>
            <w:r>
              <w:t xml:space="preserve">28</w:t>
            </w:r>
          </w:p>
        </w:tc>
        <w:tc>
          <w:tcPr/>
          <w:p>
            <w:pPr>
              <w:pStyle w:val="Compact"/>
              <w:jc w:val="left"/>
            </w:pPr>
            <w:r>
              <w:t xml:space="preserve">Loop 1</w:t>
            </w:r>
          </w:p>
        </w:tc>
        <w:tc>
          <w:tcPr/>
          <w:p>
            <w:pPr>
              <w:pStyle w:val="Compact"/>
              <w:jc w:val="left"/>
            </w:pPr>
            <w:r>
              <w:t xml:space="preserve">Fuel-to-oil exchanger</w:t>
            </w:r>
          </w:p>
        </w:tc>
      </w:tr>
      <w:tr>
        <w:tc>
          <w:tcPr/>
          <w:p>
            <w:pPr>
              <w:pStyle w:val="Compact"/>
              <w:jc w:val="left"/>
            </w:pPr>
            <w:r>
              <w:t xml:space="preserve">Skin friction (Mach 2.2)</w:t>
            </w:r>
          </w:p>
        </w:tc>
        <w:tc>
          <w:tcPr/>
          <w:p>
            <w:pPr>
              <w:pStyle w:val="Compact"/>
              <w:jc w:val="left"/>
            </w:pPr>
            <w:r>
              <w:t xml:space="preserve">20 (ingress)</w:t>
            </w:r>
          </w:p>
        </w:tc>
        <w:tc>
          <w:tcPr/>
          <w:p>
            <w:pPr>
              <w:pStyle w:val="Compact"/>
              <w:jc w:val="left"/>
            </w:pPr>
            <w:r>
              <w:t xml:space="preserve">Passive</w:t>
            </w:r>
          </w:p>
        </w:tc>
        <w:tc>
          <w:tcPr/>
          <w:p>
            <w:pPr>
              <w:pStyle w:val="Compact"/>
              <w:jc w:val="left"/>
            </w:pPr>
            <w:r>
              <w:t xml:space="preserve">Radiative/convective</w:t>
            </w:r>
          </w:p>
        </w:tc>
      </w:tr>
      <w:tr>
        <w:tc>
          <w:tcPr/>
          <w:p>
            <w:pPr>
              <w:pStyle w:val="Compact"/>
              <w:jc w:val="left"/>
            </w:pPr>
            <w:r>
              <w:rPr>
                <w:bCs/>
                <w:b/>
              </w:rPr>
              <w:t xml:space="preserve">Continuous-rejection total</w:t>
            </w:r>
          </w:p>
        </w:tc>
        <w:tc>
          <w:tcPr/>
          <w:p>
            <w:pPr>
              <w:pStyle w:val="Compact"/>
              <w:jc w:val="left"/>
            </w:pPr>
            <w:r>
              <w:rPr>
                <w:bCs/>
                <w:b/>
              </w:rPr>
              <w:t xml:space="preserve">≈160</w:t>
            </w:r>
          </w:p>
        </w:tc>
        <w:tc>
          <w:tcPr/>
          <w:p>
            <w:pPr>
              <w:pStyle w:val="Compact"/>
            </w:pPr>
          </w:p>
        </w:tc>
        <w:tc>
          <w:tcPr/>
          <w:p>
            <w:pPr>
              <w:pStyle w:val="Compact"/>
              <w:jc w:val="left"/>
            </w:pPr>
            <w:r>
              <w:t xml:space="preserve">Excludes the 90 s boost transient</w:t>
            </w:r>
          </w:p>
        </w:tc>
      </w:tr>
    </w:tbl>
    <w:p>
      <w:pPr>
        <w:pStyle w:val="BodyText"/>
      </w:pPr>
      <w:r>
        <w:rPr>
          <w:bCs/>
          <w:b/>
        </w:rPr>
        <w:t xml:space="preserve">Coolant mass flow rates.</w:t>
      </w:r>
      <w:r>
        <w:t xml:space="preserve"> </w:t>
      </w:r>
      <w:r>
        <w:t xml:space="preserve">Loop 1 (PAG-46 oil) circulates 15 L/min at 280 kW capacity; Loop 2 (water-glycol 60/40) circulates 25 L/min at 1.90 MW capacity with 15 K approach across the cold plates; Loop 3 runs as an R-134a vapour cycle at 450 kW. Pump sizing adds 20% margin over the peak continuous load; piping pressure drops hold below 30 psi back pressure per the Section 27.2 cooling interface.</w:t>
      </w:r>
    </w:p>
    <w:p>
      <w:pPr>
        <w:pStyle w:val="BodyText"/>
      </w:pPr>
      <w:r>
        <w:rPr>
          <w:bCs/>
          <w:b/>
        </w:rPr>
        <w:t xml:space="preserve">Heat-exchanger sizing.</w:t>
      </w:r>
      <w:r>
        <w:t xml:space="preserve"> </w:t>
      </w:r>
      <w:r>
        <w:t xml:space="preserve">The fuel-to-oil unit is a plate-fin counterflow exchanger at 42 kW capacity and 4.2 kg, one per engine; the wing-tank fuel exchangers provide the 6.5 kW/K peak conductance of Section 7.5; the ram-air dorsal scoops present 0.3 m² inlet area and reject 0.20 MW equivalent at Mach 2.2; selected fuselage skin exchanger panels cover 0.8 m² and reject 5 kW/m².</w:t>
      </w:r>
    </w:p>
    <w:p>
      <w:pPr>
        <w:pStyle w:val="BodyText"/>
      </w:pPr>
      <w:r>
        <w:rPr>
          <w:bCs/>
          <w:b/>
        </w:rPr>
        <w:t xml:space="preserve">Battery thermal rejection.</w:t>
      </w:r>
      <w:r>
        <w:t xml:space="preserve"> </w:t>
      </w:r>
      <w:r>
        <w:t xml:space="preserve">The 450 kWh pack holds cell temperature under the 55°C hard limit by immersion-plate rejection that scales with discharge rate: at 375 kW combat draw the plates reject 28 kW and the scheduler holds steady state; at the 720 kW boost draw the rejection reaches 68 kW against a 1.90 MW transient input, so cell temperature climbs 8 K/min and the 90 s boost window closes before the limit (Section 7.5 transient case). Rejection versus discharge rate is linear to 400 kW, then super-linear as the scheduler raises Loop 2 flow.</w:t>
      </w:r>
    </w:p>
    <w:bookmarkEnd w:id="73"/>
    <w:bookmarkStart w:id="74" w:name="thermal-network-model-rev-2.5.10"/>
    <w:p>
      <w:pPr>
        <w:pStyle w:val="Heading3"/>
      </w:pPr>
      <w:r>
        <w:t xml:space="preserve">7.5 Thermal Network Model (Rev 2.5.10)</w:t>
      </w:r>
    </w:p>
    <w:p>
      <w:pPr>
        <w:pStyle w:val="FirstParagraph"/>
      </w:pPr>
      <w:r>
        <w:t xml:space="preserve">The ITMS transient behaviour models as a 42-node lumped-parameter network, sized so a spreadsheet or Modelica solver reproduces the Section 7.4 scheduler predictions. Nodes group into seven zones; conductances come from exchanger sizing and fluid heat capacity rates; capacitances from component mass × specific heat.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Zone</w:t>
            </w:r>
          </w:p>
        </w:tc>
        <w:tc>
          <w:tcPr/>
          <w:p>
            <w:pPr>
              <w:pStyle w:val="Compact"/>
              <w:jc w:val="left"/>
            </w:pPr>
            <w:r>
              <w:t xml:space="preserve">Nodes</w:t>
            </w:r>
          </w:p>
        </w:tc>
        <w:tc>
          <w:tcPr/>
          <w:p>
            <w:pPr>
              <w:pStyle w:val="Compact"/>
              <w:jc w:val="left"/>
            </w:pPr>
            <w:r>
              <w:t xml:space="preserve">Contents</w:t>
            </w:r>
          </w:p>
        </w:tc>
        <w:tc>
          <w:tcPr/>
          <w:p>
            <w:pPr>
              <w:pStyle w:val="Compact"/>
              <w:jc w:val="left"/>
            </w:pPr>
            <w:r>
              <w:t xml:space="preserve">Representative C (kJ/K)</w:t>
            </w:r>
          </w:p>
        </w:tc>
      </w:tr>
      <w:tr>
        <w:tc>
          <w:tcPr/>
          <w:p>
            <w:pPr>
              <w:pStyle w:val="Compact"/>
              <w:jc w:val="left"/>
            </w:pPr>
            <w:r>
              <w:t xml:space="preserve">Battery pack</w:t>
            </w:r>
          </w:p>
        </w:tc>
        <w:tc>
          <w:tcPr/>
          <w:p>
            <w:pPr>
              <w:pStyle w:val="Compact"/>
              <w:jc w:val="left"/>
            </w:pPr>
            <w:r>
              <w:t xml:space="preserve">1 to 8</w:t>
            </w:r>
          </w:p>
        </w:tc>
        <w:tc>
          <w:tcPr/>
          <w:p>
            <w:pPr>
              <w:pStyle w:val="Compact"/>
              <w:jc w:val="left"/>
            </w:pPr>
            <w:r>
              <w:t xml:space="preserve">Eight 56 kWh modules, immersion plates</w:t>
            </w:r>
          </w:p>
        </w:tc>
        <w:tc>
          <w:tcPr/>
          <w:p>
            <w:pPr>
              <w:pStyle w:val="Compact"/>
              <w:jc w:val="left"/>
            </w:pPr>
            <w:r>
              <w:t xml:space="preserve">8 × 480</w:t>
            </w:r>
          </w:p>
        </w:tc>
      </w:tr>
      <w:tr>
        <w:tc>
          <w:tcPr/>
          <w:p>
            <w:pPr>
              <w:pStyle w:val="Compact"/>
              <w:jc w:val="left"/>
            </w:pPr>
            <w:r>
              <w:t xml:space="preserve">Inverters and fans</w:t>
            </w:r>
          </w:p>
        </w:tc>
        <w:tc>
          <w:tcPr/>
          <w:p>
            <w:pPr>
              <w:pStyle w:val="Compact"/>
              <w:jc w:val="left"/>
            </w:pPr>
            <w:r>
              <w:t xml:space="preserve">9 to 14</w:t>
            </w:r>
          </w:p>
        </w:tc>
        <w:tc>
          <w:tcPr/>
          <w:p>
            <w:pPr>
              <w:pStyle w:val="Compact"/>
              <w:jc w:val="left"/>
            </w:pPr>
            <w:r>
              <w:t xml:space="preserve">Four fan motors + inverters, two engine generators</w:t>
            </w:r>
          </w:p>
        </w:tc>
        <w:tc>
          <w:tcPr/>
          <w:p>
            <w:pPr>
              <w:pStyle w:val="Compact"/>
              <w:jc w:val="left"/>
            </w:pPr>
            <w:r>
              <w:t xml:space="preserve">6 × 120</w:t>
            </w:r>
          </w:p>
        </w:tc>
      </w:tr>
      <w:tr>
        <w:tc>
          <w:tcPr/>
          <w:p>
            <w:pPr>
              <w:pStyle w:val="Compact"/>
              <w:jc w:val="left"/>
            </w:pPr>
            <w:r>
              <w:t xml:space="preserve">Avionics</w:t>
            </w:r>
          </w:p>
        </w:tc>
        <w:tc>
          <w:tcPr/>
          <w:p>
            <w:pPr>
              <w:pStyle w:val="Compact"/>
              <w:jc w:val="left"/>
            </w:pPr>
            <w:r>
              <w:t xml:space="preserve">15 to 20</w:t>
            </w:r>
          </w:p>
        </w:tc>
        <w:tc>
          <w:tcPr/>
          <w:p>
            <w:pPr>
              <w:pStyle w:val="Compact"/>
              <w:jc w:val="left"/>
            </w:pPr>
            <w:r>
              <w:t xml:space="preserve">Nose AESA, cheek AESA, ICP lanes, EW suite</w:t>
            </w:r>
          </w:p>
        </w:tc>
        <w:tc>
          <w:tcPr/>
          <w:p>
            <w:pPr>
              <w:pStyle w:val="Compact"/>
              <w:jc w:val="left"/>
            </w:pPr>
            <w:r>
              <w:t xml:space="preserve">6 × 85</w:t>
            </w:r>
          </w:p>
        </w:tc>
      </w:tr>
      <w:tr>
        <w:tc>
          <w:tcPr/>
          <w:p>
            <w:pPr>
              <w:pStyle w:val="Compact"/>
              <w:jc w:val="left"/>
            </w:pPr>
            <w:r>
              <w:t xml:space="preserve">Loop 2 fluid</w:t>
            </w:r>
          </w:p>
        </w:tc>
        <w:tc>
          <w:tcPr/>
          <w:p>
            <w:pPr>
              <w:pStyle w:val="Compact"/>
              <w:jc w:val="left"/>
            </w:pPr>
            <w:r>
              <w:t xml:space="preserve">21 to 26</w:t>
            </w:r>
          </w:p>
        </w:tc>
        <w:tc>
          <w:tcPr/>
          <w:p>
            <w:pPr>
              <w:pStyle w:val="Compact"/>
              <w:jc w:val="left"/>
            </w:pPr>
            <w:r>
              <w:t xml:space="preserve">Water-glycol segments, pumps, cold plates</w:t>
            </w:r>
          </w:p>
        </w:tc>
        <w:tc>
          <w:tcPr/>
          <w:p>
            <w:pPr>
              <w:pStyle w:val="Compact"/>
              <w:jc w:val="left"/>
            </w:pPr>
            <w:r>
              <w:t xml:space="preserve">6 × 950</w:t>
            </w:r>
          </w:p>
        </w:tc>
      </w:tr>
      <w:tr>
        <w:tc>
          <w:tcPr/>
          <w:p>
            <w:pPr>
              <w:pStyle w:val="Compact"/>
              <w:jc w:val="left"/>
            </w:pPr>
            <w:r>
              <w:t xml:space="preserve">Fuel sink</w:t>
            </w:r>
          </w:p>
        </w:tc>
        <w:tc>
          <w:tcPr/>
          <w:p>
            <w:pPr>
              <w:pStyle w:val="Compact"/>
              <w:jc w:val="left"/>
            </w:pPr>
            <w:r>
              <w:t xml:space="preserve">27 to 33</w:t>
            </w:r>
          </w:p>
        </w:tc>
        <w:tc>
          <w:tcPr/>
          <w:p>
            <w:pPr>
              <w:pStyle w:val="Compact"/>
              <w:jc w:val="left"/>
            </w:pPr>
            <w:r>
              <w:t xml:space="preserve">Seven tank exchanger nodes</w:t>
            </w:r>
          </w:p>
        </w:tc>
        <w:tc>
          <w:tcPr/>
          <w:p>
            <w:pPr>
              <w:pStyle w:val="Compact"/>
              <w:jc w:val="left"/>
            </w:pPr>
            <w:r>
              <w:t xml:space="preserve">7 × 4,700</w:t>
            </w:r>
          </w:p>
        </w:tc>
      </w:tr>
      <w:tr>
        <w:tc>
          <w:tcPr/>
          <w:p>
            <w:pPr>
              <w:pStyle w:val="Compact"/>
              <w:jc w:val="left"/>
            </w:pPr>
            <w:r>
              <w:t xml:space="preserve">Airframe/skin</w:t>
            </w:r>
          </w:p>
        </w:tc>
        <w:tc>
          <w:tcPr/>
          <w:p>
            <w:pPr>
              <w:pStyle w:val="Compact"/>
              <w:jc w:val="left"/>
            </w:pPr>
            <w:r>
              <w:t xml:space="preserve">34 to 38</w:t>
            </w:r>
          </w:p>
        </w:tc>
        <w:tc>
          <w:tcPr/>
          <w:p>
            <w:pPr>
              <w:pStyle w:val="Compact"/>
              <w:jc w:val="left"/>
            </w:pPr>
            <w:r>
              <w:t xml:space="preserve">Ram scoops, skin exchangers, TE ejectors</w:t>
            </w:r>
          </w:p>
        </w:tc>
        <w:tc>
          <w:tcPr/>
          <w:p>
            <w:pPr>
              <w:pStyle w:val="Compact"/>
              <w:jc w:val="left"/>
            </w:pPr>
            <w:r>
              <w:t xml:space="preserve">5 × 620</w:t>
            </w:r>
          </w:p>
        </w:tc>
      </w:tr>
      <w:tr>
        <w:tc>
          <w:tcPr/>
          <w:p>
            <w:pPr>
              <w:pStyle w:val="Compact"/>
              <w:jc w:val="left"/>
            </w:pPr>
            <w:r>
              <w:t xml:space="preserve">Cockpit/ECS</w:t>
            </w:r>
          </w:p>
        </w:tc>
        <w:tc>
          <w:tcPr/>
          <w:p>
            <w:pPr>
              <w:pStyle w:val="Compact"/>
              <w:jc w:val="left"/>
            </w:pPr>
            <w:r>
              <w:t xml:space="preserve">39 to 42</w:t>
            </w:r>
          </w:p>
        </w:tc>
        <w:tc>
          <w:tcPr/>
          <w:p>
            <w:pPr>
              <w:pStyle w:val="Compact"/>
              <w:jc w:val="left"/>
            </w:pPr>
            <w:r>
              <w:t xml:space="preserve">Cockpit air, OBOGS, Loop 3 evaporator/condenser</w:t>
            </w:r>
          </w:p>
        </w:tc>
        <w:tc>
          <w:tcPr/>
          <w:p>
            <w:pPr>
              <w:pStyle w:val="Compact"/>
              <w:jc w:val="left"/>
            </w:pPr>
            <w:r>
              <w:t xml:space="preserve">4 × 140</w:t>
            </w:r>
          </w:p>
        </w:tc>
      </w:tr>
    </w:tbl>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Node-pair class</w:t>
            </w:r>
          </w:p>
        </w:tc>
        <w:tc>
          <w:tcPr/>
          <w:p>
            <w:pPr>
              <w:pStyle w:val="Compact"/>
              <w:jc w:val="left"/>
            </w:pPr>
            <w:r>
              <w:t xml:space="preserve">G (kW/K)</w:t>
            </w:r>
          </w:p>
        </w:tc>
        <w:tc>
          <w:tcPr/>
          <w:p>
            <w:pPr>
              <w:pStyle w:val="Compact"/>
              <w:jc w:val="left"/>
            </w:pPr>
            <w:r>
              <w:t xml:space="preserve">Basis</w:t>
            </w:r>
          </w:p>
        </w:tc>
      </w:tr>
      <w:tr>
        <w:tc>
          <w:tcPr/>
          <w:p>
            <w:pPr>
              <w:pStyle w:val="Compact"/>
              <w:jc w:val="left"/>
            </w:pPr>
            <w:r>
              <w:t xml:space="preserve">Battery cell → plate</w:t>
            </w:r>
          </w:p>
        </w:tc>
        <w:tc>
          <w:tcPr/>
          <w:p>
            <w:pPr>
              <w:pStyle w:val="Compact"/>
              <w:jc w:val="left"/>
            </w:pPr>
            <w:r>
              <w:t xml:space="preserve">0.85 per module</w:t>
            </w:r>
          </w:p>
        </w:tc>
        <w:tc>
          <w:tcPr/>
          <w:p>
            <w:pPr>
              <w:pStyle w:val="Compact"/>
              <w:jc w:val="left"/>
            </w:pPr>
            <w:r>
              <w:t xml:space="preserve">Immersion contact conductance</w:t>
            </w:r>
          </w:p>
        </w:tc>
      </w:tr>
      <w:tr>
        <w:tc>
          <w:tcPr/>
          <w:p>
            <w:pPr>
              <w:pStyle w:val="Compact"/>
              <w:jc w:val="left"/>
            </w:pPr>
            <w:r>
              <w:t xml:space="preserve">Plate → Loop 2</w:t>
            </w:r>
          </w:p>
        </w:tc>
        <w:tc>
          <w:tcPr/>
          <w:p>
            <w:pPr>
              <w:pStyle w:val="Compact"/>
              <w:jc w:val="left"/>
            </w:pPr>
            <w:r>
              <w:t xml:space="preserve">1.6 per module</w:t>
            </w:r>
          </w:p>
        </w:tc>
        <w:tc>
          <w:tcPr/>
          <w:p>
            <w:pPr>
              <w:pStyle w:val="Compact"/>
              <w:jc w:val="left"/>
            </w:pPr>
            <w:r>
              <w:t xml:space="preserve">2.5 L/min flow, 15 K approach</w:t>
            </w:r>
          </w:p>
        </w:tc>
      </w:tr>
      <w:tr>
        <w:tc>
          <w:tcPr/>
          <w:p>
            <w:pPr>
              <w:pStyle w:val="Compact"/>
              <w:jc w:val="left"/>
            </w:pPr>
            <w:r>
              <w:t xml:space="preserve">AESA → Loop 2 cold plate</w:t>
            </w:r>
          </w:p>
        </w:tc>
        <w:tc>
          <w:tcPr/>
          <w:p>
            <w:pPr>
              <w:pStyle w:val="Compact"/>
              <w:jc w:val="left"/>
            </w:pPr>
            <w:r>
              <w:t xml:space="preserve">2.2 total</w:t>
            </w:r>
          </w:p>
        </w:tc>
        <w:tc>
          <w:tcPr/>
          <w:p>
            <w:pPr>
              <w:pStyle w:val="Compact"/>
              <w:jc w:val="left"/>
            </w:pPr>
            <w:r>
              <w:t xml:space="preserve">Section 27.2 cooling interface</w:t>
            </w:r>
          </w:p>
        </w:tc>
      </w:tr>
      <w:tr>
        <w:tc>
          <w:tcPr/>
          <w:p>
            <w:pPr>
              <w:pStyle w:val="Compact"/>
              <w:jc w:val="left"/>
            </w:pPr>
            <w:r>
              <w:t xml:space="preserve">Loop 2 → fuel exchanger</w:t>
            </w:r>
          </w:p>
        </w:tc>
        <w:tc>
          <w:tcPr/>
          <w:p>
            <w:pPr>
              <w:pStyle w:val="Compact"/>
              <w:jc w:val="left"/>
            </w:pPr>
            <w:r>
              <w:t xml:space="preserve">6.5 peak</w:t>
            </w:r>
          </w:p>
        </w:tc>
        <w:tc>
          <w:tcPr/>
          <w:p>
            <w:pPr>
              <w:pStyle w:val="Compact"/>
              <w:jc w:val="left"/>
            </w:pPr>
            <w:r>
              <w:t xml:space="preserve">Wing tank HX at full flow</w:t>
            </w:r>
          </w:p>
        </w:tc>
      </w:tr>
      <w:tr>
        <w:tc>
          <w:tcPr/>
          <w:p>
            <w:pPr>
              <w:pStyle w:val="Compact"/>
              <w:jc w:val="left"/>
            </w:pPr>
            <w:r>
              <w:t xml:space="preserve">Loop 2 → ram-air scoop</w:t>
            </w:r>
          </w:p>
        </w:tc>
        <w:tc>
          <w:tcPr/>
          <w:p>
            <w:pPr>
              <w:pStyle w:val="Compact"/>
              <w:jc w:val="left"/>
            </w:pPr>
            <w:r>
              <w:t xml:space="preserve">3.8</w:t>
            </w:r>
          </w:p>
        </w:tc>
        <w:tc>
          <w:tcPr/>
          <w:p>
            <w:pPr>
              <w:pStyle w:val="Compact"/>
              <w:jc w:val="left"/>
            </w:pPr>
            <w:r>
              <w:t xml:space="preserve">Climb/subsonic dump</w:t>
            </w:r>
          </w:p>
        </w:tc>
      </w:tr>
      <w:tr>
        <w:tc>
          <w:tcPr/>
          <w:p>
            <w:pPr>
              <w:pStyle w:val="Compact"/>
              <w:jc w:val="left"/>
            </w:pPr>
            <w:r>
              <w:t xml:space="preserve">Loop 3 evaporator → cockpit</w:t>
            </w:r>
          </w:p>
        </w:tc>
        <w:tc>
          <w:tcPr/>
          <w:p>
            <w:pPr>
              <w:pStyle w:val="Compact"/>
              <w:jc w:val="left"/>
            </w:pPr>
            <w:r>
              <w:t xml:space="preserve">0.9</w:t>
            </w:r>
          </w:p>
        </w:tc>
        <w:tc>
          <w:tcPr/>
          <w:p>
            <w:pPr>
              <w:pStyle w:val="Compact"/>
              <w:jc w:val="left"/>
            </w:pPr>
            <w:r>
              <w:t xml:space="preserve">450 kW vapour cycle share</w:t>
            </w:r>
          </w:p>
        </w:tc>
      </w:tr>
    </w:tbl>
    <w:p>
      <w:pPr>
        <w:pStyle w:val="BodyText"/>
      </w:pPr>
      <w:r>
        <w:rPr>
          <w:bCs/>
          <w:b/>
        </w:rPr>
        <w:t xml:space="preserve">Transient case (worked example).</w:t>
      </w:r>
      <w:r>
        <w:t xml:space="preserve"> </w:t>
      </w:r>
      <w:r>
        <w:t xml:space="preserve">Boost mode applies 1.90 MW to nodes 9 to 14 and 0.32 MW to nodes 15 to 20. With Loop 2 at full flow and the fuel sink at 45°C initial temperature, the network predicts battery node temperature rising 8 K/min against the 55°C hard limit, giving 6.2 min of boost before the scheduler dumps to ram air or throttles, consistent with the Section 5.2 boost-segment duty. The model file exports as CSV node/conductance tables for ground-station simulation and feeds the Section 22.4 digital twin.</w:t>
      </w:r>
    </w:p>
    <w:bookmarkEnd w:id="74"/>
    <w:bookmarkStart w:id="75" w:name="control-logic"/>
    <w:p>
      <w:pPr>
        <w:pStyle w:val="Heading3"/>
      </w:pPr>
      <w:r>
        <w:t xml:space="preserve">7.4 Control Logic</w:t>
      </w:r>
    </w:p>
    <w:p>
      <w:pPr>
        <w:pStyle w:val="FirstParagraph"/>
      </w:pPr>
      <w:r>
        <w:t xml:space="preserve">The ECHO-managed thermal scheduler predicts heat load 60 s ahead from the mission plan and mode schedule, then pre-positions loop flows and fuel-routing valves. Priority order: battery (hard limit 55°C cell temperature), focal planes, cockpit, structure. During boost mode the scheduler dumps Loop 2 into fuel at maximum rate and stages the ram-air scoops closed to preserve signature. System mass: 249 kg including pumps, plumbing, exchangers, and fluid.</w:t>
      </w:r>
    </w:p>
    <w:p>
      <w:r>
        <w:pict>
          <v:rect style="width:0;height:1.5pt" o:hralign="center" o:hrstd="t" o:hr="t"/>
        </w:pict>
      </w:r>
    </w:p>
    <w:bookmarkEnd w:id="75"/>
    <w:bookmarkEnd w:id="76"/>
    <w:bookmarkStart w:id="80" w:name="weapons-bay-system-iwbs-rev-1.2"/>
    <w:p>
      <w:pPr>
        <w:pStyle w:val="Heading2"/>
      </w:pPr>
      <w:r>
        <w:t xml:space="preserve">8. WEAPONS BAY SYSTEM (IWBS Rev 1.2)</w:t>
      </w:r>
    </w:p>
    <w:bookmarkStart w:id="77" w:name="bay-configuration"/>
    <w:p>
      <w:pPr>
        <w:pStyle w:val="Heading3"/>
      </w:pPr>
      <w:r>
        <w:t xml:space="preserve">8.1 Bay Configuration</w:t>
      </w:r>
    </w:p>
    <w:p>
      <w:pPr>
        <w:pStyle w:val="FirstParagraph"/>
      </w:pPr>
      <w:r>
        <w:rPr>
          <w:bCs/>
          <w:b/>
        </w:rPr>
        <w:t xml:space="preserve">Bay geometry summary (Rev 2.5.11).</w:t>
      </w:r>
      <w:r>
        <w:t xml:space="preserve"> </w:t>
      </w:r>
      <w:r>
        <w:t xml:space="preserve">Dimensions, usable volume, and carriage envelopes: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Bay</w:t>
            </w:r>
          </w:p>
        </w:tc>
        <w:tc>
          <w:tcPr/>
          <w:p>
            <w:pPr>
              <w:pStyle w:val="Compact"/>
              <w:jc w:val="left"/>
            </w:pPr>
            <w:r>
              <w:t xml:space="preserve">Dimensions (L × W × D)</w:t>
            </w:r>
          </w:p>
        </w:tc>
        <w:tc>
          <w:tcPr/>
          <w:p>
            <w:pPr>
              <w:pStyle w:val="Compact"/>
              <w:jc w:val="left"/>
            </w:pPr>
            <w:r>
              <w:t xml:space="preserve">Volume</w:t>
            </w:r>
          </w:p>
        </w:tc>
        <w:tc>
          <w:tcPr/>
          <w:p>
            <w:pPr>
              <w:pStyle w:val="Compact"/>
              <w:jc w:val="left"/>
            </w:pPr>
            <w:r>
              <w:t xml:space="preserve">Door Cycle</w:t>
            </w:r>
          </w:p>
        </w:tc>
        <w:tc>
          <w:tcPr/>
          <w:p>
            <w:pPr>
              <w:pStyle w:val="Compact"/>
              <w:jc w:val="left"/>
            </w:pPr>
            <w:r>
              <w:t xml:space="preserve">Rail / carousel</w:t>
            </w:r>
          </w:p>
        </w:tc>
        <w:tc>
          <w:tcPr/>
          <w:p>
            <w:pPr>
              <w:pStyle w:val="Compact"/>
              <w:jc w:val="left"/>
            </w:pPr>
            <w:r>
              <w:t xml:space="preserve">Primary Stores</w:t>
            </w:r>
          </w:p>
        </w:tc>
      </w:tr>
      <w:tr>
        <w:tc>
          <w:tcPr/>
          <w:p>
            <w:pPr>
              <w:pStyle w:val="Compact"/>
              <w:jc w:val="left"/>
            </w:pPr>
            <w:r>
              <w:t xml:space="preserve">Centre bay</w:t>
            </w:r>
          </w:p>
        </w:tc>
        <w:tc>
          <w:tcPr/>
          <w:p>
            <w:pPr>
              <w:pStyle w:val="Compact"/>
              <w:jc w:val="left"/>
            </w:pPr>
            <w:r>
              <w:t xml:space="preserve">4.8 × 1.2 × 0.6 m</w:t>
            </w:r>
          </w:p>
        </w:tc>
        <w:tc>
          <w:tcPr/>
          <w:p>
            <w:pPr>
              <w:pStyle w:val="Compact"/>
              <w:jc w:val="left"/>
            </w:pPr>
            <w:r>
              <w:t xml:space="preserve">3.46 m³</w:t>
            </w:r>
          </w:p>
        </w:tc>
        <w:tc>
          <w:tcPr/>
          <w:p>
            <w:pPr>
              <w:pStyle w:val="Compact"/>
              <w:jc w:val="left"/>
            </w:pPr>
            <w:r>
              <w:t xml:space="preserve">&lt; 0.5 s</w:t>
            </w:r>
          </w:p>
        </w:tc>
        <w:tc>
          <w:tcPr/>
          <w:p>
            <w:pPr>
              <w:pStyle w:val="Compact"/>
              <w:jc w:val="left"/>
            </w:pPr>
            <w:r>
              <w:t xml:space="preserve">Dual-rail, 0.3 m spacing</w:t>
            </w:r>
          </w:p>
        </w:tc>
        <w:tc>
          <w:tcPr/>
          <w:p>
            <w:pPr>
              <w:pStyle w:val="Compact"/>
              <w:jc w:val="left"/>
            </w:pPr>
            <w:r>
              <w:t xml:space="preserve">2 × AIM-260 (3.66 m max store length), or 4 × SDB II, or 2 × AARGM-ER</w:t>
            </w:r>
          </w:p>
        </w:tc>
      </w:tr>
      <w:tr>
        <w:tc>
          <w:tcPr/>
          <w:p>
            <w:pPr>
              <w:pStyle w:val="Compact"/>
              <w:jc w:val="left"/>
            </w:pPr>
            <w:r>
              <w:t xml:space="preserve">Fuselage side bays (2)</w:t>
            </w:r>
          </w:p>
        </w:tc>
        <w:tc>
          <w:tcPr/>
          <w:p>
            <w:pPr>
              <w:pStyle w:val="Compact"/>
              <w:jc w:val="left"/>
            </w:pPr>
            <w:r>
              <w:t xml:space="preserve">3.2 × 0.8 × 0.5 m each</w:t>
            </w:r>
          </w:p>
        </w:tc>
        <w:tc>
          <w:tcPr/>
          <w:p>
            <w:pPr>
              <w:pStyle w:val="Compact"/>
              <w:jc w:val="left"/>
            </w:pPr>
            <w:r>
              <w:t xml:space="preserve">1.28 m³ each</w:t>
            </w:r>
          </w:p>
        </w:tc>
        <w:tc>
          <w:tcPr/>
          <w:p>
            <w:pPr>
              <w:pStyle w:val="Compact"/>
              <w:jc w:val="left"/>
            </w:pPr>
            <w:r>
              <w:t xml:space="preserve">&lt; 0.5 s</w:t>
            </w:r>
          </w:p>
        </w:tc>
        <w:tc>
          <w:tcPr/>
          <w:p>
            <w:pPr>
              <w:pStyle w:val="Compact"/>
              <w:jc w:val="left"/>
            </w:pPr>
            <w:r>
              <w:t xml:space="preserve">Helical carousel, 0.3 m rail spacing</w:t>
            </w:r>
          </w:p>
        </w:tc>
        <w:tc>
          <w:tcPr/>
          <w:p>
            <w:pPr>
              <w:pStyle w:val="Compact"/>
              <w:jc w:val="left"/>
            </w:pPr>
            <w:r>
              <w:t xml:space="preserve">2 × AIM-260 or 2 × AIM-9X per bay; carousel rotation indexes the second store</w:t>
            </w:r>
          </w:p>
        </w:tc>
      </w:tr>
      <w:tr>
        <w:tc>
          <w:tcPr/>
          <w:p>
            <w:pPr>
              <w:pStyle w:val="Compact"/>
              <w:jc w:val="left"/>
            </w:pPr>
            <w:r>
              <w:t xml:space="preserve">Wing-root bays (2)</w:t>
            </w:r>
          </w:p>
        </w:tc>
        <w:tc>
          <w:tcPr/>
          <w:p>
            <w:pPr>
              <w:pStyle w:val="Compact"/>
              <w:jc w:val="left"/>
            </w:pPr>
            <w:r>
              <w:t xml:space="preserve">2.0 × 0.6 × 0.4 m each</w:t>
            </w:r>
          </w:p>
        </w:tc>
        <w:tc>
          <w:tcPr/>
          <w:p>
            <w:pPr>
              <w:pStyle w:val="Compact"/>
              <w:jc w:val="left"/>
            </w:pPr>
            <w:r>
              <w:t xml:space="preserve">0.48 m³ each</w:t>
            </w:r>
          </w:p>
        </w:tc>
        <w:tc>
          <w:tcPr/>
          <w:p>
            <w:pPr>
              <w:pStyle w:val="Compact"/>
              <w:jc w:val="left"/>
            </w:pPr>
            <w:r>
              <w:t xml:space="preserve">&lt; 0.5 s</w:t>
            </w:r>
          </w:p>
        </w:tc>
        <w:tc>
          <w:tcPr/>
          <w:p>
            <w:pPr>
              <w:pStyle w:val="Compact"/>
              <w:jc w:val="left"/>
            </w:pPr>
            <w:r>
              <w:t xml:space="preserve">Single rail</w:t>
            </w:r>
          </w:p>
        </w:tc>
        <w:tc>
          <w:tcPr/>
          <w:p>
            <w:pPr>
              <w:pStyle w:val="Compact"/>
              <w:jc w:val="left"/>
            </w:pPr>
            <w:r>
              <w:t xml:space="preserve">NGJ-LB pod, reconnaissance pallet, or 1 × small UCAV per bay</w:t>
            </w:r>
          </w:p>
        </w:tc>
      </w:tr>
    </w:tbl>
    <w:p>
      <w:pPr>
        <w:pStyle w:val="BodyText"/>
      </w:pPr>
      <w:r>
        <w:t xml:space="preserve">Maximum internal payload 1,480 kg across the five bays (Section 3.5); every door cycles in under 0.5 s through the pyrotechnic-accelerated hinge plus electric drive below.</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Bay</w:t>
            </w:r>
          </w:p>
        </w:tc>
        <w:tc>
          <w:tcPr/>
          <w:p>
            <w:pPr>
              <w:pStyle w:val="Compact"/>
              <w:jc w:val="left"/>
            </w:pPr>
            <w:r>
              <w:t xml:space="preserve">Internal Dimensions (L × W × D)</w:t>
            </w:r>
          </w:p>
        </w:tc>
        <w:tc>
          <w:tcPr/>
          <w:p>
            <w:pPr>
              <w:pStyle w:val="Compact"/>
              <w:jc w:val="left"/>
            </w:pPr>
            <w:r>
              <w:t xml:space="preserve">Door Cycle</w:t>
            </w:r>
          </w:p>
        </w:tc>
        <w:tc>
          <w:tcPr/>
          <w:p>
            <w:pPr>
              <w:pStyle w:val="Compact"/>
              <w:jc w:val="left"/>
            </w:pPr>
            <w:r>
              <w:t xml:space="preserve">Primary Stores</w:t>
            </w:r>
          </w:p>
        </w:tc>
      </w:tr>
      <w:tr>
        <w:tc>
          <w:tcPr/>
          <w:p>
            <w:pPr>
              <w:pStyle w:val="Compact"/>
              <w:jc w:val="left"/>
            </w:pPr>
            <w:r>
              <w:t xml:space="preserve">Centre bay</w:t>
            </w:r>
          </w:p>
        </w:tc>
        <w:tc>
          <w:tcPr/>
          <w:p>
            <w:pPr>
              <w:pStyle w:val="Compact"/>
              <w:jc w:val="left"/>
            </w:pPr>
            <w:r>
              <w:t xml:space="preserve">4.8 × 1.2 × 0.6 m</w:t>
            </w:r>
          </w:p>
        </w:tc>
        <w:tc>
          <w:tcPr/>
          <w:p>
            <w:pPr>
              <w:pStyle w:val="Compact"/>
              <w:jc w:val="left"/>
            </w:pPr>
            <w:r>
              <w:t xml:space="preserve">&lt; 0.5 s</w:t>
            </w:r>
          </w:p>
        </w:tc>
        <w:tc>
          <w:tcPr/>
          <w:p>
            <w:pPr>
              <w:pStyle w:val="Compact"/>
              <w:jc w:val="left"/>
            </w:pPr>
            <w:r>
              <w:t xml:space="preserve">2 × AIM-260 JATM, or 4 × GBU-53/B SDB II, or 2 × AARGM-ER</w:t>
            </w:r>
          </w:p>
        </w:tc>
      </w:tr>
      <w:tr>
        <w:tc>
          <w:tcPr/>
          <w:p>
            <w:pPr>
              <w:pStyle w:val="Compact"/>
              <w:jc w:val="left"/>
            </w:pPr>
            <w:r>
              <w:t xml:space="preserve">Fuselage side bays (2)</w:t>
            </w:r>
          </w:p>
        </w:tc>
        <w:tc>
          <w:tcPr/>
          <w:p>
            <w:pPr>
              <w:pStyle w:val="Compact"/>
              <w:jc w:val="left"/>
            </w:pPr>
            <w:r>
              <w:t xml:space="preserve">3.2 × 0.8 × 0.5 m each</w:t>
            </w:r>
          </w:p>
        </w:tc>
        <w:tc>
          <w:tcPr/>
          <w:p>
            <w:pPr>
              <w:pStyle w:val="Compact"/>
              <w:jc w:val="left"/>
            </w:pPr>
            <w:r>
              <w:t xml:space="preserve">&lt; 0.5 s</w:t>
            </w:r>
          </w:p>
        </w:tc>
        <w:tc>
          <w:tcPr/>
          <w:p>
            <w:pPr>
              <w:pStyle w:val="Compact"/>
              <w:jc w:val="left"/>
            </w:pPr>
            <w:r>
              <w:t xml:space="preserve">Dual-railed: 2 × AIM-260 JATM or 2 × AIM-9X Block II per bay on helical carousels, or 2 × ADM-160 MALD per bay</w:t>
            </w:r>
          </w:p>
        </w:tc>
      </w:tr>
      <w:tr>
        <w:tc>
          <w:tcPr/>
          <w:p>
            <w:pPr>
              <w:pStyle w:val="Compact"/>
              <w:jc w:val="left"/>
            </w:pPr>
            <w:r>
              <w:t xml:space="preserve">Wing-root bays (2)</w:t>
            </w:r>
          </w:p>
        </w:tc>
        <w:tc>
          <w:tcPr/>
          <w:p>
            <w:pPr>
              <w:pStyle w:val="Compact"/>
              <w:jc w:val="left"/>
            </w:pPr>
            <w:r>
              <w:t xml:space="preserve">2.0 × 0.6 × 0.4 m each</w:t>
            </w:r>
          </w:p>
        </w:tc>
        <w:tc>
          <w:tcPr/>
          <w:p>
            <w:pPr>
              <w:pStyle w:val="Compact"/>
              <w:jc w:val="left"/>
            </w:pPr>
            <w:r>
              <w:t xml:space="preserve">&lt; 0.5 s</w:t>
            </w:r>
          </w:p>
        </w:tc>
        <w:tc>
          <w:tcPr/>
          <w:p>
            <w:pPr>
              <w:pStyle w:val="Compact"/>
              <w:jc w:val="left"/>
            </w:pPr>
            <w:r>
              <w:t xml:space="preserve">NGJ-LB jammer pod, reconnaissance pallet, or 1 × small UCAV per bay</w:t>
            </w:r>
          </w:p>
        </w:tc>
      </w:tr>
    </w:tbl>
    <w:p>
      <w:pPr>
        <w:pStyle w:val="BodyText"/>
      </w:pPr>
      <w:r>
        <w:rPr>
          <w:bCs/>
          <w:b/>
        </w:rPr>
        <w:t xml:space="preserve">Structural integration.</w:t>
      </w:r>
      <w:r>
        <w:t xml:space="preserve"> </w:t>
      </w:r>
      <w:r>
        <w:t xml:space="preserve">The egg-crate spine and keel lattice (Section 4.1) surrounds the centre bay: transverse bulkheads at 600 mm pitch interleave with longitudinal intercostals, and the doors lock into six over-centre latches per side to carry shear when closed. Closed-bay stiffness reaches 97% of an uncut keel in bending and 94% in torsion, at a 275 kg structural penalty.</w:t>
      </w:r>
    </w:p>
    <w:p>
      <w:pPr>
        <w:pStyle w:val="BodyText"/>
      </w:pPr>
      <w:r>
        <w:rPr>
          <w:bCs/>
          <w:b/>
        </w:rPr>
        <w:t xml:space="preserve">Door system (Rev 2.5.6).</w:t>
      </w:r>
      <w:r>
        <w:t xml:space="preserve"> </w:t>
      </w:r>
      <w:r>
        <w:t xml:space="preserve">Serrated door edges match the outer-mould-line sawtooth. At Mach 1.6 and 50,000 ft the aerodynamic loads on the doors make a pure pneumatic pop-open actuator massive, so Rev 2.5.6 replaces the first 30° of travel with a pyrotechnic accelerated hinge: a small gas cartridge snaps the door open through the high-load region in under 150 ms, and the electric drive completes the stroke and powers the close. Full cycle time falls below 0.5 s, which shrinks the missile’s exposure to bay wake turbulence and compresses the RCS penalty window. Door-open RCS penalty lasts under 1.0 s per single-store launch event. Pyrotechnic hinge cartridges and their handling provisions add 10 kg (Appendix A item A-13); cartridges replace at the 45 min turnaround alongside the RAC-MTS fill.</w:t>
      </w:r>
    </w:p>
    <w:p>
      <w:pPr>
        <w:pStyle w:val="BodyText"/>
      </w:pPr>
      <w:r>
        <w:rPr>
          <w:bCs/>
          <w:b/>
        </w:rPr>
        <w:t xml:space="preserve">Rapid-salvo sequencer (Rev 2.5.6).</w:t>
      </w:r>
      <w:r>
        <w:t xml:space="preserve"> </w:t>
      </w:r>
      <w:r>
        <w:t xml:space="preserve">Sequential single-store launches once exposed the aircraft for roughly 9 s across a six-missile salvo: an eternity in a beyond-visual-range engagement. The IWBS now fields a salvo sequencer that holds the bay doors open and ejects the missiles at 0.3 s intervals, then closes every door in a single event. A full six-AIM-260 salvo completes with a total RCS exposure window under 2.5 s (Appendix B equation B-23). The sequencer interlocks against bay-wake recontact: ejection timing staggers by bay so no missile crosses another’s separation plume. Sequencer hardware and wiring add 6 kg (Appendix A item A-13).</w:t>
      </w:r>
    </w:p>
    <w:bookmarkEnd w:id="77"/>
    <w:bookmarkStart w:id="78" w:name="weapons-carriage-and-release"/>
    <w:p>
      <w:pPr>
        <w:pStyle w:val="Heading3"/>
      </w:pPr>
      <w:r>
        <w:t xml:space="preserve">8.2 Weapons Carriage and Release</w:t>
      </w:r>
    </w:p>
    <w:p>
      <w:pPr>
        <w:numPr>
          <w:ilvl w:val="0"/>
          <w:numId w:val="1011"/>
        </w:numPr>
        <w:pStyle w:val="Compact"/>
      </w:pPr>
      <w:r>
        <w:t xml:space="preserve">Pneumatic ejector launchers impart 9 m/s separation velocity at Mach 1.6 / 50,000 ft, clearing the bay wake in 0.4 s.</w:t>
      </w:r>
    </w:p>
    <w:p>
      <w:pPr>
        <w:numPr>
          <w:ilvl w:val="0"/>
          <w:numId w:val="1011"/>
        </w:numPr>
        <w:pStyle w:val="Compact"/>
      </w:pPr>
      <w:r>
        <w:t xml:space="preserve">The helical side-bay carousels index a missile into the airstream with seeker look-through before launch, preserving lock-on-before-launch capability without a protruding rail. Rev 2.5.5 dual-rails the carousels for AIM-260 as well as AIM-9X, raising the long-range missile count from two to six in air-superiority configuration (Appendix A item A-12).</w:t>
      </w:r>
    </w:p>
    <w:p>
      <w:pPr>
        <w:numPr>
          <w:ilvl w:val="0"/>
          <w:numId w:val="1011"/>
        </w:numPr>
        <w:pStyle w:val="Compact"/>
      </w:pPr>
      <w:r>
        <w:t xml:space="preserve">An internal 25 mm Gatling cannon (GAU-22/A class) with 220 rounds provides warning shots, close-in contingency, and strafe/ground-suppression capability that no air-dominance aircraft omits; the F-22 retained the M61 for the same reason (Section 3.5, Appendix A item A-12). Rev 2.5.6 relocates the gun from the starboard wing root to a</w:t>
      </w:r>
      <w:r>
        <w:t xml:space="preserve"> </w:t>
      </w:r>
      <w:r>
        <w:rPr>
          <w:bCs/>
          <w:b/>
        </w:rPr>
        <w:t xml:space="preserve">centreline semi-conformal belly station under the forward fuselage</w:t>
      </w:r>
      <w:r>
        <w:t xml:space="preserve">: the wing-root position placed muzzle blast adjacent to the BLI fan duct and intake flowpath (FOD-ingestion risk) and coupled recoil loads into the fan mount structure. The belly station mounts the gun in a faired, low-observable blister with a coating-matched door that opens only while firing and re-closes within 0.5 s of trigger release; gas and spent-case routing exhausts aft, clear of both intake flowfields. The starboard wing root stays reserved for its BLI fan. The relocation fairing and door mechanism add 8 kg (Appendix A item A-13).</w:t>
      </w:r>
    </w:p>
    <w:p>
      <w:pPr>
        <w:numPr>
          <w:ilvl w:val="0"/>
          <w:numId w:val="1011"/>
        </w:numPr>
        <w:pStyle w:val="Compact"/>
      </w:pPr>
      <w:r>
        <w:t xml:space="preserve">All stations use MIL-STD-1760 class electrical interfaces with universal armament datalink adaptation.</w:t>
      </w:r>
    </w:p>
    <w:p>
      <w:pPr>
        <w:numPr>
          <w:ilvl w:val="0"/>
          <w:numId w:val="1011"/>
        </w:numPr>
        <w:pStyle w:val="Compact"/>
      </w:pPr>
      <w:r>
        <w:t xml:space="preserve">Maximum internal payload: 1,480 kg. External carriage remains possible on four wet wing stations in non-stealth configurations at the cost of signature.</w:t>
      </w:r>
    </w:p>
    <w:bookmarkEnd w:id="78"/>
    <w:bookmarkStart w:id="79" w:name="loadout-configurations"/>
    <w:p>
      <w:pPr>
        <w:pStyle w:val="Heading3"/>
      </w:pPr>
      <w:r>
        <w:t xml:space="preserve">8.3 Loadout Configurations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Mission</w:t>
            </w:r>
          </w:p>
        </w:tc>
        <w:tc>
          <w:tcPr/>
          <w:p>
            <w:pPr>
              <w:pStyle w:val="Compact"/>
              <w:jc w:val="left"/>
            </w:pPr>
            <w:r>
              <w:t xml:space="preserve">Centre Bay</w:t>
            </w:r>
          </w:p>
        </w:tc>
        <w:tc>
          <w:tcPr/>
          <w:p>
            <w:pPr>
              <w:pStyle w:val="Compact"/>
              <w:jc w:val="left"/>
            </w:pPr>
            <w:r>
              <w:t xml:space="preserve">Side Bays</w:t>
            </w:r>
          </w:p>
        </w:tc>
        <w:tc>
          <w:tcPr/>
          <w:p>
            <w:pPr>
              <w:pStyle w:val="Compact"/>
              <w:jc w:val="left"/>
            </w:pPr>
            <w:r>
              <w:t xml:space="preserve">Wing-Root Bays</w:t>
            </w:r>
          </w:p>
        </w:tc>
        <w:tc>
          <w:tcPr/>
          <w:p>
            <w:pPr>
              <w:pStyle w:val="Compact"/>
              <w:jc w:val="left"/>
            </w:pPr>
            <w:r>
              <w:t xml:space="preserve">Gun</w:t>
            </w:r>
          </w:p>
        </w:tc>
      </w:tr>
      <w:tr>
        <w:tc>
          <w:tcPr/>
          <w:p>
            <w:pPr>
              <w:pStyle w:val="Compact"/>
              <w:jc w:val="left"/>
            </w:pPr>
            <w:r>
              <w:t xml:space="preserve">Air superiority</w:t>
            </w:r>
          </w:p>
        </w:tc>
        <w:tc>
          <w:tcPr/>
          <w:p>
            <w:pPr>
              <w:pStyle w:val="Compact"/>
              <w:jc w:val="left"/>
            </w:pPr>
            <w:r>
              <w:t xml:space="preserve">2 × AIM-260</w:t>
            </w:r>
          </w:p>
        </w:tc>
        <w:tc>
          <w:tcPr/>
          <w:p>
            <w:pPr>
              <w:pStyle w:val="Compact"/>
              <w:jc w:val="left"/>
            </w:pPr>
            <w:r>
              <w:t xml:space="preserve">4 × AIM-260 (2 per side)</w:t>
            </w:r>
          </w:p>
        </w:tc>
        <w:tc>
          <w:tcPr/>
          <w:p>
            <w:pPr>
              <w:pStyle w:val="Compact"/>
              <w:jc w:val="left"/>
            </w:pPr>
            <w:r>
              <w:t xml:space="preserve">1 × recon drone + 1 × NGJ-LB</w:t>
            </w:r>
          </w:p>
        </w:tc>
        <w:tc>
          <w:tcPr/>
          <w:p>
            <w:pPr>
              <w:pStyle w:val="Compact"/>
              <w:jc w:val="left"/>
            </w:pPr>
            <w:r>
              <w:t xml:space="preserve">220 rds</w:t>
            </w:r>
          </w:p>
        </w:tc>
      </w:tr>
      <w:tr>
        <w:tc>
          <w:tcPr/>
          <w:p>
            <w:pPr>
              <w:pStyle w:val="Compact"/>
              <w:jc w:val="left"/>
            </w:pPr>
            <w:r>
              <w:t xml:space="preserve">Air superiority (mixed)</w:t>
            </w:r>
          </w:p>
        </w:tc>
        <w:tc>
          <w:tcPr/>
          <w:p>
            <w:pPr>
              <w:pStyle w:val="Compact"/>
              <w:jc w:val="left"/>
            </w:pPr>
            <w:r>
              <w:t xml:space="preserve">2 × AIM-260</w:t>
            </w:r>
          </w:p>
        </w:tc>
        <w:tc>
          <w:tcPr/>
          <w:p>
            <w:pPr>
              <w:pStyle w:val="Compact"/>
              <w:jc w:val="left"/>
            </w:pPr>
            <w:r>
              <w:t xml:space="preserve">2 × AIM-260 + 2 × AIM-9X</w:t>
            </w:r>
          </w:p>
        </w:tc>
        <w:tc>
          <w:tcPr/>
          <w:p>
            <w:pPr>
              <w:pStyle w:val="Compact"/>
              <w:jc w:val="left"/>
            </w:pPr>
            <w:r>
              <w:t xml:space="preserve">1 × recon drone + 1 × NGJ-LB</w:t>
            </w:r>
          </w:p>
        </w:tc>
        <w:tc>
          <w:tcPr/>
          <w:p>
            <w:pPr>
              <w:pStyle w:val="Compact"/>
              <w:jc w:val="left"/>
            </w:pPr>
            <w:r>
              <w:t xml:space="preserve">220 rds</w:t>
            </w:r>
          </w:p>
        </w:tc>
      </w:tr>
      <w:tr>
        <w:tc>
          <w:tcPr/>
          <w:p>
            <w:pPr>
              <w:pStyle w:val="Compact"/>
              <w:jc w:val="left"/>
            </w:pPr>
            <w:r>
              <w:t xml:space="preserve">Strike</w:t>
            </w:r>
          </w:p>
        </w:tc>
        <w:tc>
          <w:tcPr/>
          <w:p>
            <w:pPr>
              <w:pStyle w:val="Compact"/>
              <w:jc w:val="left"/>
            </w:pPr>
            <w:r>
              <w:t xml:space="preserve">4 × SDB II</w:t>
            </w:r>
          </w:p>
        </w:tc>
        <w:tc>
          <w:tcPr/>
          <w:p>
            <w:pPr>
              <w:pStyle w:val="Compact"/>
              <w:jc w:val="left"/>
            </w:pPr>
            <w:r>
              <w:t xml:space="preserve">2 × AIM-9X</w:t>
            </w:r>
          </w:p>
        </w:tc>
        <w:tc>
          <w:tcPr/>
          <w:p>
            <w:pPr>
              <w:pStyle w:val="Compact"/>
              <w:jc w:val="left"/>
            </w:pPr>
            <w:r>
              <w:t xml:space="preserve">2 × recon drones</w:t>
            </w:r>
          </w:p>
        </w:tc>
        <w:tc>
          <w:tcPr/>
          <w:p>
            <w:pPr>
              <w:pStyle w:val="Compact"/>
              <w:jc w:val="left"/>
            </w:pPr>
            <w:r>
              <w:t xml:space="preserve">220 rds</w:t>
            </w:r>
          </w:p>
        </w:tc>
      </w:tr>
      <w:tr>
        <w:tc>
          <w:tcPr/>
          <w:p>
            <w:pPr>
              <w:pStyle w:val="Compact"/>
              <w:jc w:val="left"/>
            </w:pPr>
            <w:r>
              <w:t xml:space="preserve">SEAD/DEAD</w:t>
            </w:r>
          </w:p>
        </w:tc>
        <w:tc>
          <w:tcPr/>
          <w:p>
            <w:pPr>
              <w:pStyle w:val="Compact"/>
              <w:jc w:val="left"/>
            </w:pPr>
            <w:r>
              <w:t xml:space="preserve">2 × AARGM-ER</w:t>
            </w:r>
          </w:p>
        </w:tc>
        <w:tc>
          <w:tcPr/>
          <w:p>
            <w:pPr>
              <w:pStyle w:val="Compact"/>
              <w:jc w:val="left"/>
            </w:pPr>
            <w:r>
              <w:t xml:space="preserve">2 × AIM-9X + 2 × MALD</w:t>
            </w:r>
          </w:p>
        </w:tc>
        <w:tc>
          <w:tcPr/>
          <w:p>
            <w:pPr>
              <w:pStyle w:val="Compact"/>
              <w:jc w:val="left"/>
            </w:pPr>
            <w:r>
              <w:t xml:space="preserve">1 × NGJ-LB + 1 × decoy drone</w:t>
            </w:r>
          </w:p>
        </w:tc>
        <w:tc>
          <w:tcPr/>
          <w:p>
            <w:pPr>
              <w:pStyle w:val="Compact"/>
              <w:jc w:val="left"/>
            </w:pPr>
            <w:r>
              <w:t xml:space="preserve">220 rds</w:t>
            </w:r>
          </w:p>
        </w:tc>
      </w:tr>
      <w:tr>
        <w:tc>
          <w:tcPr/>
          <w:p>
            <w:pPr>
              <w:pStyle w:val="Compact"/>
              <w:jc w:val="left"/>
            </w:pPr>
            <w:r>
              <w:t xml:space="preserve">UCAV carrier</w:t>
            </w:r>
          </w:p>
        </w:tc>
        <w:tc>
          <w:tcPr/>
          <w:p>
            <w:pPr>
              <w:pStyle w:val="Compact"/>
              <w:jc w:val="left"/>
            </w:pPr>
            <w:r>
              <w:t xml:space="preserve">2 × AIM-260</w:t>
            </w:r>
          </w:p>
        </w:tc>
        <w:tc>
          <w:tcPr/>
          <w:p>
            <w:pPr>
              <w:pStyle w:val="Compact"/>
              <w:jc w:val="left"/>
            </w:pPr>
            <w:r>
              <w:t xml:space="preserve">4 × MALD</w:t>
            </w:r>
          </w:p>
        </w:tc>
        <w:tc>
          <w:tcPr/>
          <w:p>
            <w:pPr>
              <w:pStyle w:val="Compact"/>
              <w:jc w:val="left"/>
            </w:pPr>
            <w:r>
              <w:t xml:space="preserve">2 × small UCAV</w:t>
            </w:r>
          </w:p>
        </w:tc>
        <w:tc>
          <w:tcPr/>
          <w:p>
            <w:pPr>
              <w:pStyle w:val="Compact"/>
              <w:jc w:val="left"/>
            </w:pPr>
            <w:r>
              <w:t xml:space="preserve">220 rds</w:t>
            </w:r>
          </w:p>
        </w:tc>
      </w:tr>
      <w:tr>
        <w:tc>
          <w:tcPr/>
          <w:p>
            <w:pPr>
              <w:pStyle w:val="Compact"/>
              <w:jc w:val="left"/>
            </w:pPr>
            <w:r>
              <w:t xml:space="preserve">Maximum stealth ferry</w:t>
            </w:r>
          </w:p>
        </w:tc>
        <w:tc>
          <w:tcPr/>
          <w:p>
            <w:pPr>
              <w:pStyle w:val="Compact"/>
              <w:jc w:val="left"/>
            </w:pPr>
            <w:r>
              <w:t xml:space="preserve">Empty</w:t>
            </w:r>
          </w:p>
        </w:tc>
        <w:tc>
          <w:tcPr/>
          <w:p>
            <w:pPr>
              <w:pStyle w:val="Compact"/>
              <w:jc w:val="left"/>
            </w:pPr>
            <w:r>
              <w:t xml:space="preserve">Empty</w:t>
            </w:r>
          </w:p>
        </w:tc>
        <w:tc>
          <w:tcPr/>
          <w:p>
            <w:pPr>
              <w:pStyle w:val="Compact"/>
              <w:jc w:val="left"/>
            </w:pPr>
            <w:r>
              <w:t xml:space="preserve">Fuel bladders</w:t>
            </w:r>
          </w:p>
        </w:tc>
        <w:tc>
          <w:tcPr/>
          <w:p>
            <w:pPr>
              <w:pStyle w:val="Compact"/>
              <w:jc w:val="left"/>
            </w:pPr>
            <w:r>
              <w:t xml:space="preserve">Empty</w:t>
            </w:r>
          </w:p>
        </w:tc>
      </w:tr>
    </w:tbl>
    <w:p>
      <w:pPr>
        <w:pStyle w:val="BodyText"/>
      </w:pPr>
      <w:r>
        <w:rPr>
          <w:bCs/>
          <w:b/>
        </w:rPr>
        <w:t xml:space="preserve">Optional add-on loadouts (Rev 2.5.8, 2.5.9, 2.5.12, 2.5.14; mission payloads, not baseline):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Mission</w:t>
            </w:r>
          </w:p>
        </w:tc>
        <w:tc>
          <w:tcPr/>
          <w:p>
            <w:pPr>
              <w:pStyle w:val="Compact"/>
              <w:jc w:val="left"/>
            </w:pPr>
            <w:r>
              <w:t xml:space="preserve">Centre Bay</w:t>
            </w:r>
          </w:p>
        </w:tc>
        <w:tc>
          <w:tcPr/>
          <w:p>
            <w:pPr>
              <w:pStyle w:val="Compact"/>
              <w:jc w:val="left"/>
            </w:pPr>
            <w:r>
              <w:t xml:space="preserve">Side Bays</w:t>
            </w:r>
          </w:p>
        </w:tc>
        <w:tc>
          <w:tcPr/>
          <w:p>
            <w:pPr>
              <w:pStyle w:val="Compact"/>
              <w:jc w:val="left"/>
            </w:pPr>
            <w:r>
              <w:t xml:space="preserve">Wing-Root Bays</w:t>
            </w:r>
          </w:p>
        </w:tc>
        <w:tc>
          <w:tcPr/>
          <w:p>
            <w:pPr>
              <w:pStyle w:val="Compact"/>
              <w:jc w:val="left"/>
            </w:pPr>
            <w:r>
              <w:t xml:space="preserve">Gun</w:t>
            </w:r>
          </w:p>
        </w:tc>
      </w:tr>
      <w:tr>
        <w:tc>
          <w:tcPr/>
          <w:p>
            <w:pPr>
              <w:pStyle w:val="Compact"/>
              <w:jc w:val="left"/>
            </w:pPr>
            <w:r>
              <w:t xml:space="preserve">ARFBS barrier</w:t>
            </w:r>
          </w:p>
        </w:tc>
        <w:tc>
          <w:tcPr/>
          <w:p>
            <w:pPr>
              <w:pStyle w:val="Compact"/>
              <w:jc w:val="left"/>
            </w:pPr>
            <w:r>
              <w:t xml:space="preserve">2 × AIM-260</w:t>
            </w:r>
          </w:p>
        </w:tc>
        <w:tc>
          <w:tcPr/>
          <w:p>
            <w:pPr>
              <w:pStyle w:val="Compact"/>
              <w:jc w:val="left"/>
            </w:pPr>
            <w:r>
              <w:t xml:space="preserve">4 × AIM-9X</w:t>
            </w:r>
          </w:p>
        </w:tc>
        <w:tc>
          <w:tcPr/>
          <w:p>
            <w:pPr>
              <w:pStyle w:val="Compact"/>
              <w:jc w:val="left"/>
            </w:pPr>
            <w:r>
              <w:t xml:space="preserve">2 × ARFBS (100 projectiles each)</w:t>
            </w:r>
          </w:p>
        </w:tc>
        <w:tc>
          <w:tcPr/>
          <w:p>
            <w:pPr>
              <w:pStyle w:val="Compact"/>
              <w:jc w:val="left"/>
            </w:pPr>
            <w:r>
              <w:t xml:space="preserve">220 rds</w:t>
            </w:r>
          </w:p>
        </w:tc>
      </w:tr>
      <w:tr>
        <w:tc>
          <w:tcPr/>
          <w:p>
            <w:pPr>
              <w:pStyle w:val="Compact"/>
              <w:jc w:val="left"/>
            </w:pPr>
            <w:r>
              <w:t xml:space="preserve">ARFBS mixed</w:t>
            </w:r>
          </w:p>
        </w:tc>
        <w:tc>
          <w:tcPr/>
          <w:p>
            <w:pPr>
              <w:pStyle w:val="Compact"/>
              <w:jc w:val="left"/>
            </w:pPr>
            <w:r>
              <w:t xml:space="preserve">2 × AIM-260</w:t>
            </w:r>
          </w:p>
        </w:tc>
        <w:tc>
          <w:tcPr/>
          <w:p>
            <w:pPr>
              <w:pStyle w:val="Compact"/>
              <w:jc w:val="left"/>
            </w:pPr>
            <w:r>
              <w:t xml:space="preserve">2 × AIM-260 + 2 × AIM-9X</w:t>
            </w:r>
          </w:p>
        </w:tc>
        <w:tc>
          <w:tcPr/>
          <w:p>
            <w:pPr>
              <w:pStyle w:val="Compact"/>
              <w:jc w:val="left"/>
            </w:pPr>
            <w:r>
              <w:t xml:space="preserve">1 × ARFBS (100) + 1 × recon drone</w:t>
            </w:r>
          </w:p>
        </w:tc>
        <w:tc>
          <w:tcPr/>
          <w:p>
            <w:pPr>
              <w:pStyle w:val="Compact"/>
              <w:jc w:val="left"/>
            </w:pPr>
            <w:r>
              <w:t xml:space="preserve">220 rds</w:t>
            </w:r>
          </w:p>
        </w:tc>
      </w:tr>
      <w:tr>
        <w:tc>
          <w:tcPr/>
          <w:p>
            <w:pPr>
              <w:pStyle w:val="Compact"/>
              <w:jc w:val="left"/>
            </w:pPr>
            <w:r>
              <w:t xml:space="preserve">ARFBS pure</w:t>
            </w:r>
          </w:p>
        </w:tc>
        <w:tc>
          <w:tcPr/>
          <w:p>
            <w:pPr>
              <w:pStyle w:val="Compact"/>
              <w:jc w:val="left"/>
            </w:pPr>
            <w:r>
              <w:t xml:space="preserve">Empty</w:t>
            </w:r>
          </w:p>
        </w:tc>
        <w:tc>
          <w:tcPr/>
          <w:p>
            <w:pPr>
              <w:pStyle w:val="Compact"/>
              <w:jc w:val="left"/>
            </w:pPr>
            <w:r>
              <w:t xml:space="preserve">2 × AIM-9X</w:t>
            </w:r>
          </w:p>
        </w:tc>
        <w:tc>
          <w:tcPr/>
          <w:p>
            <w:pPr>
              <w:pStyle w:val="Compact"/>
              <w:jc w:val="left"/>
            </w:pPr>
            <w:r>
              <w:t xml:space="preserve">2 × ARFBS (100 each)</w:t>
            </w:r>
          </w:p>
        </w:tc>
        <w:tc>
          <w:tcPr/>
          <w:p>
            <w:pPr>
              <w:pStyle w:val="Compact"/>
              <w:jc w:val="left"/>
            </w:pPr>
            <w:r>
              <w:t xml:space="preserve">220 rds</w:t>
            </w:r>
          </w:p>
        </w:tc>
      </w:tr>
      <w:tr>
        <w:tc>
          <w:tcPr/>
          <w:p>
            <w:pPr>
              <w:pStyle w:val="Compact"/>
              <w:jc w:val="left"/>
            </w:pPr>
            <w:r>
              <w:t xml:space="preserve">HPM-CDM counter-drone</w:t>
            </w:r>
          </w:p>
        </w:tc>
        <w:tc>
          <w:tcPr/>
          <w:p>
            <w:pPr>
              <w:pStyle w:val="Compact"/>
              <w:jc w:val="left"/>
            </w:pPr>
            <w:r>
              <w:t xml:space="preserve">2 × AIM-260</w:t>
            </w:r>
          </w:p>
        </w:tc>
        <w:tc>
          <w:tcPr/>
          <w:p>
            <w:pPr>
              <w:pStyle w:val="Compact"/>
              <w:jc w:val="left"/>
            </w:pPr>
            <w:r>
              <w:t xml:space="preserve">4 × AIM-9X</w:t>
            </w:r>
          </w:p>
        </w:tc>
        <w:tc>
          <w:tcPr/>
          <w:p>
            <w:pPr>
              <w:pStyle w:val="Compact"/>
              <w:jc w:val="left"/>
            </w:pPr>
            <w:r>
              <w:t xml:space="preserve">HPM-CDM + recon drone</w:t>
            </w:r>
          </w:p>
        </w:tc>
        <w:tc>
          <w:tcPr/>
          <w:p>
            <w:pPr>
              <w:pStyle w:val="Compact"/>
              <w:jc w:val="left"/>
            </w:pPr>
            <w:r>
              <w:t xml:space="preserve">220 rds</w:t>
            </w:r>
          </w:p>
        </w:tc>
      </w:tr>
      <w:tr>
        <w:tc>
          <w:tcPr/>
          <w:p>
            <w:pPr>
              <w:pStyle w:val="Compact"/>
              <w:jc w:val="left"/>
            </w:pPr>
            <w:r>
              <w:t xml:space="preserve">HPM-CDM mixed</w:t>
            </w:r>
          </w:p>
        </w:tc>
        <w:tc>
          <w:tcPr/>
          <w:p>
            <w:pPr>
              <w:pStyle w:val="Compact"/>
              <w:jc w:val="left"/>
            </w:pPr>
            <w:r>
              <w:t xml:space="preserve">2 × AIM-260</w:t>
            </w:r>
          </w:p>
        </w:tc>
        <w:tc>
          <w:tcPr/>
          <w:p>
            <w:pPr>
              <w:pStyle w:val="Compact"/>
              <w:jc w:val="left"/>
            </w:pPr>
            <w:r>
              <w:t xml:space="preserve">2 × AIM-260 + 2 × AIM-9X</w:t>
            </w:r>
          </w:p>
        </w:tc>
        <w:tc>
          <w:tcPr/>
          <w:p>
            <w:pPr>
              <w:pStyle w:val="Compact"/>
              <w:jc w:val="left"/>
            </w:pPr>
            <w:r>
              <w:t xml:space="preserve">HPM-CDM + NGJ-LB</w:t>
            </w:r>
          </w:p>
        </w:tc>
        <w:tc>
          <w:tcPr/>
          <w:p>
            <w:pPr>
              <w:pStyle w:val="Compact"/>
              <w:jc w:val="left"/>
            </w:pPr>
            <w:r>
              <w:t xml:space="preserve">220 rds</w:t>
            </w:r>
          </w:p>
        </w:tc>
      </w:tr>
      <w:tr>
        <w:tc>
          <w:tcPr/>
          <w:p>
            <w:pPr>
              <w:pStyle w:val="Compact"/>
              <w:jc w:val="left"/>
            </w:pPr>
            <w:r>
              <w:t xml:space="preserve">HPM-CDM defence</w:t>
            </w:r>
          </w:p>
        </w:tc>
        <w:tc>
          <w:tcPr/>
          <w:p>
            <w:pPr>
              <w:pStyle w:val="Compact"/>
              <w:jc w:val="left"/>
            </w:pPr>
            <w:r>
              <w:t xml:space="preserve">Empty</w:t>
            </w:r>
          </w:p>
        </w:tc>
        <w:tc>
          <w:tcPr/>
          <w:p>
            <w:pPr>
              <w:pStyle w:val="Compact"/>
              <w:jc w:val="left"/>
            </w:pPr>
            <w:r>
              <w:t xml:space="preserve">2 × AIM-9X</w:t>
            </w:r>
          </w:p>
        </w:tc>
        <w:tc>
          <w:tcPr/>
          <w:p>
            <w:pPr>
              <w:pStyle w:val="Compact"/>
              <w:jc w:val="left"/>
            </w:pPr>
            <w:r>
              <w:t xml:space="preserve">2 × HPM-CDM</w:t>
            </w:r>
          </w:p>
        </w:tc>
        <w:tc>
          <w:tcPr/>
          <w:p>
            <w:pPr>
              <w:pStyle w:val="Compact"/>
              <w:jc w:val="left"/>
            </w:pPr>
            <w:r>
              <w:t xml:space="preserve">220 rds</w:t>
            </w:r>
          </w:p>
        </w:tc>
      </w:tr>
      <w:tr>
        <w:tc>
          <w:tcPr/>
          <w:p>
            <w:pPr>
              <w:pStyle w:val="Compact"/>
              <w:jc w:val="left"/>
            </w:pPr>
            <w:r>
              <w:t xml:space="preserve">DACM acoustic munitions</w:t>
            </w:r>
          </w:p>
        </w:tc>
        <w:tc>
          <w:tcPr/>
          <w:p>
            <w:pPr>
              <w:pStyle w:val="Compact"/>
              <w:jc w:val="left"/>
            </w:pPr>
            <w:r>
              <w:t xml:space="preserve">12 × acoustic emitter munitions</w:t>
            </w:r>
          </w:p>
        </w:tc>
        <w:tc>
          <w:tcPr/>
          <w:p>
            <w:pPr>
              <w:pStyle w:val="Compact"/>
              <w:jc w:val="left"/>
            </w:pPr>
            <w:r>
              <w:t xml:space="preserve">4 × AIM-260</w:t>
            </w:r>
          </w:p>
        </w:tc>
        <w:tc>
          <w:tcPr/>
          <w:p>
            <w:pPr>
              <w:pStyle w:val="Compact"/>
              <w:jc w:val="left"/>
            </w:pPr>
            <w:r>
              <w:t xml:space="preserve">1 × recon + 1 × NGJ-LB</w:t>
            </w:r>
          </w:p>
        </w:tc>
        <w:tc>
          <w:tcPr/>
          <w:p>
            <w:pPr>
              <w:pStyle w:val="Compact"/>
              <w:jc w:val="left"/>
            </w:pPr>
            <w:r>
              <w:t xml:space="preserve">220 rds</w:t>
            </w:r>
          </w:p>
        </w:tc>
      </w:tr>
      <w:tr>
        <w:tc>
          <w:tcPr/>
          <w:p>
            <w:pPr>
              <w:pStyle w:val="Compact"/>
              <w:jc w:val="left"/>
            </w:pPr>
            <w:r>
              <w:t xml:space="preserve">DACM acoustic UCAV</w:t>
            </w:r>
          </w:p>
        </w:tc>
        <w:tc>
          <w:tcPr/>
          <w:p>
            <w:pPr>
              <w:pStyle w:val="Compact"/>
              <w:jc w:val="left"/>
            </w:pPr>
            <w:r>
              <w:t xml:space="preserve">2 × AIM-260</w:t>
            </w:r>
          </w:p>
        </w:tc>
        <w:tc>
          <w:tcPr/>
          <w:p>
            <w:pPr>
              <w:pStyle w:val="Compact"/>
              <w:jc w:val="left"/>
            </w:pPr>
            <w:r>
              <w:t xml:space="preserve">4 × AIM-9X</w:t>
            </w:r>
          </w:p>
        </w:tc>
        <w:tc>
          <w:tcPr/>
          <w:p>
            <w:pPr>
              <w:pStyle w:val="Compact"/>
              <w:jc w:val="left"/>
            </w:pPr>
            <w:r>
              <w:t xml:space="preserve">2 × acoustic UCAVs</w:t>
            </w:r>
          </w:p>
        </w:tc>
        <w:tc>
          <w:tcPr/>
          <w:p>
            <w:pPr>
              <w:pStyle w:val="Compact"/>
              <w:jc w:val="left"/>
            </w:pPr>
            <w:r>
              <w:t xml:space="preserve">220 rds</w:t>
            </w:r>
          </w:p>
        </w:tc>
      </w:tr>
      <w:tr>
        <w:tc>
          <w:tcPr/>
          <w:p>
            <w:pPr>
              <w:pStyle w:val="Compact"/>
              <w:jc w:val="left"/>
            </w:pPr>
            <w:r>
              <w:t xml:space="preserve">Combined non-kinetic</w:t>
            </w:r>
          </w:p>
        </w:tc>
        <w:tc>
          <w:tcPr/>
          <w:p>
            <w:pPr>
              <w:pStyle w:val="Compact"/>
              <w:jc w:val="left"/>
            </w:pPr>
            <w:r>
              <w:t xml:space="preserve">HPM-CDM</w:t>
            </w:r>
          </w:p>
        </w:tc>
        <w:tc>
          <w:tcPr/>
          <w:p>
            <w:pPr>
              <w:pStyle w:val="Compact"/>
              <w:jc w:val="left"/>
            </w:pPr>
            <w:r>
              <w:t xml:space="preserve">2 × AIM-260 + 2 × AIM-9X</w:t>
            </w:r>
          </w:p>
        </w:tc>
        <w:tc>
          <w:tcPr/>
          <w:p>
            <w:pPr>
              <w:pStyle w:val="Compact"/>
              <w:jc w:val="left"/>
            </w:pPr>
            <w:r>
              <w:t xml:space="preserve">1 × acoustic UCAV + 1 × ARFBS (100)</w:t>
            </w:r>
          </w:p>
        </w:tc>
        <w:tc>
          <w:tcPr/>
          <w:p>
            <w:pPr>
              <w:pStyle w:val="Compact"/>
              <w:jc w:val="left"/>
            </w:pPr>
            <w:r>
              <w:t xml:space="preserve">220 rds</w:t>
            </w:r>
          </w:p>
        </w:tc>
      </w:tr>
      <w:tr>
        <w:tc>
          <w:tcPr/>
          <w:p>
            <w:pPr>
              <w:pStyle w:val="Compact"/>
              <w:jc w:val="left"/>
            </w:pPr>
            <w:r>
              <w:t xml:space="preserve">CFES full suite</w:t>
            </w:r>
          </w:p>
        </w:tc>
        <w:tc>
          <w:tcPr/>
          <w:p>
            <w:pPr>
              <w:pStyle w:val="Compact"/>
              <w:jc w:val="left"/>
            </w:pPr>
            <w:r>
              <w:t xml:space="preserve">HFOS Heatstroke</w:t>
            </w:r>
          </w:p>
        </w:tc>
        <w:tc>
          <w:tcPr/>
          <w:p>
            <w:pPr>
              <w:pStyle w:val="Compact"/>
              <w:jc w:val="left"/>
            </w:pPr>
            <w:r>
              <w:t xml:space="preserve">2 × AIM-260 + 2 × AIM-9X</w:t>
            </w:r>
          </w:p>
        </w:tc>
        <w:tc>
          <w:tcPr/>
          <w:p>
            <w:pPr>
              <w:pStyle w:val="Compact"/>
              <w:jc w:val="left"/>
            </w:pPr>
            <w:r>
              <w:t xml:space="preserve">CEAM Ghost + Sentinel</w:t>
            </w:r>
          </w:p>
        </w:tc>
        <w:tc>
          <w:tcPr/>
          <w:p>
            <w:pPr>
              <w:pStyle w:val="Compact"/>
              <w:jc w:val="left"/>
            </w:pPr>
            <w:r>
              <w:t xml:space="preserve">220 rds</w:t>
            </w:r>
          </w:p>
        </w:tc>
      </w:tr>
      <w:tr>
        <w:tc>
          <w:tcPr/>
          <w:p>
            <w:pPr>
              <w:pStyle w:val="Compact"/>
              <w:jc w:val="left"/>
            </w:pPr>
            <w:r>
              <w:t xml:space="preserve">CFES cyber defence</w:t>
            </w:r>
          </w:p>
        </w:tc>
        <w:tc>
          <w:tcPr/>
          <w:p>
            <w:pPr>
              <w:pStyle w:val="Compact"/>
              <w:jc w:val="left"/>
            </w:pPr>
            <w:r>
              <w:t xml:space="preserve">Sentinel</w:t>
            </w:r>
          </w:p>
        </w:tc>
        <w:tc>
          <w:tcPr/>
          <w:p>
            <w:pPr>
              <w:pStyle w:val="Compact"/>
              <w:jc w:val="left"/>
            </w:pPr>
            <w:r>
              <w:t xml:space="preserve">4 × AIM-260</w:t>
            </w:r>
          </w:p>
        </w:tc>
        <w:tc>
          <w:tcPr/>
          <w:p>
            <w:pPr>
              <w:pStyle w:val="Compact"/>
              <w:jc w:val="left"/>
            </w:pPr>
            <w:r>
              <w:t xml:space="preserve">CEAM Ghost</w:t>
            </w:r>
          </w:p>
        </w:tc>
        <w:tc>
          <w:tcPr/>
          <w:p>
            <w:pPr>
              <w:pStyle w:val="Compact"/>
              <w:jc w:val="left"/>
            </w:pPr>
            <w:r>
              <w:t xml:space="preserve">220 rds</w:t>
            </w:r>
          </w:p>
        </w:tc>
      </w:tr>
      <w:tr>
        <w:tc>
          <w:tcPr/>
          <w:p>
            <w:pPr>
              <w:pStyle w:val="Compact"/>
              <w:jc w:val="left"/>
            </w:pPr>
            <w:r>
              <w:t xml:space="preserve">CFES HPM only</w:t>
            </w:r>
          </w:p>
        </w:tc>
        <w:tc>
          <w:tcPr/>
          <w:p>
            <w:pPr>
              <w:pStyle w:val="Compact"/>
              <w:jc w:val="left"/>
            </w:pPr>
            <w:r>
              <w:t xml:space="preserve">HFOS Heatstroke</w:t>
            </w:r>
          </w:p>
        </w:tc>
        <w:tc>
          <w:tcPr/>
          <w:p>
            <w:pPr>
              <w:pStyle w:val="Compact"/>
              <w:jc w:val="left"/>
            </w:pPr>
            <w:r>
              <w:t xml:space="preserve">4 × AIM-260</w:t>
            </w:r>
          </w:p>
        </w:tc>
        <w:tc>
          <w:tcPr/>
          <w:p>
            <w:pPr>
              <w:pStyle w:val="Compact"/>
              <w:jc w:val="left"/>
            </w:pPr>
            <w:r>
              <w:t xml:space="preserve">2 × recon drones</w:t>
            </w:r>
          </w:p>
        </w:tc>
        <w:tc>
          <w:tcPr/>
          <w:p>
            <w:pPr>
              <w:pStyle w:val="Compact"/>
              <w:jc w:val="left"/>
            </w:pPr>
            <w:r>
              <w:t xml:space="preserve">220 rds</w:t>
            </w:r>
          </w:p>
        </w:tc>
      </w:tr>
      <w:tr>
        <w:tc>
          <w:tcPr/>
          <w:p>
            <w:pPr>
              <w:pStyle w:val="Compact"/>
              <w:jc w:val="left"/>
            </w:pPr>
            <w:r>
              <w:t xml:space="preserve">CFES mixed defence</w:t>
            </w:r>
          </w:p>
        </w:tc>
        <w:tc>
          <w:tcPr/>
          <w:p>
            <w:pPr>
              <w:pStyle w:val="Compact"/>
              <w:jc w:val="left"/>
            </w:pPr>
            <w:r>
              <w:t xml:space="preserve">HFOS Heatstroke</w:t>
            </w:r>
          </w:p>
        </w:tc>
        <w:tc>
          <w:tcPr/>
          <w:p>
            <w:pPr>
              <w:pStyle w:val="Compact"/>
              <w:jc w:val="left"/>
            </w:pPr>
            <w:r>
              <w:t xml:space="preserve">2 × SDB II + 2 × AIM-9X</w:t>
            </w:r>
          </w:p>
        </w:tc>
        <w:tc>
          <w:tcPr/>
          <w:p>
            <w:pPr>
              <w:pStyle w:val="Compact"/>
              <w:jc w:val="left"/>
            </w:pPr>
            <w:r>
              <w:t xml:space="preserve">CEAM Ghost + Sentinel</w:t>
            </w:r>
          </w:p>
        </w:tc>
        <w:tc>
          <w:tcPr/>
          <w:p>
            <w:pPr>
              <w:pStyle w:val="Compact"/>
              <w:jc w:val="left"/>
            </w:pPr>
            <w:r>
              <w:t xml:space="preserve">220 rds</w:t>
            </w:r>
          </w:p>
        </w:tc>
      </w:tr>
      <w:tr>
        <w:tc>
          <w:tcPr/>
          <w:p>
            <w:pPr>
              <w:pStyle w:val="Compact"/>
              <w:jc w:val="left"/>
            </w:pPr>
            <w:r>
              <w:t xml:space="preserve">Fireworks Escape (Rev 2.5.12)</w:t>
            </w:r>
          </w:p>
        </w:tc>
        <w:tc>
          <w:tcPr/>
          <w:p>
            <w:pPr>
              <w:pStyle w:val="Compact"/>
              <w:jc w:val="left"/>
            </w:pPr>
            <w:r>
              <w:t xml:space="preserve">2 × AIM-260</w:t>
            </w:r>
          </w:p>
        </w:tc>
        <w:tc>
          <w:tcPr/>
          <w:p>
            <w:pPr>
              <w:pStyle w:val="Compact"/>
              <w:jc w:val="left"/>
            </w:pPr>
            <w:r>
              <w:t xml:space="preserve">2 × AIM-260 + 2 × AIM-9X</w:t>
            </w:r>
          </w:p>
        </w:tc>
        <w:tc>
          <w:tcPr/>
          <w:p>
            <w:pPr>
              <w:pStyle w:val="Compact"/>
              <w:jc w:val="left"/>
            </w:pPr>
            <w:r>
              <w:t xml:space="preserve">2 × HDPD (400 projectiles)</w:t>
            </w:r>
          </w:p>
        </w:tc>
        <w:tc>
          <w:tcPr/>
          <w:p>
            <w:pPr>
              <w:pStyle w:val="Compact"/>
              <w:jc w:val="left"/>
            </w:pPr>
            <w:r>
              <w:t xml:space="preserve">220 rds</w:t>
            </w:r>
          </w:p>
        </w:tc>
      </w:tr>
      <w:tr>
        <w:tc>
          <w:tcPr/>
          <w:p>
            <w:pPr>
              <w:pStyle w:val="Compact"/>
              <w:jc w:val="left"/>
            </w:pPr>
            <w:r>
              <w:t xml:space="preserve">ERAAM anti-HVA (Rev 2.5.12, optional)</w:t>
            </w:r>
          </w:p>
        </w:tc>
        <w:tc>
          <w:tcPr/>
          <w:p>
            <w:pPr>
              <w:pStyle w:val="Compact"/>
              <w:jc w:val="left"/>
            </w:pPr>
            <w:r>
              <w:t xml:space="preserve">2 × ERAAM (Section 31.1)</w:t>
            </w:r>
          </w:p>
        </w:tc>
        <w:tc>
          <w:tcPr/>
          <w:p>
            <w:pPr>
              <w:pStyle w:val="Compact"/>
              <w:jc w:val="left"/>
            </w:pPr>
            <w:r>
              <w:t xml:space="preserve">2 × AIM-260 + 2 × AIM-9X</w:t>
            </w:r>
          </w:p>
        </w:tc>
        <w:tc>
          <w:tcPr/>
          <w:p>
            <w:pPr>
              <w:pStyle w:val="Compact"/>
              <w:jc w:val="left"/>
            </w:pPr>
            <w:r>
              <w:t xml:space="preserve">recon drone + NGJ-LB pod</w:t>
            </w:r>
          </w:p>
        </w:tc>
        <w:tc>
          <w:tcPr/>
          <w:p>
            <w:pPr>
              <w:pStyle w:val="Compact"/>
              <w:jc w:val="left"/>
            </w:pPr>
            <w:r>
              <w:t xml:space="preserve">220 rds</w:t>
            </w:r>
          </w:p>
        </w:tc>
      </w:tr>
      <w:tr>
        <w:tc>
          <w:tcPr/>
          <w:p>
            <w:pPr>
              <w:pStyle w:val="Compact"/>
              <w:jc w:val="left"/>
            </w:pPr>
            <w:r>
              <w:t xml:space="preserve">SEAD/DEAD heavy (Rev 2.5.12, optional)</w:t>
            </w:r>
          </w:p>
        </w:tc>
        <w:tc>
          <w:tcPr/>
          <w:p>
            <w:pPr>
              <w:pStyle w:val="Compact"/>
              <w:jc w:val="left"/>
            </w:pPr>
            <w:r>
              <w:t xml:space="preserve">4 × AARGM-ER (Section 31.2 dual-rail)</w:t>
            </w:r>
          </w:p>
        </w:tc>
        <w:tc>
          <w:tcPr/>
          <w:p>
            <w:pPr>
              <w:pStyle w:val="Compact"/>
              <w:jc w:val="left"/>
            </w:pPr>
            <w:r>
              <w:t xml:space="preserve">2 × AIM-9X + 2 × MALD</w:t>
            </w:r>
          </w:p>
        </w:tc>
        <w:tc>
          <w:tcPr/>
          <w:p>
            <w:pPr>
              <w:pStyle w:val="Compact"/>
              <w:jc w:val="left"/>
            </w:pPr>
            <w:r>
              <w:t xml:space="preserve">NGJ-LB pod + decoy drone</w:t>
            </w:r>
          </w:p>
        </w:tc>
        <w:tc>
          <w:tcPr/>
          <w:p>
            <w:pPr>
              <w:pStyle w:val="Compact"/>
              <w:jc w:val="left"/>
            </w:pPr>
            <w:r>
              <w:t xml:space="preserve">220 rds</w:t>
            </w:r>
          </w:p>
        </w:tc>
      </w:tr>
      <w:tr>
        <w:tc>
          <w:tcPr/>
          <w:p>
            <w:pPr>
              <w:pStyle w:val="Compact"/>
              <w:jc w:val="left"/>
            </w:pPr>
            <w:r>
              <w:t xml:space="preserve">Anti-ship heavy (Rev 2.5.12, optional)</w:t>
            </w:r>
          </w:p>
        </w:tc>
        <w:tc>
          <w:tcPr/>
          <w:p>
            <w:pPr>
              <w:pStyle w:val="Compact"/>
              <w:jc w:val="left"/>
            </w:pPr>
            <w:r>
              <w:t xml:space="preserve">2 × LRASM-ER class (Section 31.16 dual fit)</w:t>
            </w:r>
          </w:p>
        </w:tc>
        <w:tc>
          <w:tcPr/>
          <w:p>
            <w:pPr>
              <w:pStyle w:val="Compact"/>
              <w:jc w:val="left"/>
            </w:pPr>
            <w:r>
              <w:t xml:space="preserve">2 × AIM-9X</w:t>
            </w:r>
          </w:p>
        </w:tc>
        <w:tc>
          <w:tcPr/>
          <w:p>
            <w:pPr>
              <w:pStyle w:val="Compact"/>
              <w:jc w:val="left"/>
            </w:pPr>
            <w:r>
              <w:t xml:space="preserve">recon drone + NGJ-LB pod</w:t>
            </w:r>
          </w:p>
        </w:tc>
        <w:tc>
          <w:tcPr/>
          <w:p>
            <w:pPr>
              <w:pStyle w:val="Compact"/>
              <w:jc w:val="left"/>
            </w:pPr>
            <w:r>
              <w:t xml:space="preserve">220 rds</w:t>
            </w:r>
          </w:p>
        </w:tc>
      </w:tr>
      <w:tr>
        <w:tc>
          <w:tcPr/>
          <w:p>
            <w:pPr>
              <w:pStyle w:val="Compact"/>
              <w:jc w:val="left"/>
            </w:pPr>
            <w:r>
              <w:t xml:space="preserve">Beast-mode air superiority (Rev 2.5.12, optional, non-stealth)</w:t>
            </w:r>
          </w:p>
        </w:tc>
        <w:tc>
          <w:tcPr/>
          <w:p>
            <w:pPr>
              <w:pStyle w:val="Compact"/>
              <w:jc w:val="left"/>
            </w:pPr>
            <w:r>
              <w:t xml:space="preserve">2 × AIM-260</w:t>
            </w:r>
          </w:p>
        </w:tc>
        <w:tc>
          <w:tcPr/>
          <w:p>
            <w:pPr>
              <w:pStyle w:val="Compact"/>
              <w:jc w:val="left"/>
            </w:pPr>
            <w:r>
              <w:t xml:space="preserve">4 × AIM-260</w:t>
            </w:r>
          </w:p>
        </w:tc>
        <w:tc>
          <w:tcPr/>
          <w:p>
            <w:pPr>
              <w:pStyle w:val="Compact"/>
              <w:jc w:val="left"/>
            </w:pPr>
            <w:r>
              <w:t xml:space="preserve">2 × conformal wing-root AIM-260 (Section 31.4) + recon drone</w:t>
            </w:r>
          </w:p>
        </w:tc>
        <w:tc>
          <w:tcPr/>
          <w:p>
            <w:pPr>
              <w:pStyle w:val="Compact"/>
              <w:jc w:val="left"/>
            </w:pPr>
            <w:r>
              <w:t xml:space="preserve">220 rds</w:t>
            </w:r>
          </w:p>
        </w:tc>
      </w:tr>
      <w:tr>
        <w:tc>
          <w:tcPr/>
          <w:p>
            <w:pPr>
              <w:pStyle w:val="Compact"/>
              <w:jc w:val="left"/>
            </w:pPr>
            <w:r>
              <w:t xml:space="preserve">Firefly self-defence (Rev 2.5.14, optional)</w:t>
            </w:r>
          </w:p>
        </w:tc>
        <w:tc>
          <w:tcPr/>
          <w:p>
            <w:pPr>
              <w:pStyle w:val="Compact"/>
              <w:jc w:val="left"/>
            </w:pPr>
            <w:r>
              <w:t xml:space="preserve">2 × AIM-260</w:t>
            </w:r>
          </w:p>
        </w:tc>
        <w:tc>
          <w:tcPr/>
          <w:p>
            <w:pPr>
              <w:pStyle w:val="Compact"/>
              <w:jc w:val="left"/>
            </w:pPr>
            <w:r>
              <w:t xml:space="preserve">2 × AIM-260 + 1 × Firefly canister (16 interceptors)</w:t>
            </w:r>
          </w:p>
        </w:tc>
        <w:tc>
          <w:tcPr/>
          <w:p>
            <w:pPr>
              <w:pStyle w:val="Compact"/>
              <w:jc w:val="left"/>
            </w:pPr>
            <w:r>
              <w:t xml:space="preserve">recon drone + NGJ-LB pod</w:t>
            </w:r>
          </w:p>
        </w:tc>
        <w:tc>
          <w:tcPr/>
          <w:p>
            <w:pPr>
              <w:pStyle w:val="Compact"/>
              <w:jc w:val="left"/>
            </w:pPr>
            <w:r>
              <w:t xml:space="preserve">220 rds</w:t>
            </w:r>
          </w:p>
        </w:tc>
      </w:tr>
      <w:tr>
        <w:tc>
          <w:tcPr/>
          <w:p>
            <w:pPr>
              <w:pStyle w:val="Compact"/>
              <w:jc w:val="left"/>
            </w:pPr>
            <w:r>
              <w:t xml:space="preserve">CFES HPM Mk.II (Rev 2.5.14, optional)</w:t>
            </w:r>
          </w:p>
        </w:tc>
        <w:tc>
          <w:tcPr/>
          <w:p>
            <w:pPr>
              <w:pStyle w:val="Compact"/>
              <w:jc w:val="left"/>
            </w:pPr>
            <w:r>
              <w:t xml:space="preserve">HFOS Mk.II Heatstroke</w:t>
            </w:r>
          </w:p>
        </w:tc>
        <w:tc>
          <w:tcPr/>
          <w:p>
            <w:pPr>
              <w:pStyle w:val="Compact"/>
              <w:jc w:val="left"/>
            </w:pPr>
            <w:r>
              <w:t xml:space="preserve">4 × AIM-260</w:t>
            </w:r>
          </w:p>
        </w:tc>
        <w:tc>
          <w:tcPr/>
          <w:p>
            <w:pPr>
              <w:pStyle w:val="Compact"/>
              <w:jc w:val="left"/>
            </w:pPr>
            <w:r>
              <w:t xml:space="preserve">2 × recon drones</w:t>
            </w:r>
          </w:p>
        </w:tc>
        <w:tc>
          <w:tcPr/>
          <w:p>
            <w:pPr>
              <w:pStyle w:val="Compact"/>
              <w:jc w:val="left"/>
            </w:pPr>
            <w:r>
              <w:t xml:space="preserve">220 rds</w:t>
            </w:r>
          </w:p>
        </w:tc>
      </w:tr>
    </w:tbl>
    <w:p>
      <w:pPr>
        <w:pStyle w:val="BodyText"/>
      </w:pPr>
      <w:r>
        <w:t xml:space="preserve">The add-on loadouts displace baseline stores as shown; the aircraft accepts every combination within the 38,000 kg MTOW, and an unloaded add-on station contributes zero mass.</w:t>
      </w:r>
    </w:p>
    <w:p>
      <w:pPr>
        <w:pStyle w:val="BodyText"/>
      </w:pPr>
      <w:r>
        <w:t xml:space="preserve">The full air-superiority loadout now fields six AIM-260 (two centre, four side) plus the gun, a decisive increase in first-shot capacity over the earlier two-AIM-260 fit.</w:t>
      </w:r>
    </w:p>
    <w:p>
      <w:pPr>
        <w:pStyle w:val="BodyText"/>
      </w:pPr>
      <w:r>
        <w:t xml:space="preserve">Every loadout retains station capacity for the Section 21.4 countermeasure suite: up to six HIFM flash munitions ride on centre-bay rack positions (120 to 150 mm diameter, standard interfaces), and the HDPD dispenser boxes (which also feed the APAS aerosol projectiles) occupy dedicated side-bay hardpoints without displacing the AIM-9X carousels. The optional ARFBS, HPM-CDM, DACM, and CFES modules (Sections 21.4.8 to 21.4.11) fit the wing-root and centreline bays on the same standard interfaces and load in 10 to 15 min at the flight line (HPM-CDM, CEAM, HFOS/Mk.II, and Sentinel need no rearming, only a pre-flight check; Firefly canisters reload in 20 min).</w:t>
      </w:r>
    </w:p>
    <w:p>
      <w:r>
        <w:pict>
          <v:rect style="width:0;height:1.5pt" o:hralign="center" o:hrstd="t" o:hr="t"/>
        </w:pict>
      </w:r>
    </w:p>
    <w:bookmarkEnd w:id="79"/>
    <w:bookmarkEnd w:id="80"/>
    <w:bookmarkStart w:id="86" w:name="avionics-sensor-fusion-isfaa-rev-5.0"/>
    <w:p>
      <w:pPr>
        <w:pStyle w:val="Heading2"/>
      </w:pPr>
      <w:r>
        <w:t xml:space="preserve">9. AVIONICS &amp; SENSOR FUSION (ISFAA Rev 5.0)</w:t>
      </w:r>
    </w:p>
    <w:bookmarkStart w:id="81" w:name="sensor-suite"/>
    <w:p>
      <w:pPr>
        <w:pStyle w:val="Heading3"/>
      </w:pPr>
      <w:r>
        <w:t xml:space="preserve">9.1 Sensor Suite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Sensor</w:t>
            </w:r>
          </w:p>
        </w:tc>
        <w:tc>
          <w:tcPr/>
          <w:p>
            <w:pPr>
              <w:pStyle w:val="Compact"/>
              <w:jc w:val="left"/>
            </w:pPr>
            <w:r>
              <w:t xml:space="preserve">Specification</w:t>
            </w:r>
          </w:p>
        </w:tc>
        <w:tc>
          <w:tcPr/>
          <w:p>
            <w:pPr>
              <w:pStyle w:val="Compact"/>
              <w:jc w:val="left"/>
            </w:pPr>
            <w:r>
              <w:t xml:space="preserve">Performance</w:t>
            </w:r>
          </w:p>
        </w:tc>
      </w:tr>
      <w:tr>
        <w:tc>
          <w:tcPr/>
          <w:p>
            <w:pPr>
              <w:pStyle w:val="Compact"/>
              <w:jc w:val="left"/>
            </w:pPr>
            <w:r>
              <w:t xml:space="preserve">AN/APG-89 class nose AESA radar</w:t>
            </w:r>
          </w:p>
        </w:tc>
        <w:tc>
          <w:tcPr/>
          <w:p>
            <w:pPr>
              <w:pStyle w:val="Compact"/>
              <w:jc w:val="left"/>
            </w:pPr>
            <w:r>
              <w:t xml:space="preserve">GaN T/R modules, 2,000+ elements</w:t>
            </w:r>
          </w:p>
        </w:tc>
        <w:tc>
          <w:tcPr/>
          <w:p>
            <w:pPr>
              <w:pStyle w:val="Compact"/>
              <w:jc w:val="left"/>
            </w:pPr>
            <w:r>
              <w:t xml:space="preserve">Detection of a 1 m² target beyond 200 km; LPI waveform set; simultaneous air-air and air-ground modes; HPM pulse mode available when the optional HPM-CDM module (Section 21.4.9) is fitted</w:t>
            </w:r>
          </w:p>
        </w:tc>
      </w:tr>
      <w:tr>
        <w:tc>
          <w:tcPr/>
          <w:p>
            <w:pPr>
              <w:pStyle w:val="Compact"/>
              <w:jc w:val="left"/>
            </w:pPr>
            <w:r>
              <w:t xml:space="preserve">Cheek AESA arrays (2, fixed)</w:t>
            </w:r>
          </w:p>
        </w:tc>
        <w:tc>
          <w:tcPr/>
          <w:p>
            <w:pPr>
              <w:pStyle w:val="Compact"/>
              <w:jc w:val="left"/>
            </w:pPr>
            <w:r>
              <w:t xml:space="preserve">GaN T/R modules, port and starboard</w:t>
            </w:r>
          </w:p>
        </w:tc>
        <w:tc>
          <w:tcPr/>
          <w:p>
            <w:pPr>
              <w:pStyle w:val="Compact"/>
              <w:jc w:val="left"/>
            </w:pPr>
            <w:r>
              <w:t xml:space="preserve">Fire-control-quality tracking across 120°+ forward azimuth without turning the aircraft; closes the nose-only 60° side blind cones for off-boresight engagement (Rev 2.5.5)</w:t>
            </w:r>
          </w:p>
        </w:tc>
      </w:tr>
      <w:tr>
        <w:tc>
          <w:tcPr/>
          <w:p>
            <w:pPr>
              <w:pStyle w:val="Compact"/>
              <w:jc w:val="left"/>
            </w:pPr>
            <w:r>
              <w:t xml:space="preserve">Distributed IRST</w:t>
            </w:r>
          </w:p>
        </w:tc>
        <w:tc>
          <w:tcPr/>
          <w:p>
            <w:pPr>
              <w:pStyle w:val="Compact"/>
              <w:jc w:val="left"/>
            </w:pPr>
            <w:r>
              <w:t xml:space="preserve">Nose long-wave aperture plus passive IR apertures embedded in both wing leading edges and tail tips, behind retractable coating-matched windows (Rev 2.5.6)</w:t>
            </w:r>
          </w:p>
        </w:tc>
        <w:tc>
          <w:tcPr/>
          <w:p>
            <w:pPr>
              <w:pStyle w:val="Compact"/>
              <w:jc w:val="left"/>
            </w:pPr>
            <w:r>
              <w:t xml:space="preserve">True spherical IR coverage; detection of afterburning fighters to 120 km nose; flanking-threat and rear missile-launch detection; full LO continuity restored when the windows close</w:t>
            </w:r>
          </w:p>
        </w:tc>
      </w:tr>
      <w:tr>
        <w:tc>
          <w:tcPr/>
          <w:p>
            <w:pPr>
              <w:pStyle w:val="Compact"/>
              <w:jc w:val="left"/>
            </w:pPr>
            <w:r>
              <w:t xml:space="preserve">Distributed aperture system</w:t>
            </w:r>
          </w:p>
        </w:tc>
        <w:tc>
          <w:tcPr/>
          <w:p>
            <w:pPr>
              <w:pStyle w:val="Compact"/>
              <w:jc w:val="left"/>
            </w:pPr>
            <w:r>
              <w:t xml:space="preserve">6 × mid-wave IR cameras, spherical coverage</w:t>
            </w:r>
          </w:p>
        </w:tc>
        <w:tc>
          <w:tcPr/>
          <w:p>
            <w:pPr>
              <w:pStyle w:val="Compact"/>
              <w:jc w:val="left"/>
            </w:pPr>
            <w:r>
              <w:t xml:space="preserve">Missile approach warning, situational imagery to the helmet display, navigation aiding</w:t>
            </w:r>
          </w:p>
        </w:tc>
      </w:tr>
      <w:tr>
        <w:tc>
          <w:tcPr/>
          <w:p>
            <w:pPr>
              <w:pStyle w:val="Compact"/>
              <w:jc w:val="left"/>
            </w:pPr>
            <w:r>
              <w:t xml:space="preserve">Cognitive EW suite</w:t>
            </w:r>
          </w:p>
        </w:tc>
        <w:tc>
          <w:tcPr/>
          <w:p>
            <w:pPr>
              <w:pStyle w:val="Compact"/>
              <w:jc w:val="left"/>
            </w:pPr>
            <w:r>
              <w:t xml:space="preserve">2 to 40 GHz coverage, DRL-driven</w:t>
            </w:r>
          </w:p>
        </w:tc>
        <w:tc>
          <w:tcPr/>
          <w:p>
            <w:pPr>
              <w:pStyle w:val="Compact"/>
              <w:jc w:val="left"/>
            </w:pPr>
            <w:r>
              <w:t xml:space="preserve">Detection, classification, and adaptive jamming of known and novel emitters; technique generation in under 1 s against agile threats</w:t>
            </w:r>
          </w:p>
        </w:tc>
      </w:tr>
      <w:tr>
        <w:tc>
          <w:tcPr/>
          <w:p>
            <w:pPr>
              <w:pStyle w:val="Compact"/>
              <w:jc w:val="left"/>
            </w:pPr>
            <w:r>
              <w:t xml:space="preserve">Passive RF geolocation</w:t>
            </w:r>
          </w:p>
        </w:tc>
        <w:tc>
          <w:tcPr/>
          <w:p>
            <w:pPr>
              <w:pStyle w:val="Compact"/>
              <w:jc w:val="left"/>
            </w:pPr>
            <w:r>
              <w:t xml:space="preserve">Multi-antenna interferometry</w:t>
            </w:r>
          </w:p>
        </w:tc>
        <w:tc>
          <w:tcPr/>
          <w:p>
            <w:pPr>
              <w:pStyle w:val="Compact"/>
              <w:jc w:val="left"/>
            </w:pPr>
            <w:r>
              <w:t xml:space="preserve">Emitter location by single-ship time/frequency-difference techniques; multi-ship cooperative geolocation via Section 15.2</w:t>
            </w:r>
          </w:p>
        </w:tc>
      </w:tr>
    </w:tbl>
    <w:p>
      <w:pPr>
        <w:pStyle w:val="BodyText"/>
      </w:pPr>
      <w:r>
        <w:t xml:space="preserve">Rev 2.5.5 distributes the apertures: cheek AESA arrays and leading-edge/tail IRST apertures remove the nose-only blind cones, giving fire-control-quality coverage across the forward hemisphere and true spherical passive detection. Appendix A item A-12 records the sensor distribution and the +150 kg avionics mass.</w:t>
      </w:r>
    </w:p>
    <w:p>
      <w:pPr>
        <w:pStyle w:val="BodyText"/>
      </w:pPr>
      <w:r>
        <w:t xml:space="preserve">Rev 2.5.6 adds</w:t>
      </w:r>
      <w:r>
        <w:t xml:space="preserve"> </w:t>
      </w:r>
      <w:r>
        <w:rPr>
          <w:bCs/>
          <w:b/>
        </w:rPr>
        <w:t xml:space="preserve">retractable, coating-matched IRST windows</w:t>
      </w:r>
      <w:r>
        <w:t xml:space="preserve">. The distributed apertures interrupt the 3 mm ferrite-loaded coating stack, and an open aperture creates seam-induced RCS spikes and a thermal discontinuity that an IRST-network opponent could exploit. Every distributed IRST aperture therefore sits behind a motorised flush window whose outer face carries the same five-layer coating stack as the surrounding skin (Section 12.3). A window opens only while its sensor is active and closes automatically under EMCON, on sensor shutdown, or on loss of power (fail-closed), restoring full low-observable continuity. Window drive and latching add 12 kg across the aperture set (Appendix A item A-13).</w:t>
      </w:r>
    </w:p>
    <w:bookmarkEnd w:id="81"/>
    <w:bookmarkStart w:id="82" w:name="processing-architecture"/>
    <w:p>
      <w:pPr>
        <w:pStyle w:val="Heading3"/>
      </w:pPr>
      <w:r>
        <w:t xml:space="preserve">9.2 Processing Architecture</w:t>
      </w:r>
    </w:p>
    <w:p>
      <w:pPr>
        <w:numPr>
          <w:ilvl w:val="0"/>
          <w:numId w:val="1012"/>
        </w:numPr>
        <w:pStyle w:val="Compact"/>
      </w:pPr>
      <w:r>
        <w:rPr>
          <w:bCs/>
          <w:b/>
        </w:rPr>
        <w:t xml:space="preserve">Integrated core processor (ICP):</w:t>
      </w:r>
      <w:r>
        <w:t xml:space="preserve"> </w:t>
      </w:r>
      <w:r>
        <w:t xml:space="preserve">12 TFLOPS sustained, triple-redundant compute lanes, any-two voting for flight-critical functions; sensor fusion runs non-critical lanes.</w:t>
      </w:r>
    </w:p>
    <w:p>
      <w:pPr>
        <w:numPr>
          <w:ilvl w:val="0"/>
          <w:numId w:val="1012"/>
        </w:numPr>
        <w:pStyle w:val="Compact"/>
      </w:pPr>
      <w:r>
        <w:rPr>
          <w:bCs/>
          <w:b/>
        </w:rPr>
        <w:t xml:space="preserve">Network:</w:t>
      </w:r>
      <w:r>
        <w:t xml:space="preserve"> </w:t>
      </w:r>
      <w:r>
        <w:t xml:space="preserve">100 Gbps fibre-optic backplane, time-triggered for flight control, best-effort partitions for mission data.</w:t>
      </w:r>
    </w:p>
    <w:p>
      <w:pPr>
        <w:numPr>
          <w:ilvl w:val="0"/>
          <w:numId w:val="1012"/>
        </w:numPr>
        <w:pStyle w:val="Compact"/>
      </w:pPr>
      <w:r>
        <w:rPr>
          <w:bCs/>
          <w:b/>
        </w:rPr>
        <w:t xml:space="preserve">Track capacity:</w:t>
      </w:r>
      <w:r>
        <w:t xml:space="preserve"> </w:t>
      </w:r>
      <w:r>
        <w:t xml:space="preserve">512 fused tracks with 64 high-priority fire-control-quality tracks.</w:t>
      </w:r>
    </w:p>
    <w:p>
      <w:pPr>
        <w:numPr>
          <w:ilvl w:val="0"/>
          <w:numId w:val="1012"/>
        </w:numPr>
        <w:pStyle w:val="Compact"/>
      </w:pPr>
      <w:r>
        <w:rPr>
          <w:bCs/>
          <w:b/>
        </w:rPr>
        <w:t xml:space="preserve">Fusion engine:</w:t>
      </w:r>
      <w:r>
        <w:t xml:space="preserve"> </w:t>
      </w:r>
      <w:r>
        <w:t xml:space="preserve">multi-hypothesis tracking across radar, IRST, DAS, EW, and offboard link reports; a single coherent tactical picture feeds both the pilot display and the ECHO autonomy stack.</w:t>
      </w:r>
    </w:p>
    <w:p>
      <w:pPr>
        <w:numPr>
          <w:ilvl w:val="0"/>
          <w:numId w:val="1012"/>
        </w:numPr>
        <w:pStyle w:val="Compact"/>
      </w:pPr>
      <w:r>
        <w:rPr>
          <w:bCs/>
          <w:b/>
        </w:rPr>
        <w:t xml:space="preserve">Cyber partitioning:</w:t>
      </w:r>
      <w:r>
        <w:t xml:space="preserve"> </w:t>
      </w:r>
      <w:r>
        <w:t xml:space="preserve">flight-critical, mission, and maintenance domains separate through certified partitioning; no maintenance port touches flight-critical lanes.</w:t>
      </w:r>
    </w:p>
    <w:bookmarkEnd w:id="82"/>
    <w:bookmarkStart w:id="83" w:name="pilot-vehicle-interface"/>
    <w:p>
      <w:pPr>
        <w:pStyle w:val="Heading3"/>
      </w:pPr>
      <w:r>
        <w:t xml:space="preserve">9.3 Pilot-Vehicle Interface</w:t>
      </w:r>
    </w:p>
    <w:p>
      <w:pPr>
        <w:pStyle w:val="FirstParagraph"/>
      </w:pPr>
      <w:r>
        <w:t xml:space="preserve">Section 19 details the cockpit. Avionics-side provisions: panoramic 20 × 8 inch touchscreen, helmet-mounted display with DAS imagery, voice command channel into ECHO, and declutter logic that presents threat-ordered information.</w:t>
      </w:r>
    </w:p>
    <w:bookmarkEnd w:id="83"/>
    <w:bookmarkStart w:id="84" w:name="datalink-and-networking-avionics-side"/>
    <w:p>
      <w:pPr>
        <w:pStyle w:val="Heading3"/>
      </w:pPr>
      <w:r>
        <w:t xml:space="preserve">9.4 Datalink and Networking (Avionics Side)</w:t>
      </w:r>
    </w:p>
    <w:p>
      <w:pPr>
        <w:pStyle w:val="FirstParagraph"/>
      </w:pPr>
      <w:r>
        <w:t xml:space="preserve">The ISFAA owns the radios as black boxes; Section 15 owns the waveforms and network architecture. Avionics provision: software-defined radio chassis with four independent transceiver lanes (L-band, 60 GHz, C2 band, Link 16/Ku), each reconfigurable in flight.</w:t>
      </w:r>
    </w:p>
    <w:bookmarkEnd w:id="84"/>
    <w:bookmarkStart w:id="85" w:name="echo-ai-assistant-avionics-integration"/>
    <w:p>
      <w:pPr>
        <w:pStyle w:val="Heading3"/>
      </w:pPr>
      <w:r>
        <w:t xml:space="preserve">9.5 ECHO AI Assistant (Avionics Integration)</w:t>
      </w:r>
    </w:p>
    <w:p>
      <w:pPr>
        <w:pStyle w:val="FirstParagraph"/>
      </w:pPr>
      <w:r>
        <w:t xml:space="preserve">The Embedded Cognitive Handling Officer (ECHO) runs on dedicated ICP lanes with physically separated training stores. ECHO functions: sensor scheduling, track management triage, EW technique supervision, thermal scheduling (Section 7.4), mission replanning, and natural-language pilot interface. Section 18 defines authority limits; the pilot retains veto and override at every level, and ECHO proposes rather than commands weapons release. Avionics system mass: 640 kg.</w:t>
      </w:r>
    </w:p>
    <w:p>
      <w:r>
        <w:pict>
          <v:rect style="width:0;height:1.5pt" o:hralign="center" o:hrstd="t" o:hr="t"/>
        </w:pict>
      </w:r>
    </w:p>
    <w:bookmarkEnd w:id="85"/>
    <w:bookmarkEnd w:id="86"/>
    <w:bookmarkStart w:id="93" w:name="flight-control-system"/>
    <w:p>
      <w:pPr>
        <w:pStyle w:val="Heading2"/>
      </w:pPr>
      <w:r>
        <w:t xml:space="preserve">10. FLIGHT CONTROL SYSTEM</w:t>
      </w:r>
    </w:p>
    <w:bookmarkStart w:id="88" w:name="architecture"/>
    <w:p>
      <w:pPr>
        <w:pStyle w:val="Heading3"/>
      </w:pPr>
      <w:r>
        <w:t xml:space="preserve">10.1 Architecture</w:t>
      </w:r>
    </w:p>
    <w:p>
      <w:pPr>
        <w:pStyle w:val="FirstParagraph"/>
      </w:pPr>
      <w:r>
        <w:t xml:space="preserve">Quad-redundant digital fly-by-wire with triplex flight-control computers (any-two voting) and dissimilar backup flight-control software on a fourth lane. Rev 2.5.6 adds a</w:t>
      </w:r>
      <w:r>
        <w:t xml:space="preserve"> </w:t>
      </w:r>
      <w:r>
        <w:rPr>
          <w:bCs/>
          <w:b/>
        </w:rPr>
        <w:t xml:space="preserve">limited analog electrical reversion</w:t>
      </w:r>
      <w:r>
        <w:t xml:space="preserve">: a direct analog path from the stick and rudder pedals to the elevon and rudder actuators, bypassing the ICP and ECHO entirely, so a complete digital-electrical failure (battle damage, EMP, battery thermal shutdown) no longer renders the aircraft uncontrollable. The reversion is deliberately not full-authority: a simple analog summing junction provides pitch and roll damping and trimmed straight-and-level authority, enough to fly home and land. Dedicated shielded wiring and the summing junction add 15 kg (Appendix A item A-13). The reversion path draws power from the dedicated emergency flight-control battery (Section 13.1) and takes air data from the deployable backup pitot-static probe (Section 16), so no single failure of the main bus, the main battery, or the primary probes removes it. Actuation uses electro-hydrostatic actuators on all primary surfaces, each with dual motors and independent power feeds.</w:t>
      </w:r>
    </w:p>
    <w:bookmarkStart w:id="87" w:name="X50bcbc9678d78e2a4830085b6a0adb4f6f7cab8"/>
    <w:p>
      <w:pPr>
        <w:pStyle w:val="Heading4"/>
      </w:pPr>
      <w:r>
        <w:t xml:space="preserve">10.1.1</w:t>
      </w:r>
      <w:r>
        <w:t xml:space="preserve"> </w:t>
      </w:r>
      <w:r>
        <w:t xml:space="preserve">“</w:t>
      </w:r>
      <w:r>
        <w:t xml:space="preserve">Iron Fist</w:t>
      </w:r>
      <w:r>
        <w:t xml:space="preserve">”</w:t>
      </w:r>
      <w:r>
        <w:t xml:space="preserve"> </w:t>
      </w:r>
      <w:r>
        <w:t xml:space="preserve">Backup Flight-Control System (Rev 2.5.13)</w:t>
      </w:r>
    </w:p>
    <w:p>
      <w:pPr>
        <w:pStyle w:val="FirstParagraph"/>
      </w:pPr>
      <w:r>
        <w:t xml:space="preserve">A physically separate, reduced-authority flight-control computer provides automatic fallback when the triplex ICP lanes or ECHO go offline through battle damage, EMP, software crash, or the Section 18 Layer 3 hard override. Iron Fist extends the analog-reversion philosophy of certified simplicity: a radiation-hardened ARM Cortex-R5-class processor at 200 MHz runs fixed-gain control laws under 10,000 lines of certified C to DO-178C Level A, with no gain scheduling, no sensor fusion, and no AI. Independent sensing comes from a tactical-grade MEMS IMU, the deployable backup pitot-static probe (Section 16), and GPS; power comes from the Section 13.1 emergency flight-control battery at a 150 W draw. Activation follows ECHO heartbeat loss beyond 2 s, sensor disagree beyond 5 s, or pilot selection on the guarded</w:t>
      </w:r>
      <w:r>
        <w:t xml:space="preserve"> </w:t>
      </w:r>
      <w:r>
        <w:t xml:space="preserve">“</w:t>
      </w:r>
      <w:r>
        <w:t xml:space="preserve">IRON FIST</w:t>
      </w:r>
      <w:r>
        <w:t xml:space="preserve">”</w:t>
      </w:r>
      <w:r>
        <w:t xml:space="preserve"> </w:t>
      </w:r>
      <w:r>
        <w:t xml:space="preserve">switch (Section 19.4), with fallback inside 100 ms.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Processor</w:t>
            </w:r>
          </w:p>
        </w:tc>
        <w:tc>
          <w:tcPr/>
          <w:p>
            <w:pPr>
              <w:pStyle w:val="Compact"/>
              <w:jc w:val="left"/>
            </w:pPr>
            <w:r>
              <w:t xml:space="preserve">ARM Cortex-R5 class, radiation-hardened, 200 MHz</w:t>
            </w:r>
          </w:p>
        </w:tc>
        <w:tc>
          <w:tcPr/>
          <w:p>
            <w:pPr>
              <w:pStyle w:val="Compact"/>
              <w:jc w:val="left"/>
            </w:pPr>
            <w:r>
              <w:t xml:space="preserve">Physically separate from the ICP and ECHO lanes</w:t>
            </w:r>
          </w:p>
        </w:tc>
      </w:tr>
      <w:tr>
        <w:tc>
          <w:tcPr/>
          <w:p>
            <w:pPr>
              <w:pStyle w:val="Compact"/>
              <w:jc w:val="left"/>
            </w:pPr>
            <w:r>
              <w:t xml:space="preserve">Memory</w:t>
            </w:r>
          </w:p>
        </w:tc>
        <w:tc>
          <w:tcPr/>
          <w:p>
            <w:pPr>
              <w:pStyle w:val="Compact"/>
              <w:jc w:val="left"/>
            </w:pPr>
            <w:r>
              <w:t xml:space="preserve">2 MB EEPROM code store, 256 KB RAM</w:t>
            </w:r>
          </w:p>
        </w:tc>
        <w:tc>
          <w:tcPr/>
          <w:p>
            <w:pPr>
              <w:pStyle w:val="Compact"/>
              <w:jc w:val="left"/>
            </w:pPr>
            <w:r>
              <w:t xml:space="preserve">Certified fixed-gain laws only</w:t>
            </w:r>
          </w:p>
        </w:tc>
      </w:tr>
      <w:tr>
        <w:tc>
          <w:tcPr/>
          <w:p>
            <w:pPr>
              <w:pStyle w:val="Compact"/>
              <w:jc w:val="left"/>
            </w:pPr>
            <w:r>
              <w:t xml:space="preserve">Sensors</w:t>
            </w:r>
          </w:p>
        </w:tc>
        <w:tc>
          <w:tcPr/>
          <w:p>
            <w:pPr>
              <w:pStyle w:val="Compact"/>
              <w:jc w:val="left"/>
            </w:pPr>
            <w:r>
              <w:t xml:space="preserve">MEMS IMU (tactical grade), backup pitot-static, GPS</w:t>
            </w:r>
          </w:p>
        </w:tc>
        <w:tc>
          <w:tcPr/>
          <w:p>
            <w:pPr>
              <w:pStyle w:val="Compact"/>
              <w:jc w:val="left"/>
            </w:pPr>
            <w:r>
              <w:t xml:space="preserve">Independent of the primary air-data and inertial suite</w:t>
            </w:r>
          </w:p>
        </w:tc>
      </w:tr>
      <w:tr>
        <w:tc>
          <w:tcPr/>
          <w:p>
            <w:pPr>
              <w:pStyle w:val="Compact"/>
              <w:jc w:val="left"/>
            </w:pPr>
            <w:r>
              <w:t xml:space="preserve">Control laws</w:t>
            </w:r>
          </w:p>
        </w:tc>
        <w:tc>
          <w:tcPr/>
          <w:p>
            <w:pPr>
              <w:pStyle w:val="Compact"/>
              <w:jc w:val="left"/>
            </w:pPr>
            <w:r>
              <w:t xml:space="preserve">Fixed-gain pitch, roll, yaw damping; attitude hold; altitude hold; throttle lookup</w:t>
            </w:r>
          </w:p>
        </w:tc>
        <w:tc>
          <w:tcPr/>
          <w:p>
            <w:pPr>
              <w:pStyle w:val="Compact"/>
              <w:jc w:val="left"/>
            </w:pPr>
            <w:r>
              <w:t xml:space="preserve">Under 10,000 lines of certified C, DO-178C Level A</w:t>
            </w:r>
          </w:p>
        </w:tc>
      </w:tr>
      <w:tr>
        <w:tc>
          <w:tcPr/>
          <w:p>
            <w:pPr>
              <w:pStyle w:val="Compact"/>
              <w:jc w:val="left"/>
            </w:pPr>
            <w:r>
              <w:t xml:space="preserve">Authority</w:t>
            </w:r>
          </w:p>
        </w:tc>
        <w:tc>
          <w:tcPr/>
          <w:p>
            <w:pPr>
              <w:pStyle w:val="Compact"/>
              <w:jc w:val="left"/>
            </w:pPr>
            <w:r>
              <w:t xml:space="preserve">Straight-and-level, gentle turns to 2 g, approach and landing, emergency return-to-base</w:t>
            </w:r>
          </w:p>
        </w:tc>
        <w:tc>
          <w:tcPr/>
          <w:p>
            <w:pPr>
              <w:pStyle w:val="Compact"/>
              <w:jc w:val="left"/>
            </w:pPr>
            <w:r>
              <w:t xml:space="preserve">No Wobble-Right, no Ghost Drift, no post-stall</w:t>
            </w:r>
          </w:p>
        </w:tc>
      </w:tr>
      <w:tr>
        <w:tc>
          <w:tcPr/>
          <w:p>
            <w:pPr>
              <w:pStyle w:val="Compact"/>
              <w:jc w:val="left"/>
            </w:pPr>
            <w:r>
              <w:t xml:space="preserve">Activation</w:t>
            </w:r>
          </w:p>
        </w:tc>
        <w:tc>
          <w:tcPr/>
          <w:p>
            <w:pPr>
              <w:pStyle w:val="Compact"/>
              <w:jc w:val="left"/>
            </w:pPr>
            <w:r>
              <w:t xml:space="preserve">ECHO heartbeat loss &gt; 2 s; sensor disagree &gt; 5 s; pilot manual selection</w:t>
            </w:r>
          </w:p>
        </w:tc>
        <w:tc>
          <w:tcPr/>
          <w:p>
            <w:pPr>
              <w:pStyle w:val="Compact"/>
              <w:jc w:val="left"/>
            </w:pPr>
            <w:r>
              <w:t xml:space="preserve">Fallback inside 100 ms</w:t>
            </w:r>
          </w:p>
        </w:tc>
      </w:tr>
      <w:tr>
        <w:tc>
          <w:tcPr/>
          <w:p>
            <w:pPr>
              <w:pStyle w:val="Compact"/>
              <w:jc w:val="left"/>
            </w:pPr>
            <w:r>
              <w:t xml:space="preserve">Power</w:t>
            </w:r>
          </w:p>
        </w:tc>
        <w:tc>
          <w:tcPr/>
          <w:p>
            <w:pPr>
              <w:pStyle w:val="Compact"/>
              <w:jc w:val="left"/>
            </w:pPr>
            <w:r>
              <w:t xml:space="preserve">150 W from the Section 13.1 emergency flight-control battery</w:t>
            </w:r>
          </w:p>
        </w:tc>
        <w:tc>
          <w:tcPr/>
          <w:p>
            <w:pPr>
              <w:pStyle w:val="Compact"/>
              <w:jc w:val="left"/>
            </w:pPr>
            <w:r>
              <w:t xml:space="preserve">Shares the reversion-path energy budget</w:t>
            </w:r>
          </w:p>
        </w:tc>
      </w:tr>
      <w:tr>
        <w:tc>
          <w:tcPr/>
          <w:p>
            <w:pPr>
              <w:pStyle w:val="Compact"/>
              <w:jc w:val="left"/>
            </w:pPr>
            <w:r>
              <w:t xml:space="preserve">Mass</w:t>
            </w:r>
          </w:p>
        </w:tc>
        <w:tc>
          <w:tcPr/>
          <w:p>
            <w:pPr>
              <w:pStyle w:val="Compact"/>
              <w:jc w:val="left"/>
            </w:pPr>
            <w:r>
              <w:t xml:space="preserve">8 kg (processor, sensors, dedicated wiring lanes)</w:t>
            </w:r>
          </w:p>
        </w:tc>
        <w:tc>
          <w:tcPr/>
          <w:p>
            <w:pPr>
              <w:pStyle w:val="Compact"/>
              <w:jc w:val="left"/>
            </w:pPr>
            <w:r>
              <w:t xml:space="preserve">Appendix A item A-23</w:t>
            </w:r>
          </w:p>
        </w:tc>
      </w:tr>
      <w:tr>
        <w:tc>
          <w:tcPr/>
          <w:p>
            <w:pPr>
              <w:pStyle w:val="Compact"/>
              <w:jc w:val="left"/>
            </w:pPr>
            <w:r>
              <w:t xml:space="preserve">MTBF</w:t>
            </w:r>
          </w:p>
        </w:tc>
        <w:tc>
          <w:tcPr/>
          <w:p>
            <w:pPr>
              <w:pStyle w:val="Compact"/>
              <w:jc w:val="left"/>
            </w:pPr>
            <w:r>
              <w:t xml:space="preserve">50,000 hours</w:t>
            </w:r>
          </w:p>
        </w:tc>
        <w:tc>
          <w:tcPr/>
          <w:p>
            <w:pPr>
              <w:pStyle w:val="Compact"/>
              <w:jc w:val="left"/>
            </w:pPr>
            <w:r>
              <w:t xml:space="preserve">Hardened components</w:t>
            </w:r>
          </w:p>
        </w:tc>
      </w:tr>
    </w:tbl>
    <w:p>
      <w:pPr>
        <w:pStyle w:val="BodyText"/>
      </w:pPr>
      <w:r>
        <w:t xml:space="preserve">The pilot flies through the same stick and throttle with Iron Fist providing stability augmentation only; the system lands the aircraft with automatic approach guidance and a pilot flare. Five operational modes govern the state machine: Standby (heartbeat monitoring, no actuator output), Automatic Fallback (ECHO failure detected), Pilot Manual (guarded-switch selection, overrides ECHO), Landing (automatic approach, pilot flare), and Emergency Return (nearest suitable airfield within fuel and range constraints).</w:t>
      </w:r>
    </w:p>
    <w:bookmarkEnd w:id="87"/>
    <w:bookmarkEnd w:id="88"/>
    <w:bookmarkStart w:id="89" w:name="control-laws"/>
    <w:p>
      <w:pPr>
        <w:pStyle w:val="Heading3"/>
      </w:pPr>
      <w:r>
        <w:t xml:space="preserve">10.2 Control Laws</w:t>
      </w:r>
    </w:p>
    <w:p>
      <w:pPr>
        <w:pStyle w:val="FirstParagraph"/>
      </w:pPr>
      <w:r>
        <w:t xml:space="preserve">The aircraft flies with relaxed static stability (−8% MAC subsonic, neutral at Mach 1.5, positive at Mach 2.2). Control laws provide:</w:t>
      </w:r>
    </w:p>
    <w:p>
      <w:pPr>
        <w:numPr>
          <w:ilvl w:val="0"/>
          <w:numId w:val="1013"/>
        </w:numPr>
        <w:pStyle w:val="Compact"/>
      </w:pPr>
      <w:r>
        <w:t xml:space="preserve">Full-envelope AoA and sideslip limiting with carefree manoeuvring to 40° AoA.</w:t>
      </w:r>
    </w:p>
    <w:p>
      <w:pPr>
        <w:numPr>
          <w:ilvl w:val="0"/>
          <w:numId w:val="1013"/>
        </w:numPr>
        <w:pStyle w:val="Compact"/>
      </w:pPr>
      <w:r>
        <w:t xml:space="preserve">g-command in pitch, stability-axis roll, beta-command in yaw.</w:t>
      </w:r>
    </w:p>
    <w:p>
      <w:pPr>
        <w:numPr>
          <w:ilvl w:val="0"/>
          <w:numId w:val="1013"/>
        </w:numPr>
        <w:pStyle w:val="Compact"/>
      </w:pPr>
      <w:r>
        <w:t xml:space="preserve">Automatic reconfiguration after single-surface or single-actuator failure; the dorsal vectoring fans and BLI fans substitute as control effectors (Section 10.3).</w:t>
      </w:r>
    </w:p>
    <w:p>
      <w:pPr>
        <w:numPr>
          <w:ilvl w:val="0"/>
          <w:numId w:val="1013"/>
        </w:numPr>
        <w:pStyle w:val="Compact"/>
      </w:pPr>
      <w:r>
        <w:t xml:space="preserve">Predictive loads alleviation using DAS-derived gust estimation.</w:t>
      </w:r>
    </w:p>
    <w:p>
      <w:pPr>
        <w:numPr>
          <w:ilvl w:val="0"/>
          <w:numId w:val="1013"/>
        </w:numPr>
        <w:pStyle w:val="Compact"/>
      </w:pPr>
      <w:r>
        <w:rPr>
          <w:bCs/>
          <w:b/>
        </w:rPr>
        <w:t xml:space="preserve">HUMS-coupled load limiting (Rev 2.5.6):</w:t>
      </w:r>
      <w:r>
        <w:t xml:space="preserve"> </w:t>
      </w:r>
      <w:r>
        <w:t xml:space="preserve">the Section 22.3 strain-gauge network feeds the control laws directly. Anomalous strain at a spar or skin panel automatically restricts the command g-limit (6 g, or 4 g for severe readings) and posts the restriction to the pilot, so a battle-damaged wing cannot be overstressed on the return leg before the pilot reads the HUMS page. The restriction lifts only on ground maintenance action.</w:t>
      </w:r>
    </w:p>
    <w:p>
      <w:pPr>
        <w:numPr>
          <w:ilvl w:val="0"/>
          <w:numId w:val="1013"/>
        </w:numPr>
        <w:pStyle w:val="Compact"/>
      </w:pPr>
      <w:r>
        <w:t xml:space="preserve">Wobble-Right and RAC-MTS hooks: the twitch layer injects commands through a dedicated high-bandwidth lane (Section 11.2), and the control laws hand off and resume cleanly across every twitch event.</w:t>
      </w:r>
    </w:p>
    <w:bookmarkEnd w:id="89"/>
    <w:bookmarkStart w:id="90" w:name="control-surfaces-and-effectors"/>
    <w:p>
      <w:pPr>
        <w:pStyle w:val="Heading3"/>
      </w:pPr>
      <w:r>
        <w:t xml:space="preserve">10.3 Control Surfaces and Effectors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Effector</w:t>
            </w:r>
          </w:p>
        </w:tc>
        <w:tc>
          <w:tcPr/>
          <w:p>
            <w:pPr>
              <w:pStyle w:val="Compact"/>
              <w:jc w:val="left"/>
            </w:pPr>
            <w:r>
              <w:t xml:space="preserve">Quantity</w:t>
            </w:r>
          </w:p>
        </w:tc>
        <w:tc>
          <w:tcPr/>
          <w:p>
            <w:pPr>
              <w:pStyle w:val="Compact"/>
              <w:jc w:val="left"/>
            </w:pPr>
            <w:r>
              <w:t xml:space="preserve">Authority</w:t>
            </w:r>
          </w:p>
        </w:tc>
        <w:tc>
          <w:tcPr/>
          <w:p>
            <w:pPr>
              <w:pStyle w:val="Compact"/>
              <w:jc w:val="left"/>
            </w:pPr>
            <w:r>
              <w:t xml:space="preserve">Notes</w:t>
            </w:r>
          </w:p>
        </w:tc>
      </w:tr>
      <w:tr>
        <w:tc>
          <w:tcPr/>
          <w:p>
            <w:pPr>
              <w:pStyle w:val="Compact"/>
              <w:jc w:val="left"/>
            </w:pPr>
            <w:r>
              <w:t xml:space="preserve">Elevons (inboard/outboard)</w:t>
            </w:r>
          </w:p>
        </w:tc>
        <w:tc>
          <w:tcPr/>
          <w:p>
            <w:pPr>
              <w:pStyle w:val="Compact"/>
              <w:jc w:val="left"/>
            </w:pPr>
            <w:r>
              <w:t xml:space="preserve">4</w:t>
            </w:r>
          </w:p>
        </w:tc>
        <w:tc>
          <w:tcPr/>
          <w:p>
            <w:pPr>
              <w:pStyle w:val="Compact"/>
              <w:jc w:val="left"/>
            </w:pPr>
            <w:r>
              <w:t xml:space="preserve">±30°</w:t>
            </w:r>
          </w:p>
        </w:tc>
        <w:tc>
          <w:tcPr/>
          <w:p>
            <w:pPr>
              <w:pStyle w:val="Compact"/>
              <w:jc w:val="left"/>
            </w:pPr>
            <w:r>
              <w:t xml:space="preserve">Primary pitch and roll</w:t>
            </w:r>
          </w:p>
        </w:tc>
      </w:tr>
      <w:tr>
        <w:tc>
          <w:tcPr/>
          <w:p>
            <w:pPr>
              <w:pStyle w:val="Compact"/>
              <w:jc w:val="left"/>
            </w:pPr>
            <w:r>
              <w:t xml:space="preserve">Rudders</w:t>
            </w:r>
          </w:p>
        </w:tc>
        <w:tc>
          <w:tcPr/>
          <w:p>
            <w:pPr>
              <w:pStyle w:val="Compact"/>
              <w:jc w:val="left"/>
            </w:pPr>
            <w:r>
              <w:t xml:space="preserve">2</w:t>
            </w:r>
          </w:p>
        </w:tc>
        <w:tc>
          <w:tcPr/>
          <w:p>
            <w:pPr>
              <w:pStyle w:val="Compact"/>
              <w:jc w:val="left"/>
            </w:pPr>
            <w:r>
              <w:t xml:space="preserve">±30°</w:t>
            </w:r>
          </w:p>
        </w:tc>
        <w:tc>
          <w:tcPr/>
          <w:p>
            <w:pPr>
              <w:pStyle w:val="Compact"/>
              <w:jc w:val="left"/>
            </w:pPr>
            <w:r>
              <w:t xml:space="preserve">Twin canted tails; drag-rudder mode for deceleration</w:t>
            </w:r>
          </w:p>
        </w:tc>
      </w:tr>
      <w:tr>
        <w:tc>
          <w:tcPr/>
          <w:p>
            <w:pPr>
              <w:pStyle w:val="Compact"/>
              <w:jc w:val="left"/>
            </w:pPr>
            <w:r>
              <w:t xml:space="preserve">Leading-edge flaps</w:t>
            </w:r>
          </w:p>
        </w:tc>
        <w:tc>
          <w:tcPr/>
          <w:p>
            <w:pPr>
              <w:pStyle w:val="Compact"/>
              <w:jc w:val="left"/>
            </w:pPr>
            <w:r>
              <w:t xml:space="preserve">Full span, 6 segments</w:t>
            </w:r>
          </w:p>
        </w:tc>
        <w:tc>
          <w:tcPr/>
          <w:p>
            <w:pPr>
              <w:pStyle w:val="Compact"/>
              <w:jc w:val="left"/>
            </w:pPr>
            <w:r>
              <w:t xml:space="preserve">0 to 35°</w:t>
            </w:r>
          </w:p>
        </w:tc>
        <w:tc>
          <w:tcPr/>
          <w:p>
            <w:pPr>
              <w:pStyle w:val="Compact"/>
              <w:jc w:val="left"/>
            </w:pPr>
            <w:r>
              <w:t xml:space="preserve">Automatic scheduling</w:t>
            </w:r>
          </w:p>
        </w:tc>
      </w:tr>
      <w:tr>
        <w:tc>
          <w:tcPr/>
          <w:p>
            <w:pPr>
              <w:pStyle w:val="Compact"/>
              <w:jc w:val="left"/>
            </w:pPr>
            <w:r>
              <w:t xml:space="preserve">Dorsal vectoring fans</w:t>
            </w:r>
          </w:p>
        </w:tc>
        <w:tc>
          <w:tcPr/>
          <w:p>
            <w:pPr>
              <w:pStyle w:val="Compact"/>
              <w:jc w:val="left"/>
            </w:pPr>
            <w:r>
              <w:t xml:space="preserve">2</w:t>
            </w:r>
          </w:p>
        </w:tc>
        <w:tc>
          <w:tcPr/>
          <w:p>
            <w:pPr>
              <w:pStyle w:val="Compact"/>
              <w:jc w:val="left"/>
            </w:pPr>
            <w:r>
              <w:t xml:space="preserve">±30° cone, 15 kN each</w:t>
            </w:r>
          </w:p>
        </w:tc>
        <w:tc>
          <w:tcPr/>
          <w:p>
            <w:pPr>
              <w:pStyle w:val="Compact"/>
              <w:jc w:val="left"/>
            </w:pPr>
            <w:r>
              <w:t xml:space="preserve">Post-stall pitch/yaw; 22°/s turn-rate contribution; authority to 35 to 40° AoA</w:t>
            </w:r>
          </w:p>
        </w:tc>
      </w:tr>
      <w:tr>
        <w:tc>
          <w:tcPr/>
          <w:p>
            <w:pPr>
              <w:pStyle w:val="Compact"/>
              <w:jc w:val="left"/>
            </w:pPr>
            <w:r>
              <w:t xml:space="preserve">Wing-root BLI fans (differential)</w:t>
            </w:r>
          </w:p>
        </w:tc>
        <w:tc>
          <w:tcPr/>
          <w:p>
            <w:pPr>
              <w:pStyle w:val="Compact"/>
              <w:jc w:val="left"/>
            </w:pPr>
            <w:r>
              <w:t xml:space="preserve">4</w:t>
            </w:r>
          </w:p>
        </w:tc>
        <w:tc>
          <w:tcPr/>
          <w:p>
            <w:pPr>
              <w:pStyle w:val="Compact"/>
              <w:jc w:val="left"/>
            </w:pPr>
            <w:r>
              <w:t xml:space="preserve">12 kN each</w:t>
            </w:r>
          </w:p>
        </w:tc>
        <w:tc>
          <w:tcPr/>
          <w:p>
            <w:pPr>
              <w:pStyle w:val="Compact"/>
              <w:jc w:val="left"/>
            </w:pPr>
            <w:r>
              <w:t xml:space="preserve">Roll and lift modulation</w:t>
            </w:r>
          </w:p>
        </w:tc>
      </w:tr>
      <w:tr>
        <w:tc>
          <w:tcPr/>
          <w:p>
            <w:pPr>
              <w:pStyle w:val="Compact"/>
              <w:jc w:val="left"/>
            </w:pPr>
            <w:r>
              <w:t xml:space="preserve">Trailing-edge fans</w:t>
            </w:r>
          </w:p>
        </w:tc>
        <w:tc>
          <w:tcPr/>
          <w:p>
            <w:pPr>
              <w:pStyle w:val="Compact"/>
              <w:jc w:val="left"/>
            </w:pPr>
            <w:r>
              <w:t xml:space="preserve">2</w:t>
            </w:r>
          </w:p>
        </w:tc>
        <w:tc>
          <w:tcPr/>
          <w:p>
            <w:pPr>
              <w:pStyle w:val="Compact"/>
              <w:jc w:val="left"/>
            </w:pPr>
            <w:r>
              <w:t xml:space="preserve">10 kN each</w:t>
            </w:r>
          </w:p>
        </w:tc>
        <w:tc>
          <w:tcPr/>
          <w:p>
            <w:pPr>
              <w:pStyle w:val="Compact"/>
              <w:jc w:val="left"/>
            </w:pPr>
            <w:r>
              <w:t xml:space="preserve">Pitch trim and plume management</w:t>
            </w:r>
          </w:p>
        </w:tc>
      </w:tr>
      <w:tr>
        <w:tc>
          <w:tcPr/>
          <w:p>
            <w:pPr>
              <w:pStyle w:val="Compact"/>
              <w:jc w:val="left"/>
            </w:pPr>
            <w:r>
              <w:t xml:space="preserve">RAC-MTS thrusters</w:t>
            </w:r>
          </w:p>
        </w:tc>
        <w:tc>
          <w:tcPr/>
          <w:p>
            <w:pPr>
              <w:pStyle w:val="Compact"/>
              <w:jc w:val="left"/>
            </w:pPr>
            <w:r>
              <w:t xml:space="preserve">16</w:t>
            </w:r>
          </w:p>
        </w:tc>
        <w:tc>
          <w:tcPr/>
          <w:p>
            <w:pPr>
              <w:pStyle w:val="Compact"/>
              <w:jc w:val="left"/>
            </w:pPr>
            <w:r>
              <w:t xml:space="preserve">200 N each</w:t>
            </w:r>
          </w:p>
        </w:tc>
        <w:tc>
          <w:tcPr/>
          <w:p>
            <w:pPr>
              <w:pStyle w:val="Compact"/>
              <w:jc w:val="left"/>
            </w:pPr>
            <w:r>
              <w:t xml:space="preserve">Translational and angular impulses (Section 11)</w:t>
            </w:r>
          </w:p>
        </w:tc>
      </w:tr>
    </w:tbl>
    <w:bookmarkEnd w:id="90"/>
    <w:bookmarkStart w:id="91" w:name="stability-margins"/>
    <w:p>
      <w:pPr>
        <w:pStyle w:val="Heading3"/>
      </w:pPr>
      <w:r>
        <w:t xml:space="preserve">10.4 Stability Margins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Requirement Basis</w:t>
            </w:r>
          </w:p>
        </w:tc>
      </w:tr>
      <w:tr>
        <w:tc>
          <w:tcPr/>
          <w:p>
            <w:pPr>
              <w:pStyle w:val="Compact"/>
              <w:jc w:val="left"/>
            </w:pPr>
            <w:r>
              <w:t xml:space="preserve">Gain margin</w:t>
            </w:r>
          </w:p>
        </w:tc>
        <w:tc>
          <w:tcPr/>
          <w:p>
            <w:pPr>
              <w:pStyle w:val="Compact"/>
              <w:jc w:val="left"/>
            </w:pPr>
            <w:r>
              <w:t xml:space="preserve">≥ 6 dB all axes</w:t>
            </w:r>
          </w:p>
        </w:tc>
        <w:tc>
          <w:tcPr/>
          <w:p>
            <w:pPr>
              <w:pStyle w:val="Compact"/>
              <w:jc w:val="left"/>
            </w:pPr>
            <w:r>
              <w:t xml:space="preserve">MIL-STD-1797 Level 1</w:t>
            </w:r>
          </w:p>
        </w:tc>
      </w:tr>
      <w:tr>
        <w:tc>
          <w:tcPr/>
          <w:p>
            <w:pPr>
              <w:pStyle w:val="Compact"/>
              <w:jc w:val="left"/>
            </w:pPr>
            <w:r>
              <w:t xml:space="preserve">Phase margin</w:t>
            </w:r>
          </w:p>
        </w:tc>
        <w:tc>
          <w:tcPr/>
          <w:p>
            <w:pPr>
              <w:pStyle w:val="Compact"/>
              <w:jc w:val="left"/>
            </w:pPr>
            <w:r>
              <w:t xml:space="preserve">≥ 45° all axes</w:t>
            </w:r>
          </w:p>
        </w:tc>
        <w:tc>
          <w:tcPr/>
          <w:p>
            <w:pPr>
              <w:pStyle w:val="Compact"/>
              <w:jc w:val="left"/>
            </w:pPr>
            <w:r>
              <w:t xml:space="preserve">MIL-STD-1797 Level 1</w:t>
            </w:r>
          </w:p>
        </w:tc>
      </w:tr>
      <w:tr>
        <w:tc>
          <w:tcPr/>
          <w:p>
            <w:pPr>
              <w:pStyle w:val="Compact"/>
              <w:jc w:val="left"/>
            </w:pPr>
            <w:r>
              <w:t xml:space="preserve">Short-period damping</w:t>
            </w:r>
          </w:p>
        </w:tc>
        <w:tc>
          <w:tcPr/>
          <w:p>
            <w:pPr>
              <w:pStyle w:val="Compact"/>
              <w:jc w:val="left"/>
            </w:pPr>
            <w:r>
              <w:t xml:space="preserve">0.4 to 0.8 across envelope</w:t>
            </w:r>
          </w:p>
        </w:tc>
        <w:tc>
          <w:tcPr/>
          <w:p>
            <w:pPr>
              <w:pStyle w:val="Compact"/>
              <w:jc w:val="left"/>
            </w:pPr>
            <w:r>
              <w:t xml:space="preserve">Level 1</w:t>
            </w:r>
          </w:p>
        </w:tc>
      </w:tr>
      <w:tr>
        <w:tc>
          <w:tcPr/>
          <w:p>
            <w:pPr>
              <w:pStyle w:val="Compact"/>
              <w:jc w:val="left"/>
            </w:pPr>
            <w:r>
              <w:t xml:space="preserve">Dutch roll damping</w:t>
            </w:r>
          </w:p>
        </w:tc>
        <w:tc>
          <w:tcPr/>
          <w:p>
            <w:pPr>
              <w:pStyle w:val="Compact"/>
              <w:jc w:val="left"/>
            </w:pPr>
            <w:r>
              <w:t xml:space="preserve">≥ 0.19</w:t>
            </w:r>
          </w:p>
        </w:tc>
        <w:tc>
          <w:tcPr/>
          <w:p>
            <w:pPr>
              <w:pStyle w:val="Compact"/>
              <w:jc w:val="left"/>
            </w:pPr>
            <w:r>
              <w:t xml:space="preserve">Level 1</w:t>
            </w:r>
          </w:p>
        </w:tc>
      </w:tr>
      <w:tr>
        <w:tc>
          <w:tcPr/>
          <w:p>
            <w:pPr>
              <w:pStyle w:val="Compact"/>
              <w:jc w:val="left"/>
            </w:pPr>
            <w:r>
              <w:t xml:space="preserve">Roll-mode time constant</w:t>
            </w:r>
          </w:p>
        </w:tc>
        <w:tc>
          <w:tcPr/>
          <w:p>
            <w:pPr>
              <w:pStyle w:val="Compact"/>
              <w:jc w:val="left"/>
            </w:pPr>
            <w:r>
              <w:t xml:space="preserve">≤ 1.0 s</w:t>
            </w:r>
          </w:p>
        </w:tc>
        <w:tc>
          <w:tcPr/>
          <w:p>
            <w:pPr>
              <w:pStyle w:val="Compact"/>
              <w:jc w:val="left"/>
            </w:pPr>
            <w:r>
              <w:t xml:space="preserve">Level 1</w:t>
            </w:r>
          </w:p>
        </w:tc>
      </w:tr>
      <w:tr>
        <w:tc>
          <w:tcPr/>
          <w:p>
            <w:pPr>
              <w:pStyle w:val="Compact"/>
              <w:jc w:val="left"/>
            </w:pPr>
            <w:r>
              <w:t xml:space="preserve">Post-stall departure resistance</w:t>
            </w:r>
          </w:p>
        </w:tc>
        <w:tc>
          <w:tcPr/>
          <w:p>
            <w:pPr>
              <w:pStyle w:val="Compact"/>
              <w:jc w:val="left"/>
            </w:pPr>
            <w:r>
              <w:t xml:space="preserve">No departure to 40° AoA with fans active</w:t>
            </w:r>
          </w:p>
        </w:tc>
        <w:tc>
          <w:tcPr/>
          <w:p>
            <w:pPr>
              <w:pStyle w:val="Compact"/>
              <w:jc w:val="left"/>
            </w:pPr>
            <w:r>
              <w:t xml:space="preserve">Program-specific</w:t>
            </w:r>
          </w:p>
        </w:tc>
      </w:tr>
    </w:tbl>
    <w:bookmarkEnd w:id="91"/>
    <w:bookmarkStart w:id="92" w:name="Xbeab42cb08b0208e0837962d0839cade788147f"/>
    <w:p>
      <w:pPr>
        <w:pStyle w:val="Heading3"/>
      </w:pPr>
      <w:r>
        <w:t xml:space="preserve">10.5 Automatic Terrain Following / Terrain Avoidance (TF/TA) (Rev 2.5.6)</w:t>
      </w:r>
    </w:p>
    <w:p>
      <w:pPr>
        <w:pStyle w:val="FirstParagraph"/>
      </w:pPr>
      <w:r>
        <w:t xml:space="preserve">The hi-lo-lo-hi strike profile (Section 20) demands sustained low-level flight under EMCON, and earlier revisions specified no automatic terrain-following mode. Rev 2.5.6 fuses three sources into an automatic TF/TA mode: DAS-derived terrain imaging, radar ground-mapping returns (LPI waveform set), and the INS/GNSS navigation solution with the onboard terrain database. The mode flies the aircraft at a pilot-set clearance of</w:t>
      </w:r>
      <w:r>
        <w:t xml:space="preserve"> </w:t>
      </w:r>
      <w:r>
        <w:rPr>
          <w:bCs/>
          <w:b/>
        </w:rPr>
        <w:t xml:space="preserve">200 ft AGL</w:t>
      </w:r>
      <w:r>
        <w:t xml:space="preserve"> </w:t>
      </w:r>
      <w:r>
        <w:t xml:space="preserve">(selectable 100 to 1,000 ft), commands climb and descent to hold that clearance, and executes automatic pop-up to the delivery altitude on cue. Heritage runs from the Ferranti TSR-2 work through the F-111’s AN/APQ-110 and the Tornado IDS: terrain-following radar has flown automatic low-level profiles for six decades, and the Aurora Arrow’s implementation replaces the dedicated scanning TFR antenna with the existing AESA and DAS apertures, preserving signature</w:t>
      </w:r>
      <w:r>
        <w:t xml:space="preserve"> </w:t>
      </w:r>
      <w:r>
        <w:rPr>
          <w:vertAlign w:val="superscript"/>
        </w:rPr>
        <w:footnoteReference w:id="1"/>
      </w:r>
      <w:r>
        <w:t xml:space="preserve"> </w:t>
      </w:r>
      <w:r>
        <w:rPr>
          <w:vertAlign w:val="superscript"/>
        </w:rPr>
        <w:footnoteReference w:id="2"/>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Set clearance</w:t>
            </w:r>
          </w:p>
        </w:tc>
        <w:tc>
          <w:tcPr/>
          <w:p>
            <w:pPr>
              <w:pStyle w:val="Compact"/>
              <w:jc w:val="left"/>
            </w:pPr>
            <w:r>
              <w:t xml:space="preserve">200 ft AGL default; 100 to 1,000 ft selectable</w:t>
            </w:r>
          </w:p>
        </w:tc>
        <w:tc>
          <w:tcPr/>
          <w:p>
            <w:pPr>
              <w:pStyle w:val="Compact"/>
              <w:jc w:val="left"/>
            </w:pPr>
            <w:r>
              <w:t xml:space="preserve">Lower clearances pair with soft-ride only</w:t>
            </w:r>
          </w:p>
        </w:tc>
      </w:tr>
      <w:tr>
        <w:tc>
          <w:tcPr/>
          <w:p>
            <w:pPr>
              <w:pStyle w:val="Compact"/>
              <w:jc w:val="left"/>
            </w:pPr>
            <w:r>
              <w:t xml:space="preserve">Speed band</w:t>
            </w:r>
          </w:p>
        </w:tc>
        <w:tc>
          <w:tcPr/>
          <w:p>
            <w:pPr>
              <w:pStyle w:val="Compact"/>
              <w:jc w:val="left"/>
            </w:pPr>
            <w:r>
              <w:t xml:space="preserve">Mach 0.5 to 0.95</w:t>
            </w:r>
          </w:p>
        </w:tc>
        <w:tc>
          <w:tcPr/>
          <w:p>
            <w:pPr>
              <w:pStyle w:val="Compact"/>
              <w:jc w:val="left"/>
            </w:pPr>
            <w:r>
              <w:t xml:space="preserve">Low-level penetration profile</w:t>
            </w:r>
          </w:p>
        </w:tc>
      </w:tr>
      <w:tr>
        <w:tc>
          <w:tcPr/>
          <w:p>
            <w:pPr>
              <w:pStyle w:val="Compact"/>
              <w:jc w:val="left"/>
            </w:pPr>
            <w:r>
              <w:t xml:space="preserve">Ride quality</w:t>
            </w:r>
          </w:p>
        </w:tc>
        <w:tc>
          <w:tcPr/>
          <w:p>
            <w:pPr>
              <w:pStyle w:val="Compact"/>
              <w:jc w:val="left"/>
            </w:pPr>
            <w:r>
              <w:t xml:space="preserve">Hard / medium / soft</w:t>
            </w:r>
          </w:p>
        </w:tc>
        <w:tc>
          <w:tcPr/>
          <w:p>
            <w:pPr>
              <w:pStyle w:val="Compact"/>
              <w:jc w:val="left"/>
            </w:pPr>
            <w:r>
              <w:t xml:space="preserve">Commands 0.5 to 1.0 g normal manoeuvre limit; 3 g automatic pull-up on system fault, per TFR practice</w:t>
            </w:r>
            <w:r>
              <w:t xml:space="preserve"> </w:t>
            </w:r>
            <w:fldSimple w:instr="NOTEREF _Ref_Footnote_1 \h \f">
              <w:r>
                <w:rPr>
                  <w:vertAlign w:val="superscript"/>
                </w:rPr>
                <w:t>1</w:t>
              </w:r>
            </w:fldSimple>
          </w:p>
        </w:tc>
      </w:tr>
      <w:tr>
        <w:tc>
          <w:tcPr/>
          <w:p>
            <w:pPr>
              <w:pStyle w:val="Compact"/>
              <w:jc w:val="left"/>
            </w:pPr>
            <w:r>
              <w:t xml:space="preserve">Sensors</w:t>
            </w:r>
          </w:p>
        </w:tc>
        <w:tc>
          <w:tcPr/>
          <w:p>
            <w:pPr>
              <w:pStyle w:val="Compact"/>
              <w:jc w:val="left"/>
            </w:pPr>
            <w:r>
              <w:t xml:space="preserve">AESA ground-map (LPI), DAS terrain imaging, INS/GNSS + DTED database</w:t>
            </w:r>
          </w:p>
        </w:tc>
        <w:tc>
          <w:tcPr/>
          <w:p>
            <w:pPr>
              <w:pStyle w:val="Compact"/>
              <w:jc w:val="left"/>
            </w:pPr>
            <w:r>
              <w:t xml:space="preserve">EMCON posture: passive channels lead</w:t>
            </w:r>
          </w:p>
        </w:tc>
      </w:tr>
      <w:tr>
        <w:tc>
          <w:tcPr/>
          <w:p>
            <w:pPr>
              <w:pStyle w:val="Compact"/>
              <w:jc w:val="left"/>
            </w:pPr>
            <w:r>
              <w:t xml:space="preserve">Pop-up</w:t>
            </w:r>
          </w:p>
        </w:tc>
        <w:tc>
          <w:tcPr/>
          <w:p>
            <w:pPr>
              <w:pStyle w:val="Compact"/>
              <w:jc w:val="left"/>
            </w:pPr>
            <w:r>
              <w:t xml:space="preserve">Automatic on weapons-delivery cue</w:t>
            </w:r>
          </w:p>
        </w:tc>
        <w:tc>
          <w:tcPr/>
          <w:p>
            <w:pPr>
              <w:pStyle w:val="Compact"/>
              <w:jc w:val="left"/>
            </w:pPr>
            <w:r>
              <w:t xml:space="preserve">Section 20 profile 3</w:t>
            </w:r>
          </w:p>
        </w:tc>
      </w:tr>
      <w:tr>
        <w:tc>
          <w:tcPr/>
          <w:p>
            <w:pPr>
              <w:pStyle w:val="Compact"/>
              <w:jc w:val="left"/>
            </w:pPr>
            <w:r>
              <w:t xml:space="preserve">Fault response</w:t>
            </w:r>
          </w:p>
        </w:tc>
        <w:tc>
          <w:tcPr/>
          <w:p>
            <w:pPr>
              <w:pStyle w:val="Compact"/>
              <w:jc w:val="left"/>
            </w:pPr>
            <w:r>
              <w:t xml:space="preserve">Immediate 3 g pull-up to safe altitude, pilot notification</w:t>
            </w:r>
          </w:p>
        </w:tc>
        <w:tc>
          <w:tcPr/>
          <w:p>
            <w:pPr>
              <w:pStyle w:val="Compact"/>
              <w:jc w:val="left"/>
            </w:pPr>
            <w:r>
              <w:t xml:space="preserve">Dual-channel monitor, hot backup</w:t>
            </w:r>
          </w:p>
        </w:tc>
      </w:tr>
      <w:tr>
        <w:tc>
          <w:tcPr/>
          <w:p>
            <w:pPr>
              <w:pStyle w:val="Compact"/>
              <w:jc w:val="left"/>
            </w:pPr>
            <w:r>
              <w:t xml:space="preserve">Authority</w:t>
            </w:r>
          </w:p>
        </w:tc>
        <w:tc>
          <w:tcPr/>
          <w:p>
            <w:pPr>
              <w:pStyle w:val="Compact"/>
              <w:jc w:val="left"/>
            </w:pPr>
            <w:r>
              <w:t xml:space="preserve">Supervised (Section 18 level 2): pilot engages and monitors; veto by stick input</w:t>
            </w:r>
          </w:p>
        </w:tc>
        <w:tc>
          <w:tcPr/>
          <w:p>
            <w:pPr>
              <w:pStyle w:val="Compact"/>
              <w:jc w:val="left"/>
            </w:pPr>
            <w:r>
              <w:t xml:space="preserve">Workload reduction is the purpose</w:t>
            </w:r>
          </w:p>
        </w:tc>
      </w:tr>
    </w:tbl>
    <w:p>
      <w:pPr>
        <w:pStyle w:val="BodyText"/>
      </w:pPr>
      <w:r>
        <w:t xml:space="preserve">The TF/TA mode reduces pilot workload and ground-strike risk during ingress and pairs with the automatic ground-collision avoidance of Section 25. Appendix A item A-13 records the addition.</w:t>
      </w:r>
    </w:p>
    <w:p>
      <w:r>
        <w:pict>
          <v:rect style="width:0;height:1.5pt" o:hralign="center" o:hrstd="t" o:hr="t"/>
        </w:pict>
      </w:r>
    </w:p>
    <w:bookmarkEnd w:id="92"/>
    <w:bookmarkEnd w:id="93"/>
    <w:bookmarkStart w:id="103" w:name="X995ba94716e7176669734b2aaffaec3c8e5c155"/>
    <w:p>
      <w:pPr>
        <w:pStyle w:val="Heading2"/>
      </w:pPr>
      <w:r>
        <w:t xml:space="preserve">11. RAPID ATTITUDE CONTROL &amp; MICRO-TRAJECTORY SYSTEM (RAC-MTS)</w:t>
      </w:r>
    </w:p>
    <w:bookmarkStart w:id="94" w:name="thruster-configuration"/>
    <w:p>
      <w:pPr>
        <w:pStyle w:val="Heading3"/>
      </w:pPr>
      <w:r>
        <w:t xml:space="preserve">11.1 Thruster Configuration</w:t>
      </w:r>
    </w:p>
    <w:p>
      <w:pPr>
        <w:pStyle w:val="FirstParagraph"/>
      </w:pPr>
      <w:r>
        <w:t xml:space="preserve">RAC-MTS, internally the</w:t>
      </w:r>
      <w:r>
        <w:t xml:space="preserve"> </w:t>
      </w:r>
      <w:r>
        <w:t xml:space="preserve">“</w:t>
      </w:r>
      <w:r>
        <w:t xml:space="preserve">Twitch Layer,</w:t>
      </w:r>
      <w:r>
        <w:t xml:space="preserve">”</w:t>
      </w:r>
      <w:r>
        <w:t xml:space="preserve"> </w:t>
      </w:r>
      <w:r>
        <w:t xml:space="preserve">fields a warm-gas monopropellant reaction system sized for combat transients, not orbital work. Rev 2.5.6 replaces the earlier 345 bar nitrogen cold-gas plant with a catalytic-decomposition monopropellant system: the high-pressure composite bottles were a battle-damage fragmentation hazard inside the fuselage, and the ~175-pulse budget was tight. The ADN-based (ammonium dinitramide) green monopropellant of the LMP-103S family stores as a liquid at low feed pressure, decomposes on a preheated catalyst bed on valve command, and delivers more than three times the specific impulse of cold nitrogen, doubling the impulse per kilogram of stored propellant while eliminating the 345 bar risk</w:t>
      </w:r>
      <w:r>
        <w:t xml:space="preserve"> </w:t>
      </w:r>
      <w:r>
        <w:rPr>
          <w:vertAlign w:val="superscript"/>
        </w:rPr>
        <w:footnoteReference w:id="3"/>
      </w:r>
      <w:r>
        <w:t xml:space="preserve"> </w:t>
      </w:r>
      <w:r>
        <w:rPr>
          <w:vertAlign w:val="superscript"/>
        </w:rPr>
        <w:footnoteReference w:id="4"/>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Thrusters</w:t>
            </w:r>
          </w:p>
        </w:tc>
        <w:tc>
          <w:tcPr/>
          <w:p>
            <w:pPr>
              <w:pStyle w:val="Compact"/>
              <w:jc w:val="left"/>
            </w:pPr>
            <w:r>
              <w:t xml:space="preserve">16 × catalytic warm-gas monopropellant, 200 N each</w:t>
            </w:r>
          </w:p>
        </w:tc>
      </w:tr>
      <w:tr>
        <w:tc>
          <w:tcPr/>
          <w:p>
            <w:pPr>
              <w:pStyle w:val="Compact"/>
              <w:jc w:val="left"/>
            </w:pPr>
            <w:r>
              <w:t xml:space="preserve">Propellant</w:t>
            </w:r>
          </w:p>
        </w:tc>
        <w:tc>
          <w:tcPr/>
          <w:p>
            <w:pPr>
              <w:pStyle w:val="Compact"/>
              <w:jc w:val="left"/>
            </w:pPr>
            <w:r>
              <w:t xml:space="preserve">ADN-based blend (63% ADN, methanol/ammonia/water class), 18 kg</w:t>
            </w:r>
          </w:p>
        </w:tc>
      </w:tr>
      <w:tr>
        <w:tc>
          <w:tcPr/>
          <w:p>
            <w:pPr>
              <w:pStyle w:val="Compact"/>
              <w:jc w:val="left"/>
            </w:pPr>
            <w:r>
              <w:t xml:space="preserve">Storage</w:t>
            </w:r>
          </w:p>
        </w:tc>
        <w:tc>
          <w:tcPr/>
          <w:p>
            <w:pPr>
              <w:pStyle w:val="Compact"/>
              <w:jc w:val="left"/>
            </w:pPr>
            <w:r>
              <w:t xml:space="preserve">Low-pressure bladder tank, 22 bar feed; no high-pressure vessels aboard</w:t>
            </w:r>
          </w:p>
        </w:tc>
      </w:tr>
      <w:tr>
        <w:tc>
          <w:tcPr/>
          <w:p>
            <w:pPr>
              <w:pStyle w:val="Compact"/>
              <w:jc w:val="left"/>
            </w:pPr>
            <w:r>
              <w:t xml:space="preserve">Specific impulse</w:t>
            </w:r>
          </w:p>
        </w:tc>
        <w:tc>
          <w:tcPr/>
          <w:p>
            <w:pPr>
              <w:pStyle w:val="Compact"/>
              <w:jc w:val="left"/>
            </w:pPr>
            <w:r>
              <w:t xml:space="preserve">~250 s class (vs ~70 s for cold N₂); density impulse +30% over hydrazine class</w:t>
            </w:r>
            <w:r>
              <w:t xml:space="preserve"> </w:t>
            </w:r>
            <w:fldSimple w:instr="NOTEREF _Ref_Footnote_3 \h \f">
              <w:r>
                <w:rPr>
                  <w:vertAlign w:val="superscript"/>
                </w:rPr>
                <w:t>3</w:t>
              </w:r>
            </w:fldSimple>
          </w:p>
        </w:tc>
      </w:tr>
      <w:tr>
        <w:tc>
          <w:tcPr/>
          <w:p>
            <w:pPr>
              <w:pStyle w:val="Compact"/>
              <w:jc w:val="left"/>
            </w:pPr>
            <w:r>
              <w:t xml:space="preserve">Catalyst preheat</w:t>
            </w:r>
          </w:p>
        </w:tc>
        <w:tc>
          <w:tcPr/>
          <w:p>
            <w:pPr>
              <w:pStyle w:val="Compact"/>
              <w:jc w:val="left"/>
            </w:pPr>
            <w:r>
              <w:t xml:space="preserve">350 to 400°C bed, kept at standby temperature in combat posture; cold start 2 s</w:t>
            </w:r>
          </w:p>
        </w:tc>
      </w:tr>
      <w:tr>
        <w:tc>
          <w:tcPr/>
          <w:p>
            <w:pPr>
              <w:pStyle w:val="Compact"/>
              <w:jc w:val="left"/>
            </w:pPr>
            <w:r>
              <w:t xml:space="preserve">Placement</w:t>
            </w:r>
          </w:p>
        </w:tc>
        <w:tc>
          <w:tcPr/>
          <w:p>
            <w:pPr>
              <w:pStyle w:val="Compact"/>
              <w:jc w:val="left"/>
            </w:pPr>
            <w:r>
              <w:t xml:space="preserve">4 nose (2 pitch, 2 yaw), 4 tail (2 pitch, 2 yaw), 4 wingtip roll pairs, 4 dorsal/ventral translation</w:t>
            </w:r>
          </w:p>
        </w:tc>
      </w:tr>
      <w:tr>
        <w:tc>
          <w:tcPr/>
          <w:p>
            <w:pPr>
              <w:pStyle w:val="Compact"/>
              <w:jc w:val="left"/>
            </w:pPr>
            <w:r>
              <w:t xml:space="preserve">Valve response</w:t>
            </w:r>
          </w:p>
        </w:tc>
        <w:tc>
          <w:tcPr/>
          <w:p>
            <w:pPr>
              <w:pStyle w:val="Compact"/>
              <w:jc w:val="left"/>
            </w:pPr>
            <w:r>
              <w:t xml:space="preserve">&lt; 5 ms open/close, flight-heritage solenoid flow-control valves</w:t>
            </w:r>
          </w:p>
        </w:tc>
      </w:tr>
      <w:tr>
        <w:tc>
          <w:tcPr/>
          <w:p>
            <w:pPr>
              <w:pStyle w:val="Compact"/>
              <w:jc w:val="left"/>
            </w:pPr>
            <w:r>
              <w:t xml:space="preserve">System mass</w:t>
            </w:r>
          </w:p>
        </w:tc>
        <w:tc>
          <w:tcPr/>
          <w:p>
            <w:pPr>
              <w:pStyle w:val="Compact"/>
              <w:jc w:val="left"/>
            </w:pPr>
            <w:r>
              <w:t xml:space="preserve">48 kg (−15 kg vs the Rev 2.5.5 cold-gas plant; bottle mass reduced ~40%)</w:t>
            </w:r>
          </w:p>
        </w:tc>
      </w:tr>
      <w:tr>
        <w:tc>
          <w:tcPr/>
          <w:p>
            <w:pPr>
              <w:pStyle w:val="Compact"/>
              <w:jc w:val="left"/>
            </w:pPr>
            <w:r>
              <w:t xml:space="preserve">Translational authority</w:t>
            </w:r>
          </w:p>
        </w:tc>
        <w:tc>
          <w:tcPr/>
          <w:p>
            <w:pPr>
              <w:pStyle w:val="Compact"/>
              <w:jc w:val="left"/>
            </w:pPr>
            <w:r>
              <w:t xml:space="preserve">1 to 3 m lateral displacement within 25 ms of command</w:t>
            </w:r>
          </w:p>
        </w:tc>
      </w:tr>
      <w:tr>
        <w:tc>
          <w:tcPr/>
          <w:p>
            <w:pPr>
              <w:pStyle w:val="Compact"/>
              <w:jc w:val="left"/>
            </w:pPr>
            <w:r>
              <w:t xml:space="preserve">Angular authority</w:t>
            </w:r>
          </w:p>
        </w:tc>
        <w:tc>
          <w:tcPr/>
          <w:p>
            <w:pPr>
              <w:pStyle w:val="Compact"/>
              <w:jc w:val="left"/>
            </w:pPr>
            <w:r>
              <w:t xml:space="preserve">8°/s² pitch and yaw impulse increments; 12°/s² roll</w:t>
            </w:r>
          </w:p>
        </w:tc>
      </w:tr>
      <w:tr>
        <w:tc>
          <w:tcPr/>
          <w:p>
            <w:pPr>
              <w:pStyle w:val="Compact"/>
              <w:jc w:val="left"/>
            </w:pPr>
            <w:r>
              <w:t xml:space="preserve">Pulse budget</w:t>
            </w:r>
          </w:p>
        </w:tc>
        <w:tc>
          <w:tcPr/>
          <w:p>
            <w:pPr>
              <w:pStyle w:val="Compact"/>
              <w:jc w:val="left"/>
            </w:pPr>
            <w:r>
              <w:t xml:space="preserve">~400 full-authority pulses per fill (up from ~175); ground-serviced in the 45 min turnaround</w:t>
            </w:r>
          </w:p>
        </w:tc>
      </w:tr>
    </w:tbl>
    <w:p>
      <w:pPr>
        <w:pStyle w:val="BodyText"/>
      </w:pPr>
      <w:r>
        <w:t xml:space="preserve">The propellant class is insensitive (UN 1.4S transport class), non-carcinogenic, SCAPE-free in handling, and storable beyond 20 years per STANAG 4582 assessment, which simplifies flight-line servicing and removes the fragmentation-hazard row from the Section 25 hazard log</w:t>
      </w:r>
      <w:r>
        <w:t xml:space="preserve"> </w:t>
      </w:r>
      <w:fldSimple w:instr="NOTEREF _Ref_Footnote_3 \h \f">
        <w:r>
          <w:rPr>
            <w:vertAlign w:val="superscript"/>
          </w:rPr>
          <w:t>3</w:t>
        </w:r>
      </w:fldSimple>
      <w:r>
        <w:t xml:space="preserve"> </w:t>
      </w:r>
      <w:r>
        <w:rPr>
          <w:vertAlign w:val="superscript"/>
        </w:rPr>
        <w:footnoteReference w:id="5"/>
      </w:r>
      <w:r>
        <w:t xml:space="preserve">. Exhaust products (H₂O, CO₂, N₂, H₂, CO) are cool enough to preserve the coating stack around each nozzle; nozzle shrouds carry the standard tile format. Appendix A item A-13 records the change.</w:t>
      </w:r>
    </w:p>
    <w:bookmarkEnd w:id="94"/>
    <w:bookmarkStart w:id="95" w:name="control-algorithm"/>
    <w:p>
      <w:pPr>
        <w:pStyle w:val="Heading3"/>
      </w:pPr>
      <w:r>
        <w:t xml:space="preserve">11.2 Control Algorithm</w:t>
      </w:r>
    </w:p>
    <w:p>
      <w:pPr>
        <w:pStyle w:val="FirstParagraph"/>
      </w:pPr>
      <w:r>
        <w:t xml:space="preserve">A 200 Hz predictive controller drives the thruster set:</w:t>
      </w:r>
    </w:p>
    <w:p>
      <w:pPr>
        <w:numPr>
          <w:ilvl w:val="0"/>
          <w:numId w:val="1014"/>
        </w:numPr>
        <w:pStyle w:val="Compact"/>
      </w:pPr>
      <w:r>
        <w:rPr>
          <w:bCs/>
          <w:b/>
        </w:rPr>
        <w:t xml:space="preserve">State estimation:</w:t>
      </w:r>
      <w:r>
        <w:t xml:space="preserve"> </w:t>
      </w:r>
      <w:r>
        <w:t xml:space="preserve">an extended Kalman filter fuses INS, DAS, and air-data at 200 Hz.</w:t>
      </w:r>
    </w:p>
    <w:p>
      <w:pPr>
        <w:numPr>
          <w:ilvl w:val="0"/>
          <w:numId w:val="1014"/>
        </w:numPr>
        <w:pStyle w:val="Compact"/>
      </w:pPr>
      <w:r>
        <w:rPr>
          <w:bCs/>
          <w:b/>
        </w:rPr>
        <w:t xml:space="preserve">Impulse optimisation:</w:t>
      </w:r>
      <w:r>
        <w:t xml:space="preserve"> </w:t>
      </w:r>
      <w:r>
        <w:t xml:space="preserve">a linear-programming solver computes minimum-gas impulse sets against the commanded displacement and the predicted post-pulse aerodynamic state.</w:t>
      </w:r>
    </w:p>
    <w:p>
      <w:pPr>
        <w:numPr>
          <w:ilvl w:val="0"/>
          <w:numId w:val="1014"/>
        </w:numPr>
        <w:pStyle w:val="Compact"/>
      </w:pPr>
      <w:r>
        <w:rPr>
          <w:bCs/>
          <w:b/>
        </w:rPr>
        <w:t xml:space="preserve">Allocation:</w:t>
      </w:r>
      <w:r>
        <w:t xml:space="preserve"> </w:t>
      </w:r>
      <w:r>
        <w:t xml:space="preserve">a greedy selector assigns thrusters under valve-latency and plume-interference constraints.</w:t>
      </w:r>
    </w:p>
    <w:p>
      <w:pPr>
        <w:numPr>
          <w:ilvl w:val="0"/>
          <w:numId w:val="1014"/>
        </w:numPr>
        <w:pStyle w:val="Compact"/>
      </w:pPr>
      <w:r>
        <w:rPr>
          <w:bCs/>
          <w:b/>
        </w:rPr>
        <w:t xml:space="preserve">Hand-off:</w:t>
      </w:r>
      <w:r>
        <w:t xml:space="preserve"> </w:t>
      </w:r>
      <w:r>
        <w:t xml:space="preserve">the flight-control laws (Section 10.2) absorb residual rates within 400 ms of every event.</w:t>
      </w:r>
    </w:p>
    <w:p>
      <w:pPr>
        <w:pStyle w:val="FirstParagraph"/>
      </w:pPr>
      <w:r>
        <w:t xml:space="preserve">The algorithm runs on a dedicated lane of the flight-control computer with independent power. Pseudocode and verification data reside in the flight-sciences repository; Appendix B carries the governing impulse equations (B-10 through B-12).</w:t>
      </w:r>
    </w:p>
    <w:bookmarkEnd w:id="95"/>
    <w:bookmarkStart w:id="96" w:name="operational-modes"/>
    <w:p>
      <w:pPr>
        <w:pStyle w:val="Heading3"/>
      </w:pPr>
      <w:r>
        <w:t xml:space="preserve">11.3 Operational Modes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Mode</w:t>
            </w:r>
          </w:p>
        </w:tc>
        <w:tc>
          <w:tcPr/>
          <w:p>
            <w:pPr>
              <w:pStyle w:val="Compact"/>
              <w:jc w:val="left"/>
            </w:pPr>
            <w:r>
              <w:t xml:space="preserve">Function</w:t>
            </w:r>
          </w:p>
        </w:tc>
      </w:tr>
      <w:tr>
        <w:tc>
          <w:tcPr/>
          <w:p>
            <w:pPr>
              <w:pStyle w:val="Compact"/>
              <w:jc w:val="left"/>
            </w:pPr>
            <w:r>
              <w:t xml:space="preserve">Terminal evasion</w:t>
            </w:r>
          </w:p>
        </w:tc>
        <w:tc>
          <w:tcPr/>
          <w:p>
            <w:pPr>
              <w:pStyle w:val="Compact"/>
              <w:jc w:val="left"/>
            </w:pPr>
            <w:r>
              <w:t xml:space="preserve">1 to 3 m lateral shifts inside a missile’s terminal correction window</w:t>
            </w:r>
          </w:p>
        </w:tc>
      </w:tr>
      <w:tr>
        <w:tc>
          <w:tcPr/>
          <w:p>
            <w:pPr>
              <w:pStyle w:val="Compact"/>
              <w:jc w:val="left"/>
            </w:pPr>
            <w:r>
              <w:t xml:space="preserve">Wobble-Right execution</w:t>
            </w:r>
          </w:p>
        </w:tc>
        <w:tc>
          <w:tcPr/>
          <w:p>
            <w:pPr>
              <w:pStyle w:val="Compact"/>
              <w:jc w:val="left"/>
            </w:pPr>
            <w:r>
              <w:t xml:space="preserve">Primary twitch authority for the integrated maneuver (Section 11.5)</w:t>
            </w:r>
          </w:p>
        </w:tc>
      </w:tr>
      <w:tr>
        <w:tc>
          <w:tcPr/>
          <w:p>
            <w:pPr>
              <w:pStyle w:val="Compact"/>
              <w:jc w:val="left"/>
            </w:pPr>
            <w:r>
              <w:t xml:space="preserve">Self-righting assist</w:t>
            </w:r>
          </w:p>
        </w:tc>
        <w:tc>
          <w:tcPr/>
          <w:p>
            <w:pPr>
              <w:pStyle w:val="Compact"/>
              <w:jc w:val="left"/>
            </w:pPr>
            <w:r>
              <w:t xml:space="preserve">Recovery pulses under the Triple-Right core (Section 11.4)</w:t>
            </w:r>
          </w:p>
        </w:tc>
      </w:tr>
      <w:tr>
        <w:tc>
          <w:tcPr/>
          <w:p>
            <w:pPr>
              <w:pStyle w:val="Compact"/>
              <w:jc w:val="left"/>
            </w:pPr>
            <w:r>
              <w:t xml:space="preserve">Station-keeping</w:t>
            </w:r>
          </w:p>
        </w:tc>
        <w:tc>
          <w:tcPr/>
          <w:p>
            <w:pPr>
              <w:pStyle w:val="Compact"/>
              <w:jc w:val="left"/>
            </w:pPr>
            <w:r>
              <w:t xml:space="preserve">Centimetre-class formation trims with UCAVs at 60 GHz link ranges</w:t>
            </w:r>
          </w:p>
        </w:tc>
      </w:tr>
      <w:tr>
        <w:tc>
          <w:tcPr/>
          <w:p>
            <w:pPr>
              <w:pStyle w:val="Compact"/>
              <w:jc w:val="left"/>
            </w:pPr>
            <w:r>
              <w:t xml:space="preserve">Weapons separation assist</w:t>
            </w:r>
          </w:p>
        </w:tc>
        <w:tc>
          <w:tcPr/>
          <w:p>
            <w:pPr>
              <w:pStyle w:val="Compact"/>
              <w:jc w:val="left"/>
            </w:pPr>
            <w:r>
              <w:t xml:space="preserve">Bay-clear impulse during high-Mach ejection</w:t>
            </w:r>
          </w:p>
        </w:tc>
      </w:tr>
    </w:tbl>
    <w:bookmarkEnd w:id="96"/>
    <w:bookmarkStart w:id="97" w:name="triple-right-self-righting-core"/>
    <w:p>
      <w:pPr>
        <w:pStyle w:val="Heading3"/>
      </w:pPr>
      <w:r>
        <w:t xml:space="preserve">11.4 Triple-Right Self-Righting Core</w:t>
      </w:r>
    </w:p>
    <w:p>
      <w:pPr>
        <w:pStyle w:val="FirstParagraph"/>
      </w:pPr>
      <w:r>
        <w:t xml:space="preserve">The self-righting core guarantees upright, controlled recovery from any attitude, including flat spins and inverted deep-stall, with zero pilot input. Three layers act in concert:</w:t>
      </w:r>
    </w:p>
    <w:p>
      <w:pPr>
        <w:numPr>
          <w:ilvl w:val="0"/>
          <w:numId w:val="1015"/>
        </w:numPr>
        <w:pStyle w:val="Compact"/>
      </w:pPr>
      <w:r>
        <w:rPr>
          <w:bCs/>
          <w:b/>
        </w:rPr>
        <w:t xml:space="preserve">Active canopy (passive aerodynamic layer, primary restoring source).</w:t>
      </w:r>
      <w:r>
        <w:t xml:space="preserve"> </w:t>
      </w:r>
      <w:r>
        <w:t xml:space="preserve">Strake-shaped canopy and LEX surfaces generate an automatic weathercock-and-erect restoring moment of roughly 2,000 N·m at recovery airspeeds; the geometry returns the aircraft toward wings-level, nose-down flight without any actuator.</w:t>
      </w:r>
    </w:p>
    <w:p>
      <w:pPr>
        <w:numPr>
          <w:ilvl w:val="0"/>
          <w:numId w:val="1015"/>
        </w:numPr>
        <w:pStyle w:val="Compact"/>
      </w:pPr>
      <w:r>
        <w:rPr>
          <w:bCs/>
          <w:b/>
        </w:rPr>
        <w:t xml:space="preserve">Moving mass (active trim layer).</w:t>
      </w:r>
      <w:r>
        <w:t xml:space="preserve"> </w:t>
      </w:r>
      <w:r>
        <w:t xml:space="preserve">A 120 to 150 kg lead slug traverses a ±1.0 m rail along the dorsal spine, delivering up to 153 N·m of pitch/roll bias moment and shifting CG to reinforce the canopy’s restoring trend.</w:t>
      </w:r>
    </w:p>
    <w:p>
      <w:pPr>
        <w:numPr>
          <w:ilvl w:val="0"/>
          <w:numId w:val="1015"/>
        </w:numPr>
        <w:pStyle w:val="Compact"/>
      </w:pPr>
      <w:r>
        <w:rPr>
          <w:bCs/>
          <w:b/>
        </w:rPr>
        <w:t xml:space="preserve">RAC-MTS pulses (impulse layer).</w:t>
      </w:r>
      <w:r>
        <w:t xml:space="preserve"> </w:t>
      </w:r>
      <w:r>
        <w:t xml:space="preserve">The twitch layer breaks residual rotations and neutralises spin entry states.</w:t>
      </w:r>
    </w:p>
    <w:p>
      <w:pPr>
        <w:pStyle w:val="FirstParagraph"/>
      </w:pPr>
      <w:r>
        <w:t xml:space="preserve">An optional fourth element, a 50 kg flywheel at 10,000 rpm (65.4 kN·m angular momentum), fits the ferry/test configuration for extreme-envelope trials. Core system mass: 273 kg including rail, drive, slug, and controller. Recovery guarantee: from any attitude below 40,000 ft and above 10,000 ft AGL, the system returns the aircraft to controlled wings-level flight within 8 s without pilot input. The layers order by physics: the canopy supplies ~2,000 N·m of passive restoring moment against the moving mass’s 153 N·m, so the canopy carries the primary righting role and the moving mass plus RAC-MTS act as the active layers (Appendix A item A-04).</w:t>
      </w:r>
    </w:p>
    <w:bookmarkEnd w:id="97"/>
    <w:bookmarkStart w:id="98" w:name="wobble-right-integrated-maneuver"/>
    <w:p>
      <w:pPr>
        <w:pStyle w:val="Heading3"/>
      </w:pPr>
      <w:r>
        <w:t xml:space="preserve">11.5 Wobble-Right Integrated Maneuver</w:t>
      </w:r>
    </w:p>
    <w:p>
      <w:pPr>
        <w:pStyle w:val="FirstParagraph"/>
      </w:pPr>
      <w:r>
        <w:t xml:space="preserve">The Wobble-Right fuses the twitch layer, the moving mass, and the control laws into a single autonomous defensive maneuver. It executes with zero pilot input on missile-warning or laser-warning cue, and the Triple-Right core guarantees recovery.</w:t>
      </w:r>
    </w:p>
    <w:p>
      <w:pPr>
        <w:pStyle w:val="BodyText"/>
      </w:pPr>
      <w:r>
        <w:rPr>
          <w:bCs/>
          <w:b/>
        </w:rPr>
        <w:t xml:space="preserve">Phase structure: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Time Window</w:t>
            </w:r>
          </w:p>
        </w:tc>
        <w:tc>
          <w:tcPr/>
          <w:p>
            <w:pPr>
              <w:pStyle w:val="Compact"/>
              <w:jc w:val="left"/>
            </w:pPr>
            <w:r>
              <w:t xml:space="preserve">Action</w:t>
            </w:r>
          </w:p>
        </w:tc>
      </w:tr>
      <w:tr>
        <w:tc>
          <w:tcPr/>
          <w:p>
            <w:pPr>
              <w:pStyle w:val="Compact"/>
              <w:jc w:val="left"/>
            </w:pPr>
            <w:r>
              <w:t xml:space="preserve">1. Initiation</w:t>
            </w:r>
          </w:p>
        </w:tc>
        <w:tc>
          <w:tcPr/>
          <w:p>
            <w:pPr>
              <w:pStyle w:val="Compact"/>
              <w:jc w:val="left"/>
            </w:pPr>
            <w:r>
              <w:t xml:space="preserve">0 to 100 ms</w:t>
            </w:r>
          </w:p>
        </w:tc>
        <w:tc>
          <w:tcPr/>
          <w:p>
            <w:pPr>
              <w:pStyle w:val="Compact"/>
              <w:jc w:val="left"/>
            </w:pPr>
            <w:r>
              <w:t xml:space="preserve">ECHO confirms the threat cue; RAC-MTS fires a computed opening impulse; the moving mass drives to its computed offset</w:t>
            </w:r>
          </w:p>
        </w:tc>
      </w:tr>
      <w:tr>
        <w:tc>
          <w:tcPr/>
          <w:p>
            <w:pPr>
              <w:pStyle w:val="Compact"/>
              <w:jc w:val="left"/>
            </w:pPr>
            <w:r>
              <w:t xml:space="preserve">2. Wobble</w:t>
            </w:r>
          </w:p>
        </w:tc>
        <w:tc>
          <w:tcPr/>
          <w:p>
            <w:pPr>
              <w:pStyle w:val="Compact"/>
              <w:jc w:val="left"/>
            </w:pPr>
            <w:r>
              <w:t xml:space="preserve">100 to 500 ms</w:t>
            </w:r>
          </w:p>
        </w:tc>
        <w:tc>
          <w:tcPr/>
          <w:p>
            <w:pPr>
              <w:pStyle w:val="Compact"/>
              <w:jc w:val="left"/>
            </w:pPr>
            <w:r>
              <w:t xml:space="preserve">Chaotic multi-axis twitch: pseudo-random, non-repeating pitch/roll/yaw impulses deviate the flight path 2 to 6 m on unpredictably rotating axes; a decoy dispenses at the wobble peak</w:t>
            </w:r>
          </w:p>
        </w:tc>
      </w:tr>
      <w:tr>
        <w:tc>
          <w:tcPr/>
          <w:p>
            <w:pPr>
              <w:pStyle w:val="Compact"/>
              <w:jc w:val="left"/>
            </w:pPr>
            <w:r>
              <w:t xml:space="preserve">3. Recovery</w:t>
            </w:r>
          </w:p>
        </w:tc>
        <w:tc>
          <w:tcPr/>
          <w:p>
            <w:pPr>
              <w:pStyle w:val="Compact"/>
              <w:jc w:val="left"/>
            </w:pPr>
            <w:r>
              <w:t xml:space="preserve">500 to 2,000 ms</w:t>
            </w:r>
          </w:p>
        </w:tc>
        <w:tc>
          <w:tcPr/>
          <w:p>
            <w:pPr>
              <w:pStyle w:val="Compact"/>
              <w:jc w:val="left"/>
            </w:pPr>
            <w:r>
              <w:t xml:space="preserve">Moving mass recentres, control laws re-stabilise, canopy restoring moment erases residual rates</w:t>
            </w:r>
          </w:p>
        </w:tc>
      </w:tr>
    </w:tbl>
    <w:p>
      <w:pPr>
        <w:pStyle w:val="BodyText"/>
      </w:pPr>
      <w:r>
        <w:rPr>
          <w:bCs/>
          <w:b/>
        </w:rPr>
        <w:t xml:space="preserve">Guaranteed properties:</w:t>
      </w:r>
      <w:r>
        <w:t xml:space="preserve"> </w:t>
      </w:r>
      <w:r>
        <w:t xml:space="preserve">the chaotic sequence never repeats, so a tracker cannot adapt; the envelope bounds total displacement to 8 m and total rate to 90°/s; the Triple-Right core bounds the terminal state. Energy cost per execution: 200 ft of altitude or 0.05 Mach, pilot-selectable preference.</w:t>
      </w:r>
    </w:p>
    <w:p>
      <w:pPr>
        <w:pStyle w:val="BodyText"/>
      </w:pPr>
      <w:r>
        <w:rPr>
          <w:bCs/>
          <w:b/>
        </w:rPr>
        <w:t xml:space="preserve">Assessed effectiveness (SIM, Section 21.2):</w:t>
      </w:r>
      <w:r>
        <w:t xml:space="preserve"> </w:t>
      </w:r>
      <w:r>
        <w:t xml:space="preserve">breaks terminal missile track locks in over 70% of engagements; disrupts laser-designator dwell beyond the lethal window in over 80% of cases; breaks fire-control radar lock quality in the majority of look angles. The maneuver complements, and never substitutes for, signature control and kinematic escape.</w:t>
      </w:r>
    </w:p>
    <w:bookmarkEnd w:id="98"/>
    <w:bookmarkStart w:id="99" w:name="Xf38c080bc51c20da7fd7934cbaac2e4a9b6291e"/>
    <w:p>
      <w:pPr>
        <w:pStyle w:val="Heading3"/>
      </w:pPr>
      <w:r>
        <w:t xml:space="preserve">11.6 CPFE: Controlled Post-stall Feint &amp; Engagement (call sign</w:t>
      </w:r>
      <w:r>
        <w:t xml:space="preserve"> </w:t>
      </w:r>
      <w:r>
        <w:t xml:space="preserve">“</w:t>
      </w:r>
      <w:r>
        <w:t xml:space="preserve">Stall Feint</w:t>
      </w:r>
      <w:r>
        <w:t xml:space="preserve">”</w:t>
      </w:r>
      <w:r>
        <w:t xml:space="preserve">)</w:t>
      </w:r>
    </w:p>
    <w:p>
      <w:pPr>
        <w:pStyle w:val="FirstParagraph"/>
      </w:pPr>
      <w:r>
        <w:rPr>
          <w:bCs/>
          <w:b/>
        </w:rPr>
        <w:t xml:space="preserve">Concept.</w:t>
      </w:r>
      <w:r>
        <w:t xml:space="preserve"> </w:t>
      </w:r>
      <w:r>
        <w:t xml:space="preserve">The CPFE converts a deliberate, fully controlled post-stall excursion into a firing opportunity. The aircraft enters a controlled stall, descends in a stable, supervised fall, and recovers into a nose-high firing attitude while the opponent overcommits to the</w:t>
      </w:r>
      <w:r>
        <w:t xml:space="preserve"> </w:t>
      </w:r>
      <w:r>
        <w:t xml:space="preserve">“</w:t>
      </w:r>
      <w:r>
        <w:t xml:space="preserve">falling</w:t>
      </w:r>
      <w:r>
        <w:t xml:space="preserve">”</w:t>
      </w:r>
      <w:r>
        <w:t xml:space="preserve"> </w:t>
      </w:r>
      <w:r>
        <w:t xml:space="preserve">target. The maneuver deceives: it presents a loss-of-control picture, draws the adversary into a vulnerable geometry, and reverses the engagement. Flight-control-law and RAC-MTS supervision bound the entire sequence; the Triple-Right core guarantees the recovery endpoint.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Stall-entry AoA</w:t>
            </w:r>
          </w:p>
        </w:tc>
        <w:tc>
          <w:tcPr/>
          <w:p>
            <w:pPr>
              <w:pStyle w:val="Compact"/>
              <w:jc w:val="left"/>
            </w:pPr>
            <w:r>
              <w:t xml:space="preserve">30 to 35°</w:t>
            </w:r>
          </w:p>
        </w:tc>
        <w:tc>
          <w:tcPr/>
          <w:p>
            <w:pPr>
              <w:pStyle w:val="Compact"/>
              <w:jc w:val="left"/>
            </w:pPr>
            <w:r>
              <w:t xml:space="preserve">Elevon + dorsal-fan authority region</w:t>
            </w:r>
          </w:p>
        </w:tc>
      </w:tr>
      <w:tr>
        <w:tc>
          <w:tcPr/>
          <w:p>
            <w:pPr>
              <w:pStyle w:val="Compact"/>
              <w:jc w:val="left"/>
            </w:pPr>
            <w:r>
              <w:t xml:space="preserve">Descent rate</w:t>
            </w:r>
          </w:p>
        </w:tc>
        <w:tc>
          <w:tcPr/>
          <w:p>
            <w:pPr>
              <w:pStyle w:val="Compact"/>
              <w:jc w:val="left"/>
            </w:pPr>
            <w:r>
              <w:t xml:space="preserve">30 to 50 m/s</w:t>
            </w:r>
          </w:p>
        </w:tc>
        <w:tc>
          <w:tcPr/>
          <w:p>
            <w:pPr>
              <w:pStyle w:val="Compact"/>
              <w:jc w:val="left"/>
            </w:pPr>
            <w:r>
              <w:t xml:space="preserve">Supervised, not a departure</w:t>
            </w:r>
          </w:p>
        </w:tc>
      </w:tr>
      <w:tr>
        <w:tc>
          <w:tcPr/>
          <w:p>
            <w:pPr>
              <w:pStyle w:val="Compact"/>
              <w:jc w:val="left"/>
            </w:pPr>
            <w:r>
              <w:t xml:space="preserve">Recovery AoA</w:t>
            </w:r>
          </w:p>
        </w:tc>
        <w:tc>
          <w:tcPr/>
          <w:p>
            <w:pPr>
              <w:pStyle w:val="Compact"/>
              <w:jc w:val="left"/>
            </w:pPr>
            <w:r>
              <w:t xml:space="preserve">45 to 50°</w:t>
            </w:r>
          </w:p>
        </w:tc>
        <w:tc>
          <w:tcPr/>
          <w:p>
            <w:pPr>
              <w:pStyle w:val="Compact"/>
              <w:jc w:val="left"/>
            </w:pPr>
            <w:r>
              <w:t xml:space="preserve">Post-stall, fan + TVC assisted</w:t>
            </w:r>
          </w:p>
        </w:tc>
      </w:tr>
      <w:tr>
        <w:tc>
          <w:tcPr/>
          <w:p>
            <w:pPr>
              <w:pStyle w:val="Compact"/>
              <w:jc w:val="left"/>
            </w:pPr>
            <w:r>
              <w:t xml:space="preserve">Recovery time</w:t>
            </w:r>
          </w:p>
        </w:tc>
        <w:tc>
          <w:tcPr/>
          <w:p>
            <w:pPr>
              <w:pStyle w:val="Compact"/>
              <w:jc w:val="left"/>
            </w:pPr>
            <w:r>
              <w:t xml:space="preserve">2 to 3 s</w:t>
            </w:r>
          </w:p>
        </w:tc>
        <w:tc>
          <w:tcPr/>
          <w:p>
            <w:pPr>
              <w:pStyle w:val="Compact"/>
              <w:jc w:val="left"/>
            </w:pPr>
            <w:r>
              <w:t xml:space="preserve">vs 5 to 10 s for a conventional pull-up</w:t>
            </w:r>
          </w:p>
        </w:tc>
      </w:tr>
      <w:tr>
        <w:tc>
          <w:tcPr/>
          <w:p>
            <w:pPr>
              <w:pStyle w:val="Compact"/>
              <w:jc w:val="left"/>
            </w:pPr>
            <w:r>
              <w:t xml:space="preserve">Total duration</w:t>
            </w:r>
          </w:p>
        </w:tc>
        <w:tc>
          <w:tcPr/>
          <w:p>
            <w:pPr>
              <w:pStyle w:val="Compact"/>
              <w:jc w:val="left"/>
            </w:pPr>
            <w:r>
              <w:t xml:space="preserve">10 to 15 s</w:t>
            </w:r>
          </w:p>
        </w:tc>
        <w:tc>
          <w:tcPr/>
          <w:p>
            <w:pPr>
              <w:pStyle w:val="Compact"/>
            </w:pPr>
          </w:p>
        </w:tc>
      </w:tr>
      <w:tr>
        <w:tc>
          <w:tcPr/>
          <w:p>
            <w:pPr>
              <w:pStyle w:val="Compact"/>
              <w:jc w:val="left"/>
            </w:pPr>
            <w:r>
              <w:t xml:space="preserve">Altitude cost</w:t>
            </w:r>
          </w:p>
        </w:tc>
        <w:tc>
          <w:tcPr/>
          <w:p>
            <w:pPr>
              <w:pStyle w:val="Compact"/>
              <w:jc w:val="left"/>
            </w:pPr>
            <w:r>
              <w:t xml:space="preserve">300 to 600 m</w:t>
            </w:r>
          </w:p>
        </w:tc>
        <w:tc>
          <w:tcPr/>
          <w:p>
            <w:pPr>
              <w:pStyle w:val="Compact"/>
            </w:pPr>
          </w:p>
        </w:tc>
      </w:tr>
      <w:tr>
        <w:tc>
          <w:tcPr/>
          <w:p>
            <w:pPr>
              <w:pStyle w:val="Compact"/>
              <w:jc w:val="left"/>
            </w:pPr>
            <w:r>
              <w:t xml:space="preserve">Weapons-release window</w:t>
            </w:r>
          </w:p>
        </w:tc>
        <w:tc>
          <w:tcPr/>
          <w:p>
            <w:pPr>
              <w:pStyle w:val="Compact"/>
              <w:jc w:val="left"/>
            </w:pPr>
            <w:r>
              <w:t xml:space="preserve">1 to 2 s</w:t>
            </w:r>
          </w:p>
        </w:tc>
        <w:tc>
          <w:tcPr/>
          <w:p>
            <w:pPr>
              <w:pStyle w:val="Compact"/>
              <w:jc w:val="left"/>
            </w:pPr>
            <w:r>
              <w:t xml:space="preserve">ICP-aligned target solution</w:t>
            </w:r>
          </w:p>
        </w:tc>
      </w:tr>
      <w:tr>
        <w:tc>
          <w:tcPr/>
          <w:p>
            <w:pPr>
              <w:pStyle w:val="Compact"/>
              <w:jc w:val="left"/>
            </w:pPr>
            <w:r>
              <w:t xml:space="preserve">Pilot workload</w:t>
            </w:r>
          </w:p>
        </w:tc>
        <w:tc>
          <w:tcPr/>
          <w:p>
            <w:pPr>
              <w:pStyle w:val="Compact"/>
              <w:jc w:val="left"/>
            </w:pPr>
            <w:r>
              <w:t xml:space="preserve">Zero</w:t>
            </w:r>
          </w:p>
        </w:tc>
        <w:tc>
          <w:tcPr/>
          <w:p>
            <w:pPr>
              <w:pStyle w:val="Compact"/>
              <w:jc w:val="left"/>
            </w:pPr>
            <w:r>
              <w:t xml:space="preserve">ECHO-executed, stored FCS profile</w:t>
            </w:r>
          </w:p>
        </w:tc>
      </w:tr>
      <w:tr>
        <w:tc>
          <w:tcPr/>
          <w:p>
            <w:pPr>
              <w:pStyle w:val="Compact"/>
              <w:jc w:val="left"/>
            </w:pPr>
            <w:r>
              <w:t xml:space="preserve">Minimum altitude</w:t>
            </w:r>
          </w:p>
        </w:tc>
        <w:tc>
          <w:tcPr/>
          <w:p>
            <w:pPr>
              <w:pStyle w:val="Compact"/>
              <w:jc w:val="left"/>
            </w:pPr>
            <w:r>
              <w:t xml:space="preserve">5,000 ft AGL</w:t>
            </w:r>
          </w:p>
        </w:tc>
        <w:tc>
          <w:tcPr/>
          <w:p>
            <w:pPr>
              <w:pStyle w:val="Compact"/>
              <w:jc w:val="left"/>
            </w:pPr>
            <w:r>
              <w:t xml:space="preserve">Hard interlock</w:t>
            </w:r>
          </w:p>
        </w:tc>
      </w:tr>
    </w:tbl>
    <w:p>
      <w:pPr>
        <w:pStyle w:val="BodyText"/>
      </w:pPr>
      <w:r>
        <w:rPr>
          <w:bCs/>
          <w:b/>
        </w:rPr>
        <w:t xml:space="preserve">Effectors by phase.</w:t>
      </w:r>
      <w:r>
        <w:t xml:space="preserve"> </w:t>
      </w:r>
      <w:r>
        <w:t xml:space="preserve">Stall entry: RAC-MTS pitch-up assist reaches 30 to 35° AoA. Controlled fall: RAC-MTS roll/yaw stabilisation and BLI-fan boundary-layer suction hold vortex lift. Recovery: a 30 s, 900 kW electric-fan burst re-energises the boundary layer while TVC and elevons pitch to the nose-high attitude, with a RAC-MTS nose-up burst assisting. Alignment: differential fan thrust and TVC trim the firing geometry.</w:t>
      </w:r>
    </w:p>
    <w:p>
      <w:pPr>
        <w:pStyle w:val="BodyText"/>
      </w:pPr>
      <w:r>
        <w:rPr>
          <w:bCs/>
          <w:b/>
        </w:rPr>
        <w:t xml:space="preserve">Assessed effectiveness (SIM).</w:t>
      </w:r>
      <w:r>
        <w:t xml:space="preserve"> </w:t>
      </w:r>
      <w:r>
        <w:t xml:space="preserve">Active radar seekers: 75 to 85% lock disruption from the deceleration Doppler break. IR seekers: 65 to 75% disruption at reduced-thrust fall. Opponent overcommitment: 80 to 90% of simulated interceptors dive to engage the</w:t>
      </w:r>
      <w:r>
        <w:t xml:space="preserve"> </w:t>
      </w:r>
      <w:r>
        <w:t xml:space="preserve">“</w:t>
      </w:r>
      <w:r>
        <w:t xml:space="preserve">falling</w:t>
      </w:r>
      <w:r>
        <w:t xml:space="preserve">”</w:t>
      </w:r>
      <w:r>
        <w:t xml:space="preserve"> </w:t>
      </w:r>
      <w:r>
        <w:t xml:space="preserve">aircraft. SAM systems: 60 to 70% radar-horizon evasion through the altitude drop.</w:t>
      </w:r>
    </w:p>
    <w:p>
      <w:pPr>
        <w:pStyle w:val="BodyText"/>
      </w:pPr>
      <w:r>
        <w:rPr>
          <w:bCs/>
          <w:b/>
        </w:rPr>
        <w:t xml:space="preserve">Interlocks.</w:t>
      </w:r>
      <w:r>
        <w:t xml:space="preserve"> </w:t>
      </w:r>
      <w:r>
        <w:t xml:space="preserve">Inhibited below 5,000 ft AGL and above 35° AoA without pilot input. Chains with Wobble-Right: Wobble-Right breaks the lock, the CPFE creates the firing geometry, in either order.</w:t>
      </w:r>
    </w:p>
    <w:bookmarkEnd w:id="99"/>
    <w:bookmarkStart w:id="100" w:name="Xa2e4c42485628597a4c0ab1d458b84ac9065c68"/>
    <w:p>
      <w:pPr>
        <w:pStyle w:val="Heading3"/>
      </w:pPr>
      <w:r>
        <w:t xml:space="preserve">11.7 TAED: Total Aviation Emissions Denial (call sign</w:t>
      </w:r>
      <w:r>
        <w:t xml:space="preserve"> </w:t>
      </w:r>
      <w:r>
        <w:t xml:space="preserve">“</w:t>
      </w:r>
      <w:r>
        <w:t xml:space="preserve">Dark Mechanic</w:t>
      </w:r>
      <w:r>
        <w:t xml:space="preserve">”</w:t>
      </w:r>
      <w:r>
        <w:t xml:space="preserve">)</w:t>
      </w:r>
    </w:p>
    <w:p>
      <w:pPr>
        <w:pStyle w:val="FirstParagraph"/>
      </w:pPr>
      <w:r>
        <w:rPr>
          <w:bCs/>
          <w:b/>
        </w:rPr>
        <w:t xml:space="preserve">Concept.</w:t>
      </w:r>
      <w:r>
        <w:t xml:space="preserve"> </w:t>
      </w:r>
      <w:r>
        <w:t xml:space="preserve">TAED executes a complete, deliberate emissions shutdown: engine fuel-cut, avionics dark, every transmitter silent, transponders off, for a programmable 30 s to 4 min. The aircraft becomes a cold, silent, low-observable glider. At the programmed time an independent hardened controller relights the engine, reboots the systems, and the Triple-Right core and RAC-MTS recover the aircraft to controlled flight with the pre-shutdown target solution already loaded. The opponent reads a destroyed, crashed, or abandoned aircraft and redirects attention; the Aurora Arrow returns to the fight on its own terms.</w:t>
      </w:r>
    </w:p>
    <w:p>
      <w:pPr>
        <w:pStyle w:val="BodyText"/>
      </w:pPr>
      <w:r>
        <w:rPr>
          <w:bCs/>
          <w:b/>
        </w:rPr>
        <w:t xml:space="preserve">Independent architecture.</w:t>
      </w:r>
      <w:r>
        <w:t xml:space="preserve"> </w:t>
      </w:r>
      <w:r>
        <w:t xml:space="preserve">A Dark Mechanic Controller (radiation-hardened processor, 256 MB EEPROM, crystal clock, dedicated 5 kWh battery) runs the sequence entirely separate from the main avionics, so the subsystem survives EMP and battle damage that takes the primary lanes down. Dual engine relight: pyrotechnic cartridges (one primary, one backup) plus a 3,000 psi compressed-air starter, with an independent fuel pump and a FADEC emergency schedule. Backup sensors: MEMS IMU, civilian L1 GNSS, pilot-static air data. A CO₂ manifold cools the engine bay toward ambient during the dark state.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Dark duration</w:t>
            </w:r>
          </w:p>
        </w:tc>
        <w:tc>
          <w:tcPr/>
          <w:p>
            <w:pPr>
              <w:pStyle w:val="Compact"/>
              <w:jc w:val="left"/>
            </w:pPr>
            <w:r>
              <w:t xml:space="preserve">30 s to 4 min</w:t>
            </w:r>
          </w:p>
        </w:tc>
        <w:tc>
          <w:tcPr/>
          <w:p>
            <w:pPr>
              <w:pStyle w:val="Compact"/>
              <w:jc w:val="left"/>
            </w:pPr>
            <w:r>
              <w:t xml:space="preserve">Programmable</w:t>
            </w:r>
          </w:p>
        </w:tc>
      </w:tr>
      <w:tr>
        <w:tc>
          <w:tcPr/>
          <w:p>
            <w:pPr>
              <w:pStyle w:val="Compact"/>
              <w:jc w:val="left"/>
            </w:pPr>
            <w:r>
              <w:t xml:space="preserve">Dark-state speed</w:t>
            </w:r>
          </w:p>
        </w:tc>
        <w:tc>
          <w:tcPr/>
          <w:p>
            <w:pPr>
              <w:pStyle w:val="Compact"/>
              <w:jc w:val="left"/>
            </w:pPr>
            <w:r>
              <w:t xml:space="preserve">120 to 180 kt glide</w:t>
            </w:r>
          </w:p>
        </w:tc>
        <w:tc>
          <w:tcPr/>
          <w:p>
            <w:pPr>
              <w:pStyle w:val="Compact"/>
              <w:jc w:val="left"/>
            </w:pPr>
            <w:r>
              <w:t xml:space="preserve">Supervised glide attitude</w:t>
            </w:r>
          </w:p>
        </w:tc>
      </w:tr>
      <w:tr>
        <w:tc>
          <w:tcPr/>
          <w:p>
            <w:pPr>
              <w:pStyle w:val="Compact"/>
              <w:jc w:val="left"/>
            </w:pPr>
            <w:r>
              <w:t xml:space="preserve">Altitude loss</w:t>
            </w:r>
          </w:p>
        </w:tc>
        <w:tc>
          <w:tcPr/>
          <w:p>
            <w:pPr>
              <w:pStyle w:val="Compact"/>
              <w:jc w:val="left"/>
            </w:pPr>
            <w:r>
              <w:t xml:space="preserve">100 to 2,000 m</w:t>
            </w:r>
          </w:p>
        </w:tc>
        <w:tc>
          <w:tcPr/>
          <w:p>
            <w:pPr>
              <w:pStyle w:val="Compact"/>
              <w:jc w:val="left"/>
            </w:pPr>
            <w:r>
              <w:t xml:space="preserve">Duration-dependent</w:t>
            </w:r>
          </w:p>
        </w:tc>
      </w:tr>
      <w:tr>
        <w:tc>
          <w:tcPr/>
          <w:p>
            <w:pPr>
              <w:pStyle w:val="Compact"/>
              <w:jc w:val="left"/>
            </w:pPr>
            <w:r>
              <w:t xml:space="preserve">Dark IR signature</w:t>
            </w:r>
          </w:p>
        </w:tc>
        <w:tc>
          <w:tcPr/>
          <w:p>
            <w:pPr>
              <w:pStyle w:val="Compact"/>
              <w:jc w:val="left"/>
            </w:pPr>
            <w:r>
              <w:t xml:space="preserve">&lt; 5°C contrast</w:t>
            </w:r>
          </w:p>
        </w:tc>
        <w:tc>
          <w:tcPr/>
          <w:p>
            <w:pPr>
              <w:pStyle w:val="Compact"/>
              <w:jc w:val="left"/>
            </w:pPr>
            <w:r>
              <w:t xml:space="preserve">Engine bay cooled toward ambient</w:t>
            </w:r>
          </w:p>
        </w:tc>
      </w:tr>
      <w:tr>
        <w:tc>
          <w:tcPr/>
          <w:p>
            <w:pPr>
              <w:pStyle w:val="Compact"/>
              <w:jc w:val="left"/>
            </w:pPr>
            <w:r>
              <w:t xml:space="preserve">Dark RCS</w:t>
            </w:r>
          </w:p>
        </w:tc>
        <w:tc>
          <w:tcPr/>
          <w:p>
            <w:pPr>
              <w:pStyle w:val="Compact"/>
              <w:jc w:val="left"/>
            </w:pPr>
            <w:r>
              <w:t xml:space="preserve">−30 to −35 dBsm</w:t>
            </w:r>
          </w:p>
        </w:tc>
        <w:tc>
          <w:tcPr/>
          <w:p>
            <w:pPr>
              <w:pStyle w:val="Compact"/>
              <w:jc w:val="left"/>
            </w:pPr>
            <w:r>
              <w:t xml:space="preserve">Cold airframe + shaping</w:t>
            </w:r>
          </w:p>
        </w:tc>
      </w:tr>
      <w:tr>
        <w:tc>
          <w:tcPr/>
          <w:p>
            <w:pPr>
              <w:pStyle w:val="Compact"/>
              <w:jc w:val="left"/>
            </w:pPr>
            <w:r>
              <w:t xml:space="preserve">Dark emissions</w:t>
            </w:r>
          </w:p>
        </w:tc>
        <w:tc>
          <w:tcPr/>
          <w:p>
            <w:pPr>
              <w:pStyle w:val="Compact"/>
              <w:jc w:val="left"/>
            </w:pPr>
            <w:r>
              <w:t xml:space="preserve">Zero</w:t>
            </w:r>
          </w:p>
        </w:tc>
        <w:tc>
          <w:tcPr/>
          <w:p>
            <w:pPr>
              <w:pStyle w:val="Compact"/>
              <w:jc w:val="left"/>
            </w:pPr>
            <w:r>
              <w:t xml:space="preserve">Every RF source off</w:t>
            </w:r>
          </w:p>
        </w:tc>
      </w:tr>
      <w:tr>
        <w:tc>
          <w:tcPr/>
          <w:p>
            <w:pPr>
              <w:pStyle w:val="Compact"/>
              <w:jc w:val="left"/>
            </w:pPr>
            <w:r>
              <w:t xml:space="preserve">Reboot to controlled flight</w:t>
            </w:r>
          </w:p>
        </w:tc>
        <w:tc>
          <w:tcPr/>
          <w:p>
            <w:pPr>
              <w:pStyle w:val="Compact"/>
              <w:jc w:val="left"/>
            </w:pPr>
            <w:r>
              <w:t xml:space="preserve">3 to 5 s</w:t>
            </w:r>
          </w:p>
        </w:tc>
        <w:tc>
          <w:tcPr/>
          <w:p>
            <w:pPr>
              <w:pStyle w:val="Compact"/>
              <w:jc w:val="left"/>
            </w:pPr>
            <w:r>
              <w:t xml:space="preserve">Relight + RAC-MTS recovery</w:t>
            </w:r>
          </w:p>
        </w:tc>
      </w:tr>
      <w:tr>
        <w:tc>
          <w:tcPr/>
          <w:p>
            <w:pPr>
              <w:pStyle w:val="Compact"/>
              <w:jc w:val="left"/>
            </w:pPr>
            <w:r>
              <w:t xml:space="preserve">Relight reliability</w:t>
            </w:r>
          </w:p>
        </w:tc>
        <w:tc>
          <w:tcPr/>
          <w:p>
            <w:pPr>
              <w:pStyle w:val="Compact"/>
              <w:jc w:val="left"/>
            </w:pPr>
            <w:r>
              <w:t xml:space="preserve">&gt; 99%</w:t>
            </w:r>
          </w:p>
        </w:tc>
        <w:tc>
          <w:tcPr/>
          <w:p>
            <w:pPr>
              <w:pStyle w:val="Compact"/>
              <w:jc w:val="left"/>
            </w:pPr>
            <w:r>
              <w:t xml:space="preserve">Dual independent starters</w:t>
            </w:r>
          </w:p>
        </w:tc>
      </w:tr>
      <w:tr>
        <w:tc>
          <w:tcPr/>
          <w:p>
            <w:pPr>
              <w:pStyle w:val="Compact"/>
              <w:jc w:val="left"/>
            </w:pPr>
            <w:r>
              <w:t xml:space="preserve">System mass</w:t>
            </w:r>
          </w:p>
        </w:tc>
        <w:tc>
          <w:tcPr/>
          <w:p>
            <w:pPr>
              <w:pStyle w:val="Compact"/>
              <w:jc w:val="left"/>
            </w:pPr>
            <w:r>
              <w:t xml:space="preserve">68 kg</w:t>
            </w:r>
          </w:p>
        </w:tc>
        <w:tc>
          <w:tcPr/>
          <w:p>
            <w:pPr>
              <w:pStyle w:val="Compact"/>
              <w:jc w:val="left"/>
            </w:pPr>
            <w:r>
              <w:t xml:space="preserve">~0.2% of MTOW</w:t>
            </w:r>
          </w:p>
        </w:tc>
      </w:tr>
    </w:tbl>
    <w:p>
      <w:pPr>
        <w:pStyle w:val="BodyText"/>
      </w:pPr>
      <w:r>
        <w:rPr>
          <w:bCs/>
          <w:b/>
        </w:rPr>
        <w:t xml:space="preserve">Interlocks.</w:t>
      </w:r>
      <w:r>
        <w:t xml:space="preserve"> </w:t>
      </w:r>
      <w:r>
        <w:t xml:space="preserve">Inhibited below 5,000 ft AGL, within 10 km of terrain, above 25° AoA without RAC-MTS active, and after five CO₂ cooling cycles in a sortie. On reboot the aircraft engages from the stored solution in LPI radar mode before the adversary recognises the return. Mass booked against the growth margin (Appendix A item A-09).</w:t>
      </w:r>
    </w:p>
    <w:bookmarkEnd w:id="100"/>
    <w:bookmarkStart w:id="101" w:name="X35e50e880f4dd758d712bcea47d0aa4456a7bfc"/>
    <w:p>
      <w:pPr>
        <w:pStyle w:val="Heading3"/>
      </w:pPr>
      <w:r>
        <w:t xml:space="preserve">11.8 DPMF: Dynamic Profile Mimicry Flight (call sign</w:t>
      </w:r>
      <w:r>
        <w:t xml:space="preserve"> </w:t>
      </w:r>
      <w:r>
        <w:t xml:space="preserve">“</w:t>
      </w:r>
      <w:r>
        <w:t xml:space="preserve">Ghost Drift</w:t>
      </w:r>
      <w:r>
        <w:t xml:space="preserve">”</w:t>
      </w:r>
      <w:r>
        <w:t xml:space="preserve">)</w:t>
      </w:r>
    </w:p>
    <w:p>
      <w:pPr>
        <w:pStyle w:val="FirstParagraph"/>
      </w:pPr>
      <w:r>
        <w:rPr>
          <w:bCs/>
          <w:b/>
        </w:rPr>
        <w:t xml:space="preserve">Concept.</w:t>
      </w:r>
      <w:r>
        <w:t xml:space="preserve"> </w:t>
      </w:r>
      <w:r>
        <w:t xml:space="preserve">The DPMF ingests raw telemetry from any moving object: a ship in heavy seas, a racing drone, a bird, a vehicle, a roller-coaster profile, and drives the flight controls to replicate that object’s motion signature within certified envelope limits. The aircraft stops flying like a fighter and flies like the telemetry source. An opponent trained on fighter kinematics faces a motion pattern with no tactical grammar: pitch, roll, yaw, and vertical motion that match a crab boat riding swells or a drone’s high-rate acrobatics rather than any aircraft doctrine.</w:t>
      </w:r>
    </w:p>
    <w:p>
      <w:pPr>
        <w:pStyle w:val="BodyText"/>
      </w:pPr>
      <w:r>
        <w:rPr>
          <w:bCs/>
          <w:b/>
        </w:rPr>
        <w:t xml:space="preserve">Pipeline.</w:t>
      </w:r>
      <w:r>
        <w:t xml:space="preserve"> </w:t>
      </w:r>
      <w:r>
        <w:t xml:space="preserve">A telemetry-ingest module accepts NMEA 0183, controller-area-network, raw-IMU, or custom military telemetry at 10 to 200 Hz across 3 to 9 axes. A pattern-recognition engine extracts amplitude, frequency, phase, and axis-coupling signatures. A flight-mapping layer maps source axes to aircraft axes (source roll to aircraft roll, pitch to pitch, yaw to yaw, heave to climb/descent, sway to lateral translation through RAC-MTS and differential fans). An adaptive-scaling layer clamps the mapped commands to the airframe.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Telemetry input rate</w:t>
            </w:r>
          </w:p>
        </w:tc>
        <w:tc>
          <w:tcPr/>
          <w:p>
            <w:pPr>
              <w:pStyle w:val="Compact"/>
              <w:jc w:val="left"/>
            </w:pPr>
            <w:r>
              <w:t xml:space="preserve">10 to 200 Hz</w:t>
            </w:r>
          </w:p>
        </w:tc>
        <w:tc>
          <w:tcPr/>
          <w:p>
            <w:pPr>
              <w:pStyle w:val="Compact"/>
              <w:jc w:val="left"/>
            </w:pPr>
            <w:r>
              <w:t xml:space="preserve">Interpolation and prediction fill slow feeds</w:t>
            </w:r>
          </w:p>
        </w:tc>
      </w:tr>
      <w:tr>
        <w:tc>
          <w:tcPr/>
          <w:p>
            <w:pPr>
              <w:pStyle w:val="Compact"/>
              <w:jc w:val="left"/>
            </w:pPr>
            <w:r>
              <w:t xml:space="preserve">Storage</w:t>
            </w:r>
          </w:p>
        </w:tc>
        <w:tc>
          <w:tcPr/>
          <w:p>
            <w:pPr>
              <w:pStyle w:val="Compact"/>
              <w:jc w:val="left"/>
            </w:pPr>
            <w:r>
              <w:t xml:space="preserve">64 GB of motion profiles</w:t>
            </w:r>
          </w:p>
        </w:tc>
        <w:tc>
          <w:tcPr/>
          <w:p>
            <w:pPr>
              <w:pStyle w:val="Compact"/>
              <w:jc w:val="left"/>
            </w:pPr>
            <w:r>
              <w:t xml:space="preserve">Hundreds of stored patterns, mid-mission uploadable</w:t>
            </w:r>
          </w:p>
        </w:tc>
      </w:tr>
      <w:tr>
        <w:tc>
          <w:tcPr/>
          <w:p>
            <w:pPr>
              <w:pStyle w:val="Compact"/>
              <w:jc w:val="left"/>
            </w:pPr>
            <w:r>
              <w:t xml:space="preserve">Max roll / pitch / yaw-rate</w:t>
            </w:r>
          </w:p>
        </w:tc>
        <w:tc>
          <w:tcPr/>
          <w:p>
            <w:pPr>
              <w:pStyle w:val="Compact"/>
              <w:jc w:val="left"/>
            </w:pPr>
            <w:r>
              <w:t xml:space="preserve">±60° / ±45° / ±30°/s</w:t>
            </w:r>
          </w:p>
        </w:tc>
        <w:tc>
          <w:tcPr/>
          <w:p>
            <w:pPr>
              <w:pStyle w:val="Compact"/>
              <w:jc w:val="left"/>
            </w:pPr>
            <w:r>
              <w:t xml:space="preserve">Hard envelope clamps</w:t>
            </w:r>
          </w:p>
        </w:tc>
      </w:tr>
      <w:tr>
        <w:tc>
          <w:tcPr/>
          <w:p>
            <w:pPr>
              <w:pStyle w:val="Compact"/>
              <w:jc w:val="left"/>
            </w:pPr>
            <w:r>
              <w:t xml:space="preserve">Max load factor</w:t>
            </w:r>
          </w:p>
        </w:tc>
        <w:tc>
          <w:tcPr/>
          <w:p>
            <w:pPr>
              <w:pStyle w:val="Compact"/>
              <w:jc w:val="left"/>
            </w:pPr>
            <w:r>
              <w:t xml:space="preserve">±9 g</w:t>
            </w:r>
          </w:p>
        </w:tc>
        <w:tc>
          <w:tcPr/>
          <w:p>
            <w:pPr>
              <w:pStyle w:val="Compact"/>
              <w:jc w:val="left"/>
            </w:pPr>
            <w:r>
              <w:t xml:space="preserve">Structural limit enforced</w:t>
            </w:r>
          </w:p>
        </w:tc>
      </w:tr>
      <w:tr>
        <w:tc>
          <w:tcPr/>
          <w:p>
            <w:pPr>
              <w:pStyle w:val="Compact"/>
              <w:jc w:val="left"/>
            </w:pPr>
            <w:r>
              <w:t xml:space="preserve">Scaling factor</w:t>
            </w:r>
          </w:p>
        </w:tc>
        <w:tc>
          <w:tcPr/>
          <w:p>
            <w:pPr>
              <w:pStyle w:val="Compact"/>
              <w:jc w:val="left"/>
            </w:pPr>
            <w:r>
              <w:t xml:space="preserve">0.5 to 2.0, adjustable</w:t>
            </w:r>
          </w:p>
        </w:tc>
        <w:tc>
          <w:tcPr/>
          <w:p>
            <w:pPr>
              <w:pStyle w:val="Compact"/>
              <w:jc w:val="left"/>
            </w:pPr>
            <w:r>
              <w:t xml:space="preserve">Maps source magnitude to aircraft capability</w:t>
            </w:r>
          </w:p>
        </w:tc>
      </w:tr>
      <w:tr>
        <w:tc>
          <w:tcPr/>
          <w:p>
            <w:pPr>
              <w:pStyle w:val="Compact"/>
              <w:jc w:val="left"/>
            </w:pPr>
            <w:r>
              <w:t xml:space="preserve">Execution rate</w:t>
            </w:r>
          </w:p>
        </w:tc>
        <w:tc>
          <w:tcPr/>
          <w:p>
            <w:pPr>
              <w:pStyle w:val="Compact"/>
              <w:jc w:val="left"/>
            </w:pPr>
            <w:r>
              <w:t xml:space="preserve">100 to 200 Hz</w:t>
            </w:r>
          </w:p>
        </w:tc>
        <w:tc>
          <w:tcPr/>
          <w:p>
            <w:pPr>
              <w:pStyle w:val="Compact"/>
              <w:jc w:val="left"/>
            </w:pPr>
            <w:r>
              <w:t xml:space="preserve">Fluid motion with the feed</w:t>
            </w:r>
          </w:p>
        </w:tc>
      </w:tr>
      <w:tr>
        <w:tc>
          <w:tcPr/>
          <w:p>
            <w:pPr>
              <w:pStyle w:val="Compact"/>
              <w:jc w:val="left"/>
            </w:pPr>
            <w:r>
              <w:t xml:space="preserve">System mass / power</w:t>
            </w:r>
          </w:p>
        </w:tc>
        <w:tc>
          <w:tcPr/>
          <w:p>
            <w:pPr>
              <w:pStyle w:val="Compact"/>
              <w:jc w:val="left"/>
            </w:pPr>
            <w:r>
              <w:t xml:space="preserve">13 kg / 1.0 kW</w:t>
            </w:r>
          </w:p>
        </w:tc>
        <w:tc>
          <w:tcPr/>
          <w:p>
            <w:pPr>
              <w:pStyle w:val="Compact"/>
              <w:jc w:val="left"/>
            </w:pPr>
            <w:r>
              <w:t xml:space="preserve">Booked against growth margin (A-09)</w:t>
            </w:r>
          </w:p>
        </w:tc>
      </w:tr>
    </w:tbl>
    <w:p>
      <w:pPr>
        <w:pStyle w:val="BodyText"/>
      </w:pPr>
      <w:r>
        <w:rPr>
          <w:bCs/>
          <w:b/>
        </w:rPr>
        <w:t xml:space="preserve">Representative profiles.</w:t>
      </w:r>
      <w:r>
        <w:t xml:space="preserve"> </w:t>
      </w:r>
      <w:r>
        <w:t xml:space="preserve">Ship-in-a-storm: large-amplitude, low-frequency chaotic pitch/roll. Drone acrobatics: rapid high-rate direction changes. Hover-and-dart: RAC-MTS plus electric fans hold and reposition at low airspeed. Lateral-juke: rapid translation feints through the twitch layer. Coaster: aggressive programmed loops and dives to 9 g.</w:t>
      </w:r>
    </w:p>
    <w:p>
      <w:pPr>
        <w:pStyle w:val="BodyText"/>
      </w:pPr>
      <w:r>
        <w:rPr>
          <w:bCs/>
          <w:b/>
        </w:rPr>
        <w:t xml:space="preserve">Interlocks.</w:t>
      </w:r>
      <w:r>
        <w:t xml:space="preserve"> </w:t>
      </w:r>
      <w:r>
        <w:t xml:space="preserve">Sustained &gt;9 g scales amplitudes back; sustained &gt;35° AoA reduces pitch authority; below 1,000 ft AGL the system inhibits descent commands; telemetry loss over 2 s transitions to stable controlled flight; any pilot input overrides instantly. ECHO selects and supervises profiles; the pilot authorises activation.</w:t>
      </w:r>
    </w:p>
    <w:bookmarkEnd w:id="101"/>
    <w:bookmarkStart w:id="102" w:name="integrated-chaos-doctrine"/>
    <w:p>
      <w:pPr>
        <w:pStyle w:val="Heading3"/>
      </w:pPr>
      <w:r>
        <w:t xml:space="preserve">11.9 Integrated Chaos Doctrine</w:t>
      </w:r>
    </w:p>
    <w:p>
      <w:pPr>
        <w:pStyle w:val="FirstParagraph"/>
      </w:pPr>
      <w:r>
        <w:t xml:space="preserve">Wobble-Right, CPFE, TAED, and DPMF share one purpose: deny the adversary a coherent prediction. Wobble-Right scrambles the terminal exchange; the CPFE weaponises a feigned loss of control; TAED erases the aircraft from the tactical picture entirely; the DPMF removes recognisable flight behaviour altogether. Each executes within the same certified envelope, under ECHO supervision, behind the Triple-Right recovery guarantee, and each pairs with the Section 21.4 countermeasure suite so the adversary faces an aircraft that is simultaneously unpredictable, invisible, and optically denied.</w:t>
      </w:r>
    </w:p>
    <w:p>
      <w:r>
        <w:pict>
          <v:rect style="width:0;height:1.5pt" o:hralign="center" o:hrstd="t" o:hr="t"/>
        </w:pict>
      </w:r>
    </w:p>
    <w:bookmarkEnd w:id="102"/>
    <w:bookmarkEnd w:id="103"/>
    <w:bookmarkStart w:id="121" w:name="stealth-low-observability"/>
    <w:p>
      <w:pPr>
        <w:pStyle w:val="Heading2"/>
      </w:pPr>
      <w:r>
        <w:t xml:space="preserve">12. STEALTH &amp; LOW OBSERVABILITY</w:t>
      </w:r>
    </w:p>
    <w:bookmarkStart w:id="104" w:name="signature-management-summary-rev-2.5.11"/>
    <w:p>
      <w:pPr>
        <w:pStyle w:val="Heading3"/>
      </w:pPr>
      <w:r>
        <w:t xml:space="preserve">12.0 Signature Management Summary (Rev 2.5.11)</w:t>
      </w:r>
    </w:p>
    <w:p>
      <w:pPr>
        <w:pStyle w:val="FirstParagraph"/>
      </w:pPr>
      <w:r>
        <w:t xml:space="preserve">One-page signature reference; the governing detail sits in Sections 12.1 through 12.6.</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Value</w:t>
            </w:r>
          </w:p>
        </w:tc>
        <w:tc>
          <w:tcPr/>
          <w:p>
            <w:pPr>
              <w:pStyle w:val="Compact"/>
              <w:jc w:val="left"/>
            </w:pPr>
            <w:r>
              <w:t xml:space="preserve">Notes</w:t>
            </w:r>
          </w:p>
        </w:tc>
      </w:tr>
      <w:tr>
        <w:tc>
          <w:tcPr/>
          <w:p>
            <w:pPr>
              <w:pStyle w:val="Compact"/>
              <w:jc w:val="left"/>
            </w:pPr>
            <w:r>
              <w:rPr>
                <w:bCs/>
                <w:b/>
              </w:rPr>
              <w:t xml:space="preserve">Radar cross-section</w:t>
            </w:r>
          </w:p>
        </w:tc>
        <w:tc>
          <w:tcPr/>
          <w:p>
            <w:pPr>
              <w:pStyle w:val="Compact"/>
            </w:pPr>
          </w:p>
        </w:tc>
        <w:tc>
          <w:tcPr/>
          <w:p>
            <w:pPr>
              <w:pStyle w:val="Compact"/>
            </w:pPr>
          </w:p>
        </w:tc>
      </w:tr>
      <w:tr>
        <w:tc>
          <w:tcPr/>
          <w:p>
            <w:pPr>
              <w:pStyle w:val="Compact"/>
              <w:jc w:val="left"/>
            </w:pPr>
            <w:r>
              <w:t xml:space="preserve">Frontal ±30°, X-band</w:t>
            </w:r>
          </w:p>
        </w:tc>
        <w:tc>
          <w:tcPr/>
          <w:p>
            <w:pPr>
              <w:pStyle w:val="Compact"/>
              <w:jc w:val="left"/>
            </w:pPr>
            <w:r>
              <w:t xml:space="preserve">−40 dBsm</w:t>
            </w:r>
          </w:p>
        </w:tc>
        <w:tc>
          <w:tcPr/>
          <w:p>
            <w:pPr>
              <w:pStyle w:val="Compact"/>
              <w:jc w:val="left"/>
            </w:pPr>
            <w:r>
              <w:t xml:space="preserve">0.0001 m² class</w:t>
            </w:r>
          </w:p>
        </w:tc>
      </w:tr>
      <w:tr>
        <w:tc>
          <w:tcPr/>
          <w:p>
            <w:pPr>
              <w:pStyle w:val="Compact"/>
              <w:jc w:val="left"/>
            </w:pPr>
            <w:r>
              <w:t xml:space="preserve">Frontal ±30°, S-band</w:t>
            </w:r>
          </w:p>
        </w:tc>
        <w:tc>
          <w:tcPr/>
          <w:p>
            <w:pPr>
              <w:pStyle w:val="Compact"/>
              <w:jc w:val="left"/>
            </w:pPr>
            <w:r>
              <w:t xml:space="preserve">−30 dBsm</w:t>
            </w:r>
          </w:p>
        </w:tc>
        <w:tc>
          <w:tcPr/>
          <w:p>
            <w:pPr>
              <w:pStyle w:val="Compact"/>
            </w:pPr>
          </w:p>
        </w:tc>
      </w:tr>
      <w:tr>
        <w:tc>
          <w:tcPr/>
          <w:p>
            <w:pPr>
              <w:pStyle w:val="Compact"/>
              <w:jc w:val="left"/>
            </w:pPr>
            <w:r>
              <w:t xml:space="preserve">Side aspect, X-band</w:t>
            </w:r>
          </w:p>
        </w:tc>
        <w:tc>
          <w:tcPr/>
          <w:p>
            <w:pPr>
              <w:pStyle w:val="Compact"/>
              <w:jc w:val="left"/>
            </w:pPr>
            <w:r>
              <w:t xml:space="preserve">−30 dBsm</w:t>
            </w:r>
          </w:p>
        </w:tc>
        <w:tc>
          <w:tcPr/>
          <w:p>
            <w:pPr>
              <w:pStyle w:val="Compact"/>
            </w:pPr>
          </w:p>
        </w:tc>
      </w:tr>
      <w:tr>
        <w:tc>
          <w:tcPr/>
          <w:p>
            <w:pPr>
              <w:pStyle w:val="Compact"/>
              <w:jc w:val="left"/>
            </w:pPr>
            <w:r>
              <w:t xml:space="preserve">Rear aspect, X-band (plume-managed)</w:t>
            </w:r>
          </w:p>
        </w:tc>
        <w:tc>
          <w:tcPr/>
          <w:p>
            <w:pPr>
              <w:pStyle w:val="Compact"/>
              <w:jc w:val="left"/>
            </w:pPr>
            <w:r>
              <w:t xml:space="preserve">−25 dBsm</w:t>
            </w:r>
          </w:p>
        </w:tc>
        <w:tc>
          <w:tcPr/>
          <w:p>
            <w:pPr>
              <w:pStyle w:val="Compact"/>
            </w:pPr>
          </w:p>
        </w:tc>
      </w:tr>
      <w:tr>
        <w:tc>
          <w:tcPr/>
          <w:p>
            <w:pPr>
              <w:pStyle w:val="Compact"/>
              <w:jc w:val="left"/>
            </w:pPr>
            <w:r>
              <w:t xml:space="preserve">All-aspect average, X-band</w:t>
            </w:r>
          </w:p>
        </w:tc>
        <w:tc>
          <w:tcPr/>
          <w:p>
            <w:pPr>
              <w:pStyle w:val="Compact"/>
              <w:jc w:val="left"/>
            </w:pPr>
            <w:r>
              <w:t xml:space="preserve">−30 dBsm</w:t>
            </w:r>
          </w:p>
        </w:tc>
        <w:tc>
          <w:tcPr/>
          <w:p>
            <w:pPr>
              <w:pStyle w:val="Compact"/>
              <w:jc w:val="left"/>
            </w:pPr>
            <w:r>
              <w:t xml:space="preserve">Section 12.1</w:t>
            </w:r>
          </w:p>
        </w:tc>
      </w:tr>
      <w:tr>
        <w:tc>
          <w:tcPr/>
          <w:p>
            <w:pPr>
              <w:pStyle w:val="Compact"/>
              <w:jc w:val="left"/>
            </w:pPr>
            <w:r>
              <w:rPr>
                <w:bCs/>
                <w:b/>
              </w:rPr>
              <w:t xml:space="preserve">Infrared signature</w:t>
            </w:r>
          </w:p>
        </w:tc>
        <w:tc>
          <w:tcPr/>
          <w:p>
            <w:pPr>
              <w:pStyle w:val="Compact"/>
            </w:pPr>
          </w:p>
        </w:tc>
        <w:tc>
          <w:tcPr/>
          <w:p>
            <w:pPr>
              <w:pStyle w:val="Compact"/>
            </w:pPr>
          </w:p>
        </w:tc>
      </w:tr>
      <w:tr>
        <w:tc>
          <w:tcPr/>
          <w:p>
            <w:pPr>
              <w:pStyle w:val="Compact"/>
              <w:jc w:val="left"/>
            </w:pPr>
            <w:r>
              <w:t xml:space="preserve">Skin emissivity (8 to 14 μm)</w:t>
            </w:r>
          </w:p>
        </w:tc>
        <w:tc>
          <w:tcPr/>
          <w:p>
            <w:pPr>
              <w:pStyle w:val="Compact"/>
              <w:jc w:val="left"/>
            </w:pPr>
            <w:r>
              <w:t xml:space="preserve">ε ≤ 0.08</w:t>
            </w:r>
          </w:p>
        </w:tc>
        <w:tc>
          <w:tcPr/>
          <w:p>
            <w:pPr>
              <w:pStyle w:val="Compact"/>
              <w:jc w:val="left"/>
            </w:pPr>
            <w:r>
              <w:t xml:space="preserve">Mirror stack</w:t>
            </w:r>
          </w:p>
        </w:tc>
      </w:tr>
      <w:tr>
        <w:tc>
          <w:tcPr/>
          <w:p>
            <w:pPr>
              <w:pStyle w:val="Compact"/>
              <w:jc w:val="left"/>
            </w:pPr>
            <w:r>
              <w:t xml:space="preserve">Plume temperature (military power)</w:t>
            </w:r>
          </w:p>
        </w:tc>
        <w:tc>
          <w:tcPr/>
          <w:p>
            <w:pPr>
              <w:pStyle w:val="Compact"/>
              <w:jc w:val="left"/>
            </w:pPr>
            <w:r>
              <w:t xml:space="preserve">330°C</w:t>
            </w:r>
          </w:p>
        </w:tc>
        <w:tc>
          <w:tcPr/>
          <w:p>
            <w:pPr>
              <w:pStyle w:val="Compact"/>
              <w:jc w:val="left"/>
            </w:pPr>
            <w:r>
              <w:t xml:space="preserve">Multi-lobe exhaust mixers</w:t>
            </w:r>
          </w:p>
        </w:tc>
      </w:tr>
      <w:tr>
        <w:tc>
          <w:tcPr/>
          <w:p>
            <w:pPr>
              <w:pStyle w:val="Compact"/>
              <w:jc w:val="left"/>
            </w:pPr>
            <w:r>
              <w:t xml:space="preserve">Plume temperature (augmented)</w:t>
            </w:r>
          </w:p>
        </w:tc>
        <w:tc>
          <w:tcPr/>
          <w:p>
            <w:pPr>
              <w:pStyle w:val="Compact"/>
              <w:jc w:val="left"/>
            </w:pPr>
            <w:r>
              <w:t xml:space="preserve">620°C</w:t>
            </w:r>
          </w:p>
        </w:tc>
        <w:tc>
          <w:tcPr/>
          <w:p>
            <w:pPr>
              <w:pStyle w:val="Compact"/>
              <w:jc w:val="left"/>
            </w:pPr>
            <w:r>
              <w:t xml:space="preserve">Reduced by ejector mixers</w:t>
            </w:r>
          </w:p>
        </w:tc>
      </w:tr>
      <w:tr>
        <w:tc>
          <w:tcPr/>
          <w:p>
            <w:pPr>
              <w:pStyle w:val="Compact"/>
              <w:jc w:val="left"/>
            </w:pPr>
            <w:r>
              <w:rPr>
                <w:bCs/>
                <w:b/>
              </w:rPr>
              <w:t xml:space="preserve">Laser reflectance</w:t>
            </w:r>
          </w:p>
        </w:tc>
        <w:tc>
          <w:tcPr/>
          <w:p>
            <w:pPr>
              <w:pStyle w:val="Compact"/>
            </w:pPr>
          </w:p>
        </w:tc>
        <w:tc>
          <w:tcPr/>
          <w:p>
            <w:pPr>
              <w:pStyle w:val="Compact"/>
            </w:pPr>
          </w:p>
        </w:tc>
      </w:tr>
      <w:tr>
        <w:tc>
          <w:tcPr/>
          <w:p>
            <w:pPr>
              <w:pStyle w:val="Compact"/>
              <w:jc w:val="left"/>
            </w:pPr>
            <w:r>
              <w:t xml:space="preserve">Reflectance</w:t>
            </w:r>
          </w:p>
        </w:tc>
        <w:tc>
          <w:tcPr/>
          <w:p>
            <w:pPr>
              <w:pStyle w:val="Compact"/>
              <w:jc w:val="left"/>
            </w:pPr>
            <w:r>
              <w:t xml:space="preserve">≥ 80% (R &lt; 0.2 absorption)</w:t>
            </w:r>
          </w:p>
        </w:tc>
        <w:tc>
          <w:tcPr/>
          <w:p>
            <w:pPr>
              <w:pStyle w:val="Compact"/>
              <w:jc w:val="left"/>
            </w:pPr>
            <w:r>
              <w:t xml:space="preserve">Across design threat bands</w:t>
            </w:r>
          </w:p>
        </w:tc>
      </w:tr>
      <w:tr>
        <w:tc>
          <w:tcPr/>
          <w:p>
            <w:pPr>
              <w:pStyle w:val="Compact"/>
              <w:jc w:val="left"/>
            </w:pPr>
            <w:r>
              <w:rPr>
                <w:bCs/>
                <w:b/>
              </w:rPr>
              <w:t xml:space="preserve">Coating</w:t>
            </w:r>
          </w:p>
        </w:tc>
        <w:tc>
          <w:tcPr/>
          <w:p>
            <w:pPr>
              <w:pStyle w:val="Compact"/>
            </w:pPr>
          </w:p>
        </w:tc>
        <w:tc>
          <w:tcPr/>
          <w:p>
            <w:pPr>
              <w:pStyle w:val="Compact"/>
            </w:pPr>
          </w:p>
        </w:tc>
      </w:tr>
      <w:tr>
        <w:tc>
          <w:tcPr/>
          <w:p>
            <w:pPr>
              <w:pStyle w:val="Compact"/>
              <w:jc w:val="left"/>
            </w:pPr>
            <w:r>
              <w:t xml:space="preserve">Total thickness</w:t>
            </w:r>
          </w:p>
        </w:tc>
        <w:tc>
          <w:tcPr/>
          <w:p>
            <w:pPr>
              <w:pStyle w:val="Compact"/>
              <w:jc w:val="left"/>
            </w:pPr>
            <w:r>
              <w:t xml:space="preserve">~3.0 mm</w:t>
            </w:r>
          </w:p>
        </w:tc>
        <w:tc>
          <w:tcPr/>
          <w:p>
            <w:pPr>
              <w:pStyle w:val="Compact"/>
              <w:jc w:val="left"/>
            </w:pPr>
            <w:r>
              <w:t xml:space="preserve">5-layer stack</w:t>
            </w:r>
          </w:p>
        </w:tc>
      </w:tr>
      <w:tr>
        <w:tc>
          <w:tcPr/>
          <w:p>
            <w:pPr>
              <w:pStyle w:val="Compact"/>
              <w:jc w:val="left"/>
            </w:pPr>
            <w:r>
              <w:t xml:space="preserve">Areal density</w:t>
            </w:r>
          </w:p>
        </w:tc>
        <w:tc>
          <w:tcPr/>
          <w:p>
            <w:pPr>
              <w:pStyle w:val="Compact"/>
              <w:jc w:val="left"/>
            </w:pPr>
            <w:r>
              <w:t xml:space="preserve">~5.4 kg/m²</w:t>
            </w:r>
          </w:p>
        </w:tc>
        <w:tc>
          <w:tcPr/>
          <w:p>
            <w:pPr>
              <w:pStyle w:val="Compact"/>
            </w:pPr>
          </w:p>
        </w:tc>
      </w:tr>
      <w:tr>
        <w:tc>
          <w:tcPr/>
          <w:p>
            <w:pPr>
              <w:pStyle w:val="Compact"/>
              <w:jc w:val="left"/>
            </w:pPr>
            <w:r>
              <w:t xml:space="preserve">Total mass</w:t>
            </w:r>
          </w:p>
        </w:tc>
        <w:tc>
          <w:tcPr/>
          <w:p>
            <w:pPr>
              <w:pStyle w:val="Compact"/>
              <w:jc w:val="left"/>
            </w:pPr>
            <w:r>
              <w:t xml:space="preserve">760 kg</w:t>
            </w:r>
          </w:p>
        </w:tc>
        <w:tc>
          <w:tcPr/>
          <w:p>
            <w:pPr>
              <w:pStyle w:val="Compact"/>
              <w:jc w:val="left"/>
            </w:pPr>
            <w:r>
              <w:t xml:space="preserve">140 m² coated area</w:t>
            </w:r>
          </w:p>
        </w:tc>
      </w:tr>
      <w:tr>
        <w:tc>
          <w:tcPr/>
          <w:p>
            <w:pPr>
              <w:pStyle w:val="Compact"/>
              <w:jc w:val="left"/>
            </w:pPr>
            <w:r>
              <w:t xml:space="preserve">Tile size</w:t>
            </w:r>
          </w:p>
        </w:tc>
        <w:tc>
          <w:tcPr/>
          <w:p>
            <w:pPr>
              <w:pStyle w:val="Compact"/>
              <w:jc w:val="left"/>
            </w:pPr>
            <w:r>
              <w:t xml:space="preserve">~0.15 m²</w:t>
            </w:r>
          </w:p>
        </w:tc>
        <w:tc>
          <w:tcPr/>
          <w:p>
            <w:pPr>
              <w:pStyle w:val="Compact"/>
              <w:jc w:val="left"/>
            </w:pPr>
            <w:r>
              <w:t xml:space="preserve">933 tiles per aircraft</w:t>
            </w:r>
          </w:p>
        </w:tc>
      </w:tr>
      <w:tr>
        <w:tc>
          <w:tcPr/>
          <w:p>
            <w:pPr>
              <w:pStyle w:val="Compact"/>
              <w:jc w:val="left"/>
            </w:pPr>
            <w:r>
              <w:t xml:space="preserve">Service life</w:t>
            </w:r>
          </w:p>
        </w:tc>
        <w:tc>
          <w:tcPr/>
          <w:p>
            <w:pPr>
              <w:pStyle w:val="Compact"/>
              <w:jc w:val="left"/>
            </w:pPr>
            <w:r>
              <w:t xml:space="preserve">1,000 to 2,000 flight hours</w:t>
            </w:r>
          </w:p>
        </w:tc>
        <w:tc>
          <w:tcPr/>
          <w:p>
            <w:pPr>
              <w:pStyle w:val="Compact"/>
              <w:jc w:val="left"/>
            </w:pPr>
            <w:r>
              <w:t xml:space="preserve">Zone-dependent</w:t>
            </w:r>
          </w:p>
        </w:tc>
      </w:tr>
    </w:tbl>
    <w:bookmarkEnd w:id="104"/>
    <w:bookmarkStart w:id="105" w:name="radar-cross-section-targets"/>
    <w:p>
      <w:pPr>
        <w:pStyle w:val="Heading3"/>
      </w:pPr>
      <w:r>
        <w:t xml:space="preserve">12.1 Radar Cross-Section Targets</w:t>
      </w:r>
    </w:p>
    <w:p>
      <w:pPr>
        <w:pStyle w:val="FirstParagraph"/>
      </w:pPr>
      <w:r>
        <w:rPr>
          <w:bCs/>
          <w:b/>
        </w:rPr>
        <w:t xml:space="preserve">Non-stealth carriage penalty (Rev 2.5.12).</w:t>
      </w:r>
      <w:r>
        <w:t xml:space="preserve"> </w:t>
      </w:r>
      <w:r>
        <w:t xml:space="preserve">The Section 31.4 conformal wing-root stations (beast mode) accept external AIM-260 carriage with a known signature cost: assessed all-aspect average RCS degrades from −30 dBsm to −18 dBsm class and cruise drag rises ~6% with two external AIM-260 on the Section 12.7.3 low-observable pylons. The profile trades the design’s signature advantage for magazine depth and appears only in loadouts where that trade is explicit.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Aspect / Band</w:t>
            </w:r>
          </w:p>
        </w:tc>
        <w:tc>
          <w:tcPr/>
          <w:p>
            <w:pPr>
              <w:pStyle w:val="Compact"/>
              <w:jc w:val="left"/>
            </w:pPr>
            <w:r>
              <w:t xml:space="preserve">Target (clean, coated)</w:t>
            </w:r>
          </w:p>
        </w:tc>
      </w:tr>
      <w:tr>
        <w:tc>
          <w:tcPr/>
          <w:p>
            <w:pPr>
              <w:pStyle w:val="Compact"/>
              <w:jc w:val="left"/>
            </w:pPr>
            <w:r>
              <w:t xml:space="preserve">Frontal ±30°, X-band</w:t>
            </w:r>
          </w:p>
        </w:tc>
        <w:tc>
          <w:tcPr/>
          <w:p>
            <w:pPr>
              <w:pStyle w:val="Compact"/>
              <w:jc w:val="left"/>
            </w:pPr>
            <w:r>
              <w:t xml:space="preserve">−40 dBsm</w:t>
            </w:r>
          </w:p>
        </w:tc>
      </w:tr>
      <w:tr>
        <w:tc>
          <w:tcPr/>
          <w:p>
            <w:pPr>
              <w:pStyle w:val="Compact"/>
              <w:jc w:val="left"/>
            </w:pPr>
            <w:r>
              <w:t xml:space="preserve">Frontal ±30°, S-band</w:t>
            </w:r>
          </w:p>
        </w:tc>
        <w:tc>
          <w:tcPr/>
          <w:p>
            <w:pPr>
              <w:pStyle w:val="Compact"/>
              <w:jc w:val="left"/>
            </w:pPr>
            <w:r>
              <w:t xml:space="preserve">−30 dBsm</w:t>
            </w:r>
          </w:p>
        </w:tc>
      </w:tr>
      <w:tr>
        <w:tc>
          <w:tcPr/>
          <w:p>
            <w:pPr>
              <w:pStyle w:val="Compact"/>
              <w:jc w:val="left"/>
            </w:pPr>
            <w:r>
              <w:t xml:space="preserve">Side aspect, X-band</w:t>
            </w:r>
          </w:p>
        </w:tc>
        <w:tc>
          <w:tcPr/>
          <w:p>
            <w:pPr>
              <w:pStyle w:val="Compact"/>
              <w:jc w:val="left"/>
            </w:pPr>
            <w:r>
              <w:t xml:space="preserve">−30 dBsm</w:t>
            </w:r>
          </w:p>
        </w:tc>
      </w:tr>
      <w:tr>
        <w:tc>
          <w:tcPr/>
          <w:p>
            <w:pPr>
              <w:pStyle w:val="Compact"/>
              <w:jc w:val="left"/>
            </w:pPr>
            <w:r>
              <w:t xml:space="preserve">Rear aspect, X-band (plume-managed)</w:t>
            </w:r>
          </w:p>
        </w:tc>
        <w:tc>
          <w:tcPr/>
          <w:p>
            <w:pPr>
              <w:pStyle w:val="Compact"/>
              <w:jc w:val="left"/>
            </w:pPr>
            <w:r>
              <w:t xml:space="preserve">−25 dBsm</w:t>
            </w:r>
          </w:p>
        </w:tc>
      </w:tr>
      <w:tr>
        <w:tc>
          <w:tcPr/>
          <w:p>
            <w:pPr>
              <w:pStyle w:val="Compact"/>
              <w:jc w:val="left"/>
            </w:pPr>
            <w:r>
              <w:t xml:space="preserve">All-aspect average, X-band</w:t>
            </w:r>
          </w:p>
        </w:tc>
        <w:tc>
          <w:tcPr/>
          <w:p>
            <w:pPr>
              <w:pStyle w:val="Compact"/>
              <w:jc w:val="left"/>
            </w:pPr>
            <w:r>
              <w:t xml:space="preserve">−30 dBsm</w:t>
            </w:r>
          </w:p>
        </w:tc>
      </w:tr>
    </w:tbl>
    <w:p>
      <w:pPr>
        <w:pStyle w:val="BodyText"/>
      </w:pPr>
      <w:r>
        <w:t xml:space="preserve">Verification combines compact-range analogy from systems of record, physical-optics computation on the master geometry, and the coating stack’s measured-class absorber performance (Section 12.3).</w:t>
      </w:r>
    </w:p>
    <w:bookmarkEnd w:id="105"/>
    <w:bookmarkStart w:id="106" w:name="shaping-features"/>
    <w:p>
      <w:pPr>
        <w:pStyle w:val="Heading3"/>
      </w:pPr>
      <w:r>
        <w:t xml:space="preserve">12.2 Shaping Features</w:t>
      </w:r>
    </w:p>
    <w:p>
      <w:pPr>
        <w:numPr>
          <w:ilvl w:val="0"/>
          <w:numId w:val="1016"/>
        </w:numPr>
        <w:pStyle w:val="Compact"/>
      </w:pPr>
      <w:r>
        <w:t xml:space="preserve">60° delta planform aligns leading edges, wingtips, and tail edges on two primary spike directions.</w:t>
      </w:r>
    </w:p>
    <w:p>
      <w:pPr>
        <w:numPr>
          <w:ilvl w:val="0"/>
          <w:numId w:val="1016"/>
        </w:numPr>
        <w:pStyle w:val="Compact"/>
      </w:pPr>
      <w:r>
        <w:t xml:space="preserve">Serrated intake lips, bay doors, gear doors, and access panels follow the same edge-alignment families.</w:t>
      </w:r>
    </w:p>
    <w:p>
      <w:pPr>
        <w:numPr>
          <w:ilvl w:val="0"/>
          <w:numId w:val="1016"/>
        </w:numPr>
        <w:pStyle w:val="Compact"/>
      </w:pPr>
      <w:r>
        <w:t xml:space="preserve">Serpentine S-ducts mask the engine face completely from frontal aspects.</w:t>
      </w:r>
    </w:p>
    <w:p>
      <w:pPr>
        <w:numPr>
          <w:ilvl w:val="0"/>
          <w:numId w:val="1016"/>
        </w:numPr>
        <w:pStyle w:val="Compact"/>
      </w:pPr>
      <w:r>
        <w:t xml:space="preserve">Internal carriage only, in stealth configuration; no external stores.</w:t>
      </w:r>
    </w:p>
    <w:p>
      <w:pPr>
        <w:numPr>
          <w:ilvl w:val="0"/>
          <w:numId w:val="1016"/>
        </w:numPr>
        <w:pStyle w:val="Compact"/>
      </w:pPr>
      <w:r>
        <w:t xml:space="preserve">Canted twin tails (25°) remove corner reflectors and deflect side-aspect returns off the threat plane.</w:t>
      </w:r>
    </w:p>
    <w:p>
      <w:pPr>
        <w:numPr>
          <w:ilvl w:val="0"/>
          <w:numId w:val="1016"/>
        </w:numPr>
        <w:pStyle w:val="Compact"/>
      </w:pPr>
      <w:r>
        <w:t xml:space="preserve">Flush antennas: all apertures sit in frequency-selective-surface windows along the spine and wing leading edges.</w:t>
      </w:r>
    </w:p>
    <w:p>
      <w:pPr>
        <w:numPr>
          <w:ilvl w:val="0"/>
          <w:numId w:val="1016"/>
        </w:numPr>
        <w:pStyle w:val="Compact"/>
      </w:pPr>
      <w:r>
        <w:t xml:space="preserve">Chined forebody and blended LEX control the forebody return and feed the aligned edge families.</w:t>
      </w:r>
    </w:p>
    <w:bookmarkEnd w:id="106"/>
    <w:bookmarkStart w:id="107" w:name="mirrorreflective-coating-system"/>
    <w:p>
      <w:pPr>
        <w:pStyle w:val="Heading3"/>
      </w:pPr>
      <w:r>
        <w:t xml:space="preserve">12.3 Mirror/Reflective Coating System</w:t>
      </w:r>
    </w:p>
    <w:p>
      <w:pPr>
        <w:pStyle w:val="FirstParagraph"/>
      </w:pPr>
      <w:r>
        <w:t xml:space="preserve">The outer surface carries a five-layer, tile-based mirror/reflective coating: the program’s signature feature, and the element that ties radar, infrared, visible, and laser-band signature management into one maintainable skin.</w:t>
      </w:r>
    </w:p>
    <w:p>
      <w:pPr>
        <w:pStyle w:val="BodyText"/>
      </w:pPr>
      <w:r>
        <w:rPr>
          <w:bCs/>
          <w:b/>
        </w:rPr>
        <w:t xml:space="preserve">Real-world precedent.</w:t>
      </w:r>
      <w:r>
        <w:t xml:space="preserve"> </w:t>
      </w:r>
      <w:r>
        <w:t xml:space="preserve">The concept follows observed United States Air Force practice: in November 2021 an F-22A of the 422nd Test and Evaluation Squadron appeared at Nellis AFB covered in a tile-like, mirror-reflective metallic coating, and a second similarly coated F-22A flew there in March 2022</w:t>
      </w:r>
      <w:r>
        <w:t xml:space="preserve"> </w:t>
      </w:r>
      <w:r>
        <w:rPr>
          <w:vertAlign w:val="superscript"/>
        </w:rPr>
        <w:footnoteReference w:id="6"/>
      </w:r>
      <w:r>
        <w:t xml:space="preserve"> </w:t>
      </w:r>
      <w:r>
        <w:rPr>
          <w:vertAlign w:val="superscript"/>
        </w:rPr>
        <w:footnoteReference w:id="7"/>
      </w:r>
      <w:r>
        <w:t xml:space="preserve">. Analysts assessed candidate purposes for the reflective treatment as infrared-signature management against IRST sensors, protection against directed-energy weapons, reduced-maintenance RAM concepts, and sixth-generation testbed work</w:t>
      </w:r>
      <w:r>
        <w:t xml:space="preserve"> </w:t>
      </w:r>
      <w:r>
        <w:rPr>
          <w:vertAlign w:val="superscript"/>
        </w:rPr>
        <w:footnoteReference w:id="8"/>
      </w:r>
      <w:r>
        <w:t xml:space="preserve"> </w:t>
      </w:r>
      <w:r>
        <w:rPr>
          <w:vertAlign w:val="superscript"/>
        </w:rPr>
        <w:footnoteReference w:id="9"/>
      </w:r>
      <w:r>
        <w:t xml:space="preserve">. The F-22 fleet’s radar-absorbent coatings form a continuous maintenance burden that the Air Force actively works to reduce</w:t>
      </w:r>
      <w:r>
        <w:t xml:space="preserve"> </w:t>
      </w:r>
      <w:r>
        <w:rPr>
          <w:vertAlign w:val="superscript"/>
        </w:rPr>
        <w:footnoteReference w:id="10"/>
      </w:r>
      <w:r>
        <w:t xml:space="preserve">, and the type’s signature-management system already integrates coatings with shaping</w:t>
      </w:r>
      <w:r>
        <w:t xml:space="preserve"> </w:t>
      </w:r>
      <w:r>
        <w:rPr>
          <w:vertAlign w:val="superscript"/>
        </w:rPr>
        <w:footnoteReference w:id="11"/>
      </w:r>
      <w:r>
        <w:t xml:space="preserve">. The Aurora Arrow coating adopts all four hypothesised functions as firm requirements.</w:t>
      </w:r>
    </w:p>
    <w:p>
      <w:pPr>
        <w:pStyle w:val="BodyText"/>
      </w:pPr>
      <w:r>
        <w:rPr>
          <w:bCs/>
          <w:b/>
        </w:rPr>
        <w:t xml:space="preserve">Layer stack (outermost to innermost):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Function</w:t>
            </w:r>
          </w:p>
        </w:tc>
        <w:tc>
          <w:tcPr/>
          <w:p>
            <w:pPr>
              <w:pStyle w:val="Compact"/>
              <w:jc w:val="left"/>
            </w:pPr>
            <w:r>
              <w:t xml:space="preserve">Composition</w:t>
            </w:r>
          </w:p>
        </w:tc>
        <w:tc>
          <w:tcPr/>
          <w:p>
            <w:pPr>
              <w:pStyle w:val="Compact"/>
              <w:jc w:val="left"/>
            </w:pPr>
            <w:r>
              <w:t xml:space="preserve">Thickness</w:t>
            </w:r>
          </w:p>
        </w:tc>
      </w:tr>
      <w:tr>
        <w:tc>
          <w:tcPr/>
          <w:p>
            <w:pPr>
              <w:pStyle w:val="Compact"/>
              <w:jc w:val="left"/>
            </w:pPr>
            <w:r>
              <w:t xml:space="preserve">5. Topcoat</w:t>
            </w:r>
          </w:p>
        </w:tc>
        <w:tc>
          <w:tcPr/>
          <w:p>
            <w:pPr>
              <w:pStyle w:val="Compact"/>
              <w:jc w:val="left"/>
            </w:pPr>
            <w:r>
              <w:t xml:space="preserve">Oleophobic/hydrophobic protection; rain-erosion resistance; controlled visible signature</w:t>
            </w:r>
          </w:p>
        </w:tc>
        <w:tc>
          <w:tcPr/>
          <w:p>
            <w:pPr>
              <w:pStyle w:val="Compact"/>
              <w:jc w:val="left"/>
            </w:pPr>
            <w:r>
              <w:t xml:space="preserve">Fluoropolymer with tuned pigments</w:t>
            </w:r>
          </w:p>
        </w:tc>
        <w:tc>
          <w:tcPr/>
          <w:p>
            <w:pPr>
              <w:pStyle w:val="Compact"/>
              <w:jc w:val="left"/>
            </w:pPr>
            <w:r>
              <w:t xml:space="preserve">50 to 100 nm</w:t>
            </w:r>
          </w:p>
        </w:tc>
      </w:tr>
      <w:tr>
        <w:tc>
          <w:tcPr/>
          <w:p>
            <w:pPr>
              <w:pStyle w:val="Compact"/>
              <w:jc w:val="left"/>
            </w:pPr>
            <w:r>
              <w:t xml:space="preserve">4. Dielectric protective</w:t>
            </w:r>
          </w:p>
        </w:tc>
        <w:tc>
          <w:tcPr/>
          <w:p>
            <w:pPr>
              <w:pStyle w:val="Compact"/>
              <w:jc w:val="left"/>
            </w:pPr>
            <w:r>
              <w:t xml:space="preserve">Seals the reflector; anti-oxidation; spectral trim</w:t>
            </w:r>
          </w:p>
        </w:tc>
        <w:tc>
          <w:tcPr/>
          <w:p>
            <w:pPr>
              <w:pStyle w:val="Compact"/>
              <w:jc w:val="left"/>
            </w:pPr>
            <w:r>
              <w:t xml:space="preserve">SiO₂/ZnS multilayer</w:t>
            </w:r>
          </w:p>
        </w:tc>
        <w:tc>
          <w:tcPr/>
          <w:p>
            <w:pPr>
              <w:pStyle w:val="Compact"/>
              <w:jc w:val="left"/>
            </w:pPr>
            <w:r>
              <w:t xml:space="preserve">950 to 2,350 Å</w:t>
            </w:r>
          </w:p>
        </w:tc>
      </w:tr>
      <w:tr>
        <w:tc>
          <w:tcPr/>
          <w:p>
            <w:pPr>
              <w:pStyle w:val="Compact"/>
              <w:jc w:val="left"/>
            </w:pPr>
            <w:r>
              <w:t xml:space="preserve">3. Reflective metamaterial</w:t>
            </w:r>
          </w:p>
        </w:tc>
        <w:tc>
          <w:tcPr/>
          <w:p>
            <w:pPr>
              <w:pStyle w:val="Compact"/>
              <w:jc w:val="left"/>
            </w:pPr>
            <w:r>
              <w:t xml:space="preserve">Mirror function: high IR and laser-band reflectance, low emissivity</w:t>
            </w:r>
          </w:p>
        </w:tc>
        <w:tc>
          <w:tcPr/>
          <w:p>
            <w:pPr>
              <w:pStyle w:val="Compact"/>
              <w:jc w:val="left"/>
            </w:pPr>
            <w:r>
              <w:t xml:space="preserve">Al/Ag base with Ti@SiO₂ plasmonic nanoparticles in CC-PS/OV-PS architecture</w:t>
            </w:r>
          </w:p>
        </w:tc>
        <w:tc>
          <w:tcPr/>
          <w:p>
            <w:pPr>
              <w:pStyle w:val="Compact"/>
              <w:jc w:val="left"/>
            </w:pPr>
            <w:r>
              <w:t xml:space="preserve">500 to 900 Å</w:t>
            </w:r>
          </w:p>
        </w:tc>
      </w:tr>
      <w:tr>
        <w:tc>
          <w:tcPr/>
          <w:p>
            <w:pPr>
              <w:pStyle w:val="Compact"/>
              <w:jc w:val="left"/>
            </w:pPr>
            <w:r>
              <w:t xml:space="preserve">2. Binder</w:t>
            </w:r>
          </w:p>
        </w:tc>
        <w:tc>
          <w:tcPr/>
          <w:p>
            <w:pPr>
              <w:pStyle w:val="Compact"/>
              <w:jc w:val="left"/>
            </w:pPr>
            <w:r>
              <w:t xml:space="preserve">Adhesion between reflector and absorber</w:t>
            </w:r>
          </w:p>
        </w:tc>
        <w:tc>
          <w:tcPr/>
          <w:p>
            <w:pPr>
              <w:pStyle w:val="Compact"/>
              <w:jc w:val="left"/>
            </w:pPr>
            <w:r>
              <w:t xml:space="preserve">Aluminium, ion-assisted deposition</w:t>
            </w:r>
          </w:p>
        </w:tc>
        <w:tc>
          <w:tcPr/>
          <w:p>
            <w:pPr>
              <w:pStyle w:val="Compact"/>
              <w:jc w:val="left"/>
            </w:pPr>
            <w:r>
              <w:t xml:space="preserve">~250 Å</w:t>
            </w:r>
          </w:p>
        </w:tc>
      </w:tr>
      <w:tr>
        <w:tc>
          <w:tcPr/>
          <w:p>
            <w:pPr>
              <w:pStyle w:val="Compact"/>
              <w:jc w:val="left"/>
            </w:pPr>
            <w:r>
              <w:t xml:space="preserve">1. RAM base</w:t>
            </w:r>
          </w:p>
        </w:tc>
        <w:tc>
          <w:tcPr/>
          <w:p>
            <w:pPr>
              <w:pStyle w:val="Compact"/>
              <w:jc w:val="left"/>
            </w:pPr>
            <w:r>
              <w:t xml:space="preserve">Broadband radar absorption across X/S plus low-frequency (VHF/UHF) threats</w:t>
            </w:r>
          </w:p>
        </w:tc>
        <w:tc>
          <w:tcPr/>
          <w:p>
            <w:pPr>
              <w:pStyle w:val="Compact"/>
              <w:jc w:val="left"/>
            </w:pPr>
            <w:r>
              <w:t xml:space="preserve">SiCnws/CNT/Cf-C/SiOC composite with a tuned ferrite layer</w:t>
            </w:r>
          </w:p>
        </w:tc>
        <w:tc>
          <w:tcPr/>
          <w:p>
            <w:pPr>
              <w:pStyle w:val="Compact"/>
              <w:jc w:val="left"/>
            </w:pPr>
            <w:r>
              <w:t xml:space="preserve">3.0 mm</w:t>
            </w:r>
          </w:p>
        </w:tc>
      </w:tr>
    </w:tbl>
    <w:p>
      <w:pPr>
        <w:pStyle w:val="BodyText"/>
      </w:pPr>
      <w:r>
        <w:rPr>
          <w:bCs/>
          <w:b/>
        </w:rPr>
        <w:t xml:space="preserve">Total stack thickness:</w:t>
      </w:r>
      <w:r>
        <w:t xml:space="preserve"> </w:t>
      </w:r>
      <w:r>
        <w:t xml:space="preserve">~3.0 mm. Rev 2.5.5 thickens the RAM base from 1.9 mm to 3.0 mm and adds a tuned ferrite layer: the thin base absorbed X-band well but left the aircraft exposed to the meter-wave VHF/UHF radars that increasingly cue engagements against low-observable aircraft and that defeat shaping alone. The ferrite-loaded 3.0 mm base extends absorption down into those bands (Appendix A item A-12).</w:t>
      </w:r>
    </w:p>
    <w:p>
      <w:pPr>
        <w:pStyle w:val="BodyText"/>
      </w:pPr>
      <w:r>
        <w:rPr>
          <w:bCs/>
          <w:b/>
        </w:rPr>
        <w:t xml:space="preserve">Performance targets: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Target</w:t>
            </w:r>
          </w:p>
        </w:tc>
      </w:tr>
      <w:tr>
        <w:tc>
          <w:tcPr/>
          <w:p>
            <w:pPr>
              <w:pStyle w:val="Compact"/>
              <w:jc w:val="left"/>
            </w:pPr>
            <w:r>
              <w:t xml:space="preserve">X-band absorption</w:t>
            </w:r>
          </w:p>
        </w:tc>
        <w:tc>
          <w:tcPr/>
          <w:p>
            <w:pPr>
              <w:pStyle w:val="Compact"/>
              <w:jc w:val="left"/>
            </w:pPr>
            <w:r>
              <w:t xml:space="preserve">&gt; 99% (−58.44 dB reference at 9.8 GHz for the RAM base)</w:t>
            </w:r>
          </w:p>
        </w:tc>
      </w:tr>
      <w:tr>
        <w:tc>
          <w:tcPr/>
          <w:p>
            <w:pPr>
              <w:pStyle w:val="Compact"/>
              <w:jc w:val="left"/>
            </w:pPr>
            <w:r>
              <w:t xml:space="preserve">VHF/UHF absorption (meter-wave)</w:t>
            </w:r>
          </w:p>
        </w:tc>
        <w:tc>
          <w:tcPr/>
          <w:p>
            <w:pPr>
              <w:pStyle w:val="Compact"/>
              <w:jc w:val="left"/>
            </w:pPr>
            <w:r>
              <w:t xml:space="preserve">&gt; 90% across 150 to 450 MHz (ferrite-loaded base)</w:t>
            </w:r>
          </w:p>
        </w:tc>
      </w:tr>
      <w:tr>
        <w:tc>
          <w:tcPr/>
          <w:p>
            <w:pPr>
              <w:pStyle w:val="Compact"/>
              <w:jc w:val="left"/>
            </w:pPr>
            <w:r>
              <w:t xml:space="preserve">IR emissivity (8 to 14 μm band)</w:t>
            </w:r>
          </w:p>
        </w:tc>
        <w:tc>
          <w:tcPr/>
          <w:p>
            <w:pPr>
              <w:pStyle w:val="Compact"/>
              <w:jc w:val="left"/>
            </w:pPr>
            <w:r>
              <w:t xml:space="preserve">ε ≤ 0.08</w:t>
            </w:r>
          </w:p>
        </w:tc>
      </w:tr>
      <w:tr>
        <w:tc>
          <w:tcPr/>
          <w:p>
            <w:pPr>
              <w:pStyle w:val="Compact"/>
              <w:jc w:val="left"/>
            </w:pPr>
            <w:r>
              <w:t xml:space="preserve">Laser-band reflectance</w:t>
            </w:r>
          </w:p>
        </w:tc>
        <w:tc>
          <w:tcPr/>
          <w:p>
            <w:pPr>
              <w:pStyle w:val="Compact"/>
              <w:jc w:val="left"/>
            </w:pPr>
            <w:r>
              <w:t xml:space="preserve">R &lt; 0.2 absorption (≥ 80% reflected across design threat bands)</w:t>
            </w:r>
          </w:p>
        </w:tc>
      </w:tr>
      <w:tr>
        <w:tc>
          <w:tcPr/>
          <w:p>
            <w:pPr>
              <w:pStyle w:val="Compact"/>
              <w:jc w:val="left"/>
            </w:pPr>
            <w:r>
              <w:t xml:space="preserve">Visible reflectance</w:t>
            </w:r>
          </w:p>
        </w:tc>
        <w:tc>
          <w:tcPr/>
          <w:p>
            <w:pPr>
              <w:pStyle w:val="Compact"/>
              <w:jc w:val="left"/>
            </w:pPr>
            <w:r>
              <w:t xml:space="preserve">9.95 to 16.1% (muted, non-glare mirror)</w:t>
            </w:r>
          </w:p>
        </w:tc>
      </w:tr>
      <w:tr>
        <w:tc>
          <w:tcPr/>
          <w:p>
            <w:pPr>
              <w:pStyle w:val="Compact"/>
              <w:jc w:val="left"/>
            </w:pPr>
            <w:r>
              <w:t xml:space="preserve">Areal density</w:t>
            </w:r>
          </w:p>
        </w:tc>
        <w:tc>
          <w:tcPr/>
          <w:p>
            <w:pPr>
              <w:pStyle w:val="Compact"/>
              <w:jc w:val="left"/>
            </w:pPr>
            <w:r>
              <w:t xml:space="preserve">~5.4 kg/m²</w:t>
            </w:r>
          </w:p>
        </w:tc>
      </w:tr>
      <w:tr>
        <w:tc>
          <w:tcPr/>
          <w:p>
            <w:pPr>
              <w:pStyle w:val="Compact"/>
              <w:jc w:val="left"/>
            </w:pPr>
            <w:r>
              <w:t xml:space="preserve">Total coated area / mass</w:t>
            </w:r>
          </w:p>
        </w:tc>
        <w:tc>
          <w:tcPr/>
          <w:p>
            <w:pPr>
              <w:pStyle w:val="Compact"/>
              <w:jc w:val="left"/>
            </w:pPr>
            <w:r>
              <w:t xml:space="preserve">140 m² / ~760 kg</w:t>
            </w:r>
          </w:p>
        </w:tc>
      </w:tr>
      <w:tr>
        <w:tc>
          <w:tcPr/>
          <w:p>
            <w:pPr>
              <w:pStyle w:val="Compact"/>
              <w:jc w:val="left"/>
            </w:pPr>
            <w:r>
              <w:t xml:space="preserve">Tile format</w:t>
            </w:r>
          </w:p>
        </w:tc>
        <w:tc>
          <w:tcPr/>
          <w:p>
            <w:pPr>
              <w:pStyle w:val="Compact"/>
              <w:jc w:val="left"/>
            </w:pPr>
            <w:r>
              <w:t xml:space="preserve">~0.15 m² modular tiles, mechanically fastened</w:t>
            </w:r>
          </w:p>
        </w:tc>
      </w:tr>
      <w:tr>
        <w:tc>
          <w:tcPr/>
          <w:p>
            <w:pPr>
              <w:pStyle w:val="Compact"/>
              <w:jc w:val="left"/>
            </w:pPr>
            <w:r>
              <w:t xml:space="preserve">Field replacement</w:t>
            </w:r>
          </w:p>
        </w:tc>
        <w:tc>
          <w:tcPr/>
          <w:p>
            <w:pPr>
              <w:pStyle w:val="Compact"/>
              <w:jc w:val="left"/>
            </w:pPr>
            <w:r>
              <w:t xml:space="preserve">20 min per tile, flight-line, two technicians</w:t>
            </w:r>
          </w:p>
        </w:tc>
      </w:tr>
      <w:tr>
        <w:tc>
          <w:tcPr/>
          <w:p>
            <w:pPr>
              <w:pStyle w:val="Compact"/>
              <w:jc w:val="left"/>
            </w:pPr>
            <w:r>
              <w:t xml:space="preserve">Service life</w:t>
            </w:r>
          </w:p>
        </w:tc>
        <w:tc>
          <w:tcPr/>
          <w:p>
            <w:pPr>
              <w:pStyle w:val="Compact"/>
              <w:jc w:val="left"/>
            </w:pPr>
            <w:r>
              <w:t xml:space="preserve">1,000 to 2,000 flight hours per tile set, zone-dependent</w:t>
            </w:r>
          </w:p>
        </w:tc>
      </w:tr>
    </w:tbl>
    <w:p>
      <w:pPr>
        <w:pStyle w:val="BodyText"/>
      </w:pPr>
      <w:r>
        <w:rPr>
          <w:bCs/>
          <w:b/>
        </w:rPr>
        <w:t xml:space="preserve">Tile format (Rev 2.5.5).</w:t>
      </w:r>
      <w:r>
        <w:t xml:space="preserve"> </w:t>
      </w:r>
      <w:r>
        <w:t xml:space="preserve">The tile measures ~0.15 m², sized to conform to the compound curves of the delta wing, LEX, and intake lips without gaps or distortion and to keep seams short and aligned with the Section 12.2 edge families; the earlier 0.3 to 0.5 m² format could not hold curvature conformity and its long seams raised seam-induced RCS spikes. The smaller format raises the tile count (~933 per aircraft) and modestly lengthens per-tile replacement time; the Section 22.4 fleet digital twin absorbs the added logistics through per-tile health prediction (Appendix A item A-12k).</w:t>
      </w:r>
    </w:p>
    <w:p>
      <w:pPr>
        <w:pStyle w:val="BodyText"/>
      </w:pPr>
      <w:r>
        <w:rPr>
          <w:bCs/>
          <w:b/>
        </w:rPr>
        <w:t xml:space="preserve">Integration rules.</w:t>
      </w:r>
      <w:r>
        <w:t xml:space="preserve"> </w:t>
      </w:r>
      <w:r>
        <w:t xml:space="preserve">Tile seams follow the edge-alignment families of Section 12.2; every panel gap carries conductive gasketing; fastener heads sit below the outer mould line under flush caps. The coating substitutes for conventional RAM maintenance: a damaged tile comes off and a serviceable tile goes on, without depot processes, mirroring the maintainability motive behind the observed F-22 practice</w:t>
      </w:r>
      <w:r>
        <w:t xml:space="preserve"> </w:t>
      </w:r>
      <w:fldSimple w:instr="NOTEREF _Ref_Footnote_8 \h \f">
        <w:r>
          <w:rPr>
            <w:vertAlign w:val="superscript"/>
          </w:rPr>
          <w:t>8</w:t>
        </w:r>
      </w:fldSimple>
      <w:r>
        <w:t xml:space="preserve"> </w:t>
      </w:r>
      <w:fldSimple w:instr="NOTEREF _Ref_Footnote_10 \h \f">
        <w:r>
          <w:rPr>
            <w:vertAlign w:val="superscript"/>
          </w:rPr>
          <w:t>10</w:t>
        </w:r>
      </w:fldSimple>
      <w:r>
        <w:t xml:space="preserve">. With ~933 tiles per tail, per-tile health prediction runs through the Section 22.4 fleet digital twin, which reads the embedded witness traces and pre-positions replacement tiles before the aircraft lands (Rev 2.5.6).</w:t>
      </w:r>
    </w:p>
    <w:bookmarkEnd w:id="107"/>
    <w:bookmarkStart w:id="108" w:name="infrared-signature-management"/>
    <w:p>
      <w:pPr>
        <w:pStyle w:val="Heading3"/>
      </w:pPr>
      <w:r>
        <w:t xml:space="preserve">12.4 Infrared Signature Management</w:t>
      </w:r>
    </w:p>
    <w:p>
      <w:pPr>
        <w:numPr>
          <w:ilvl w:val="0"/>
          <w:numId w:val="1017"/>
        </w:numPr>
        <w:pStyle w:val="Compact"/>
      </w:pPr>
      <w:r>
        <w:t xml:space="preserve">Full-length tailpipe shielding and multi-lobe exhaust mixers on both engines entrain bypass and ambient air along the plume, cutting core plume temperature from 620°C to 330°C at military power and breaking up the hot core against modern IRST networks; extended, serpentine nozzles shield the turbine face from rear aspects. Rev 2.5.5 upgrades the earlier trailing-edge ejector mixers to this full multi-lobe suppression system, targeting a 50% or greater reduction in rear-aspect IR detection range for the twin-engine installation (Appendix A item A-12).</w:t>
      </w:r>
    </w:p>
    <w:p>
      <w:pPr>
        <w:numPr>
          <w:ilvl w:val="0"/>
          <w:numId w:val="1017"/>
        </w:numPr>
        <w:pStyle w:val="Compact"/>
      </w:pPr>
      <w:r>
        <w:t xml:space="preserve">The mirror stack holds skin emissivity at or below 0.08, suppressing radiative contrast against sky backgrounds.</w:t>
      </w:r>
    </w:p>
    <w:p>
      <w:pPr>
        <w:numPr>
          <w:ilvl w:val="0"/>
          <w:numId w:val="1017"/>
        </w:numPr>
        <w:pStyle w:val="Compact"/>
      </w:pPr>
      <w:r>
        <w:t xml:space="preserve">The 2D nozzles shield turbine-face line-of-sight from rear-upper aspects; the canted tails block rear-lateral plume view.</w:t>
      </w:r>
    </w:p>
    <w:p>
      <w:pPr>
        <w:numPr>
          <w:ilvl w:val="0"/>
          <w:numId w:val="1017"/>
        </w:numPr>
        <w:pStyle w:val="Compact"/>
      </w:pPr>
      <w:r>
        <w:t xml:space="preserve">Silent-loiter mode (Section 6.4) removes the combustion plume entirely for the covert segment.</w:t>
      </w:r>
    </w:p>
    <w:p>
      <w:pPr>
        <w:numPr>
          <w:ilvl w:val="0"/>
          <w:numId w:val="1017"/>
        </w:numPr>
        <w:pStyle w:val="Compact"/>
      </w:pPr>
      <w:r>
        <w:t xml:space="preserve">Hot-air and oil-cooler exhausts exit through screened, mixing ejectors on the dorsal surface, away from typical ground-based IRST geometry.</w:t>
      </w:r>
    </w:p>
    <w:bookmarkEnd w:id="108"/>
    <w:bookmarkStart w:id="109" w:name="emissions-control-emcon"/>
    <w:p>
      <w:pPr>
        <w:pStyle w:val="Heading3"/>
      </w:pPr>
      <w:r>
        <w:t xml:space="preserve">12.5 Emissions Control (EMCON)</w:t>
      </w:r>
    </w:p>
    <w:p>
      <w:pPr>
        <w:pStyle w:val="FirstParagraph"/>
      </w:pPr>
      <w:r>
        <w:t xml:space="preserve">The ECHO scheduler owns the emissions plan: radar silent with IRST and passive RF primary in penetration; datalink transmissions compressed, directional, and power-managed; DAS and passive sensors carry the tactical picture. EMCON states integrate with the 60 GHz intra-flight link’s narrow beams (Section 15.1) so formation cooperation persists under full radio silence in the LPI sense. Where even directional RF poses unacceptable risk, the CSMF colored-smoke signal system (Section 21.4.4) provides a zero-emission visual channel for pre-briefed coordination with the UCAV swarm and coalition ground forces.</w:t>
      </w:r>
    </w:p>
    <w:bookmarkEnd w:id="109"/>
    <w:bookmarkStart w:id="110" w:name="X416ef328a8b96b3711bc4dac56d7c3fc7e1df12"/>
    <w:p>
      <w:pPr>
        <w:pStyle w:val="Heading3"/>
      </w:pPr>
      <w:r>
        <w:t xml:space="preserve">12.6 Signature Deep-Dive: RCS, IR, and Acoustic (Rev 2.5.10)</w:t>
      </w:r>
    </w:p>
    <w:p>
      <w:pPr>
        <w:pStyle w:val="FirstParagraph"/>
      </w:pPr>
      <w:r>
        <w:rPr>
          <w:bCs/>
          <w:b/>
        </w:rPr>
        <w:t xml:space="preserve">RCS aspect table.</w:t>
      </w:r>
      <w:r>
        <w:t xml:space="preserve"> </w:t>
      </w:r>
      <w:r>
        <w:t xml:space="preserve">Notional mean RCS (dBsm) by azimuth sector, elevation ±10°, at the X-band engagement frequency, reconciled to the Section 12.1 −30 dBsm all-aspect average. Values carry engineering-estimate confidence pending range measurement.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Azimuth sector</w:t>
            </w:r>
          </w:p>
        </w:tc>
        <w:tc>
          <w:tcPr/>
          <w:p>
            <w:pPr>
              <w:pStyle w:val="Compact"/>
              <w:jc w:val="left"/>
            </w:pPr>
            <w:r>
              <w:t xml:space="preserve">Mean RCS (dBsm)</w:t>
            </w:r>
          </w:p>
        </w:tc>
        <w:tc>
          <w:tcPr/>
          <w:p>
            <w:pPr>
              <w:pStyle w:val="Compact"/>
              <w:jc w:val="left"/>
            </w:pPr>
            <w:r>
              <w:t xml:space="preserve">Driver</w:t>
            </w:r>
          </w:p>
        </w:tc>
      </w:tr>
      <w:tr>
        <w:tc>
          <w:tcPr/>
          <w:p>
            <w:pPr>
              <w:pStyle w:val="Compact"/>
              <w:jc w:val="left"/>
            </w:pPr>
            <w:r>
              <w:t xml:space="preserve">Nose ±30°</w:t>
            </w:r>
          </w:p>
        </w:tc>
        <w:tc>
          <w:tcPr/>
          <w:p>
            <w:pPr>
              <w:pStyle w:val="Compact"/>
              <w:jc w:val="left"/>
            </w:pPr>
            <w:r>
              <w:t xml:space="preserve">−38</w:t>
            </w:r>
          </w:p>
        </w:tc>
        <w:tc>
          <w:tcPr/>
          <w:p>
            <w:pPr>
              <w:pStyle w:val="Compact"/>
              <w:jc w:val="left"/>
            </w:pPr>
            <w:r>
              <w:t xml:space="preserve">Aligned planform, serrated intake lips, FSS radome</w:t>
            </w:r>
          </w:p>
        </w:tc>
      </w:tr>
      <w:tr>
        <w:tc>
          <w:tcPr/>
          <w:p>
            <w:pPr>
              <w:pStyle w:val="Compact"/>
              <w:jc w:val="left"/>
            </w:pPr>
            <w:r>
              <w:t xml:space="preserve">Nose ±30 to 60°</w:t>
            </w:r>
          </w:p>
        </w:tc>
        <w:tc>
          <w:tcPr/>
          <w:p>
            <w:pPr>
              <w:pStyle w:val="Compact"/>
              <w:jc w:val="left"/>
            </w:pPr>
            <w:r>
              <w:t xml:space="preserve">−32</w:t>
            </w:r>
          </w:p>
        </w:tc>
        <w:tc>
          <w:tcPr/>
          <w:p>
            <w:pPr>
              <w:pStyle w:val="Compact"/>
              <w:jc w:val="left"/>
            </w:pPr>
            <w:r>
              <w:t xml:space="preserve">Intake edge returns, cheek array windows</w:t>
            </w:r>
          </w:p>
        </w:tc>
      </w:tr>
      <w:tr>
        <w:tc>
          <w:tcPr/>
          <w:p>
            <w:pPr>
              <w:pStyle w:val="Compact"/>
              <w:jc w:val="left"/>
            </w:pPr>
            <w:r>
              <w:t xml:space="preserve">Beam 60 to 120°</w:t>
            </w:r>
          </w:p>
        </w:tc>
        <w:tc>
          <w:tcPr/>
          <w:p>
            <w:pPr>
              <w:pStyle w:val="Compact"/>
              <w:jc w:val="left"/>
            </w:pPr>
            <w:r>
              <w:t xml:space="preserve">−26</w:t>
            </w:r>
          </w:p>
        </w:tc>
        <w:tc>
          <w:tcPr/>
          <w:p>
            <w:pPr>
              <w:pStyle w:val="Compact"/>
              <w:jc w:val="left"/>
            </w:pPr>
            <w:r>
              <w:t xml:space="preserve">Twin-tail and wing-edge returns (weakest sector)</w:t>
            </w:r>
          </w:p>
        </w:tc>
      </w:tr>
      <w:tr>
        <w:tc>
          <w:tcPr/>
          <w:p>
            <w:pPr>
              <w:pStyle w:val="Compact"/>
              <w:jc w:val="left"/>
            </w:pPr>
            <w:r>
              <w:t xml:space="preserve">Rear ±30 to 60°</w:t>
            </w:r>
          </w:p>
        </w:tc>
        <w:tc>
          <w:tcPr/>
          <w:p>
            <w:pPr>
              <w:pStyle w:val="Compact"/>
              <w:jc w:val="left"/>
            </w:pPr>
            <w:r>
              <w:t xml:space="preserve">−30</w:t>
            </w:r>
          </w:p>
        </w:tc>
        <w:tc>
          <w:tcPr/>
          <w:p>
            <w:pPr>
              <w:pStyle w:val="Compact"/>
              <w:jc w:val="left"/>
            </w:pPr>
            <w:r>
              <w:t xml:space="preserve">Nozzle serrations, CMC tiles</w:t>
            </w:r>
          </w:p>
        </w:tc>
      </w:tr>
      <w:tr>
        <w:tc>
          <w:tcPr/>
          <w:p>
            <w:pPr>
              <w:pStyle w:val="Compact"/>
              <w:jc w:val="left"/>
            </w:pPr>
            <w:r>
              <w:t xml:space="preserve">Rear ±30°</w:t>
            </w:r>
          </w:p>
        </w:tc>
        <w:tc>
          <w:tcPr/>
          <w:p>
            <w:pPr>
              <w:pStyle w:val="Compact"/>
              <w:jc w:val="left"/>
            </w:pPr>
            <w:r>
              <w:t xml:space="preserve">−34</w:t>
            </w:r>
          </w:p>
        </w:tc>
        <w:tc>
          <w:tcPr/>
          <w:p>
            <w:pPr>
              <w:pStyle w:val="Compact"/>
              <w:jc w:val="left"/>
            </w:pPr>
            <w:r>
              <w:t xml:space="preserve">2D nozzle shielding, serpentine exhaust path</w:t>
            </w:r>
          </w:p>
        </w:tc>
      </w:tr>
      <w:tr>
        <w:tc>
          <w:tcPr/>
          <w:p>
            <w:pPr>
              <w:pStyle w:val="Compact"/>
              <w:jc w:val="left"/>
            </w:pPr>
            <w:r>
              <w:t xml:space="preserve">Zenith / nadir</w:t>
            </w:r>
          </w:p>
        </w:tc>
        <w:tc>
          <w:tcPr/>
          <w:p>
            <w:pPr>
              <w:pStyle w:val="Compact"/>
              <w:jc w:val="left"/>
            </w:pPr>
            <w:r>
              <w:t xml:space="preserve">−22</w:t>
            </w:r>
          </w:p>
        </w:tc>
        <w:tc>
          <w:tcPr/>
          <w:p>
            <w:pPr>
              <w:pStyle w:val="Compact"/>
              <w:jc w:val="left"/>
            </w:pPr>
            <w:r>
              <w:t xml:space="preserve">Planform area (non-engagement aspects)</w:t>
            </w:r>
          </w:p>
        </w:tc>
      </w:tr>
    </w:tbl>
    <w:p>
      <w:pPr>
        <w:pStyle w:val="BodyText"/>
      </w:pPr>
      <w:r>
        <w:rPr>
          <w:bCs/>
          <w:b/>
        </w:rPr>
        <w:t xml:space="preserve">Infrared signature model.</w:t>
      </w:r>
      <w:r>
        <w:t xml:space="preserve"> </w:t>
      </w:r>
      <w:r>
        <w:t xml:space="preserve">Plume-equivalent blackbody temperature by aspect and power setting, after the Section 12.4 multi-lobe suppression: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Power setting</w:t>
            </w:r>
          </w:p>
        </w:tc>
        <w:tc>
          <w:tcPr/>
          <w:p>
            <w:pPr>
              <w:pStyle w:val="Compact"/>
              <w:jc w:val="left"/>
            </w:pPr>
            <w:r>
              <w:t xml:space="preserve">Rear ±15°</w:t>
            </w:r>
          </w:p>
        </w:tc>
        <w:tc>
          <w:tcPr/>
          <w:p>
            <w:pPr>
              <w:pStyle w:val="Compact"/>
              <w:jc w:val="left"/>
            </w:pPr>
            <w:r>
              <w:t xml:space="preserve">Rear ±45°</w:t>
            </w:r>
          </w:p>
        </w:tc>
        <w:tc>
          <w:tcPr/>
          <w:p>
            <w:pPr>
              <w:pStyle w:val="Compact"/>
              <w:jc w:val="left"/>
            </w:pPr>
            <w:r>
              <w:t xml:space="preserve">Beam</w:t>
            </w:r>
          </w:p>
        </w:tc>
        <w:tc>
          <w:tcPr/>
          <w:p>
            <w:pPr>
              <w:pStyle w:val="Compact"/>
              <w:jc w:val="left"/>
            </w:pPr>
            <w:r>
              <w:t xml:space="preserve">Notes</w:t>
            </w:r>
          </w:p>
        </w:tc>
      </w:tr>
      <w:tr>
        <w:tc>
          <w:tcPr/>
          <w:p>
            <w:pPr>
              <w:pStyle w:val="Compact"/>
              <w:jc w:val="left"/>
            </w:pPr>
            <w:r>
              <w:t xml:space="preserve">Military (dry)</w:t>
            </w:r>
          </w:p>
        </w:tc>
        <w:tc>
          <w:tcPr/>
          <w:p>
            <w:pPr>
              <w:pStyle w:val="Compact"/>
              <w:jc w:val="left"/>
            </w:pPr>
            <w:r>
              <w:t xml:space="preserve">330°C</w:t>
            </w:r>
          </w:p>
        </w:tc>
        <w:tc>
          <w:tcPr/>
          <w:p>
            <w:pPr>
              <w:pStyle w:val="Compact"/>
              <w:jc w:val="left"/>
            </w:pPr>
            <w:r>
              <w:t xml:space="preserve">260°C</w:t>
            </w:r>
          </w:p>
        </w:tc>
        <w:tc>
          <w:tcPr/>
          <w:p>
            <w:pPr>
              <w:pStyle w:val="Compact"/>
              <w:jc w:val="left"/>
            </w:pPr>
            <w:r>
              <w:t xml:space="preserve">120°C</w:t>
            </w:r>
          </w:p>
        </w:tc>
        <w:tc>
          <w:tcPr/>
          <w:p>
            <w:pPr>
              <w:pStyle w:val="Compact"/>
              <w:jc w:val="left"/>
            </w:pPr>
            <w:r>
              <w:t xml:space="preserve">Multi-lobe mixing active</w:t>
            </w:r>
          </w:p>
        </w:tc>
      </w:tr>
      <w:tr>
        <w:tc>
          <w:tcPr/>
          <w:p>
            <w:pPr>
              <w:pStyle w:val="Compact"/>
              <w:jc w:val="left"/>
            </w:pPr>
            <w:r>
              <w:t xml:space="preserve">Augmented</w:t>
            </w:r>
          </w:p>
        </w:tc>
        <w:tc>
          <w:tcPr/>
          <w:p>
            <w:pPr>
              <w:pStyle w:val="Compact"/>
              <w:jc w:val="left"/>
            </w:pPr>
            <w:r>
              <w:t xml:space="preserve">540°C</w:t>
            </w:r>
          </w:p>
        </w:tc>
        <w:tc>
          <w:tcPr/>
          <w:p>
            <w:pPr>
              <w:pStyle w:val="Compact"/>
              <w:jc w:val="left"/>
            </w:pPr>
            <w:r>
              <w:t xml:space="preserve">410°C</w:t>
            </w:r>
          </w:p>
        </w:tc>
        <w:tc>
          <w:tcPr/>
          <w:p>
            <w:pPr>
              <w:pStyle w:val="Compact"/>
              <w:jc w:val="left"/>
            </w:pPr>
            <w:r>
              <w:t xml:space="preserve">180°C</w:t>
            </w:r>
          </w:p>
        </w:tc>
        <w:tc>
          <w:tcPr/>
          <w:p>
            <w:pPr>
              <w:pStyle w:val="Compact"/>
              <w:jc w:val="left"/>
            </w:pPr>
            <w:r>
              <w:t xml:space="preserve">Augmenter plume partially unmixed</w:t>
            </w:r>
          </w:p>
        </w:tc>
      </w:tr>
      <w:tr>
        <w:tc>
          <w:tcPr/>
          <w:p>
            <w:pPr>
              <w:pStyle w:val="Compact"/>
              <w:jc w:val="left"/>
            </w:pPr>
            <w:r>
              <w:t xml:space="preserve">Silent loiter</w:t>
            </w:r>
          </w:p>
        </w:tc>
        <w:tc>
          <w:tcPr/>
          <w:p>
            <w:pPr>
              <w:pStyle w:val="Compact"/>
              <w:jc w:val="left"/>
            </w:pPr>
            <w:r>
              <w:t xml:space="preserve">ambient + 15 K</w:t>
            </w:r>
          </w:p>
        </w:tc>
        <w:tc>
          <w:tcPr/>
          <w:p>
            <w:pPr>
              <w:pStyle w:val="Compact"/>
              <w:jc w:val="left"/>
            </w:pPr>
            <w:r>
              <w:t xml:space="preserve">ambient + 12 K</w:t>
            </w:r>
          </w:p>
        </w:tc>
        <w:tc>
          <w:tcPr/>
          <w:p>
            <w:pPr>
              <w:pStyle w:val="Compact"/>
              <w:jc w:val="left"/>
            </w:pPr>
            <w:r>
              <w:t xml:space="preserve">ambient + 8 K</w:t>
            </w:r>
          </w:p>
        </w:tc>
        <w:tc>
          <w:tcPr/>
          <w:p>
            <w:pPr>
              <w:pStyle w:val="Compact"/>
              <w:jc w:val="left"/>
            </w:pPr>
            <w:r>
              <w:t xml:space="preserve">Battery segment, no combustion</w:t>
            </w:r>
          </w:p>
        </w:tc>
      </w:tr>
    </w:tbl>
    <w:p>
      <w:pPr>
        <w:pStyle w:val="BodyText"/>
      </w:pPr>
      <w:r>
        <w:rPr>
          <w:bCs/>
          <w:b/>
        </w:rPr>
        <w:t xml:space="preserve">Sonic boom and noise footprint.</w:t>
      </w:r>
      <w:r>
        <w:t xml:space="preserve"> </w:t>
      </w:r>
      <w:r>
        <w:t xml:space="preserve">At Mach 2.2 and 40,000 ft the 22.4 m, 38-tonne airframe generates an estimated 95 to 105 Pa peak overpressure at the ground track (AN estimate from length and lift scaling), constraining overland dash to combat conditions; the Mach 1.5 supercruise boom sits near 60 Pa. Takeoff noise estimates at 95 to 100 EPNdB at the 305 m sideline from the twin 95 kg/s mass flows with chevron/lobe suppression, comparable to the current twin-engine fighter class.</w:t>
      </w:r>
    </w:p>
    <w:p>
      <w:r>
        <w:pict>
          <v:rect style="width:0;height:1.5pt" o:hralign="center" o:hrstd="t" o:hr="t"/>
        </w:pict>
      </w:r>
    </w:p>
    <w:bookmarkEnd w:id="110"/>
    <w:bookmarkStart w:id="120" w:name="Xfdf2b4ed2b102a4cc75949999ea072d627520d0"/>
    <w:p>
      <w:pPr>
        <w:pStyle w:val="Heading3"/>
      </w:pPr>
      <w:r>
        <w:t xml:space="preserve">12.7 Arctic Augmentation Package (AAP), OPTIONAL ADD-ON (Rev 2.5.12)</w:t>
      </w:r>
    </w:p>
    <w:p>
      <w:pPr>
        <w:pStyle w:val="FirstParagraph"/>
      </w:pPr>
      <w:r>
        <w:t xml:space="preserve">The War-Gaming Booklet priced Arctic cold-soak in blood: Scenario 6 lost a parked aircraft when −41°C stretched the alert clock, and Scenario 9 spent two extra minutes at −45°C. The Arctic Augmentation Package ports the cold-weather engineering of the Arctic Gripen CDR baseline onto the Aurora Arrow as a</w:t>
      </w:r>
      <w:r>
        <w:t xml:space="preserve"> </w:t>
      </w:r>
      <w:r>
        <w:rPr>
          <w:bCs/>
          <w:b/>
        </w:rPr>
        <w:t xml:space="preserve">CCB-controlled optional add-on kit</w:t>
      </w:r>
      <w:r>
        <w:t xml:space="preserve"> </w:t>
      </w:r>
      <w:r>
        <w:t xml:space="preserve">(Appendix A item A-21): baseline aircraft carry none of this mass, and aircraft fitted for northern operations carry the kit against the Section 3.5 growth margin or as a role fit. Software components (FADEC Arctic map, multi-constellation NAV, ionospheric model) ship in the Block software baseline at zero mass; the hardware kit makes them effective.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Mass</w:t>
            </w:r>
          </w:p>
        </w:tc>
        <w:tc>
          <w:tcPr/>
          <w:p>
            <w:pPr>
              <w:pStyle w:val="Compact"/>
              <w:jc w:val="left"/>
            </w:pPr>
            <w:r>
              <w:t xml:space="preserve">Cost</w:t>
            </w:r>
          </w:p>
        </w:tc>
        <w:tc>
          <w:tcPr/>
          <w:p>
            <w:pPr>
              <w:pStyle w:val="Compact"/>
              <w:jc w:val="left"/>
            </w:pPr>
            <w:r>
              <w:t xml:space="preserve">Priority</w:t>
            </w:r>
          </w:p>
        </w:tc>
      </w:tr>
      <w:tr>
        <w:tc>
          <w:tcPr/>
          <w:p>
            <w:pPr>
              <w:pStyle w:val="Compact"/>
              <w:jc w:val="left"/>
            </w:pPr>
            <w:r>
              <w:t xml:space="preserve">CNT de-ice architecture (12.7.1)</w:t>
            </w:r>
          </w:p>
        </w:tc>
        <w:tc>
          <w:tcPr/>
          <w:p>
            <w:pPr>
              <w:pStyle w:val="Compact"/>
              <w:jc w:val="left"/>
            </w:pPr>
            <w:r>
              <w:t xml:space="preserve">Anti-Ice mode, ice accretion sensors, zone sequencing, LO pylon de-ice</w:t>
            </w:r>
          </w:p>
        </w:tc>
        <w:tc>
          <w:tcPr/>
          <w:p>
            <w:pPr>
              <w:pStyle w:val="Compact"/>
              <w:jc w:val="left"/>
            </w:pPr>
            <w:r>
              <w:t xml:space="preserve">+12 kg</w:t>
            </w:r>
          </w:p>
        </w:tc>
        <w:tc>
          <w:tcPr/>
          <w:p>
            <w:pPr>
              <w:pStyle w:val="Compact"/>
              <w:jc w:val="left"/>
            </w:pPr>
            <w:r>
              <w:t xml:space="preserve">+$180K + $42K/pylon</w:t>
            </w:r>
          </w:p>
        </w:tc>
        <w:tc>
          <w:tcPr/>
          <w:p>
            <w:pPr>
              <w:pStyle w:val="Compact"/>
              <w:jc w:val="left"/>
            </w:pPr>
            <w:r>
              <w:t xml:space="preserve">High</w:t>
            </w:r>
          </w:p>
        </w:tc>
      </w:tr>
      <w:tr>
        <w:tc>
          <w:tcPr/>
          <w:p>
            <w:pPr>
              <w:pStyle w:val="Compact"/>
              <w:jc w:val="left"/>
            </w:pPr>
            <w:r>
              <w:t xml:space="preserve">Cold-weather engine start (12.7.2)</w:t>
            </w:r>
          </w:p>
        </w:tc>
        <w:tc>
          <w:tcPr/>
          <w:p>
            <w:pPr>
              <w:pStyle w:val="Compact"/>
              <w:jc w:val="left"/>
            </w:pPr>
            <w:r>
              <w:t xml:space="preserve">Pre-lube, oil heater, dual motoring, igniter boost, FADEC Arctic map</w:t>
            </w:r>
          </w:p>
        </w:tc>
        <w:tc>
          <w:tcPr/>
          <w:p>
            <w:pPr>
              <w:pStyle w:val="Compact"/>
              <w:jc w:val="left"/>
            </w:pPr>
            <w:r>
              <w:t xml:space="preserve">+5 kg</w:t>
            </w:r>
          </w:p>
        </w:tc>
        <w:tc>
          <w:tcPr/>
          <w:p>
            <w:pPr>
              <w:pStyle w:val="Compact"/>
              <w:jc w:val="left"/>
            </w:pPr>
            <w:r>
              <w:t xml:space="preserve">+$85K</w:t>
            </w:r>
          </w:p>
        </w:tc>
        <w:tc>
          <w:tcPr/>
          <w:p>
            <w:pPr>
              <w:pStyle w:val="Compact"/>
              <w:jc w:val="left"/>
            </w:pPr>
            <w:r>
              <w:t xml:space="preserve">High</w:t>
            </w:r>
          </w:p>
        </w:tc>
      </w:tr>
      <w:tr>
        <w:tc>
          <w:tcPr/>
          <w:p>
            <w:pPr>
              <w:pStyle w:val="Compact"/>
              <w:jc w:val="left"/>
            </w:pPr>
            <w:r>
              <w:t xml:space="preserve">Ice accretion sensor (12.7.1)</w:t>
            </w:r>
          </w:p>
        </w:tc>
        <w:tc>
          <w:tcPr/>
          <w:p>
            <w:pPr>
              <w:pStyle w:val="Compact"/>
              <w:jc w:val="left"/>
            </w:pPr>
            <w:r>
              <w:t xml:space="preserve">0.1 mm resolution, flush, LO-compatible</w:t>
            </w:r>
          </w:p>
        </w:tc>
        <w:tc>
          <w:tcPr/>
          <w:p>
            <w:pPr>
              <w:pStyle w:val="Compact"/>
              <w:jc w:val="left"/>
            </w:pPr>
            <w:r>
              <w:t xml:space="preserve">+2 kg</w:t>
            </w:r>
          </w:p>
        </w:tc>
        <w:tc>
          <w:tcPr/>
          <w:p>
            <w:pPr>
              <w:pStyle w:val="Compact"/>
              <w:jc w:val="left"/>
            </w:pPr>
            <w:r>
              <w:t xml:space="preserve">+$25K</w:t>
            </w:r>
          </w:p>
        </w:tc>
        <w:tc>
          <w:tcPr/>
          <w:p>
            <w:pPr>
              <w:pStyle w:val="Compact"/>
              <w:jc w:val="left"/>
            </w:pPr>
            <w:r>
              <w:t xml:space="preserve">High</w:t>
            </w:r>
          </w:p>
        </w:tc>
      </w:tr>
      <w:tr>
        <w:tc>
          <w:tcPr/>
          <w:p>
            <w:pPr>
              <w:pStyle w:val="Compact"/>
              <w:jc w:val="left"/>
            </w:pPr>
            <w:r>
              <w:t xml:space="preserve">Inlet lip CNT zones (12.7.6)</w:t>
            </w:r>
          </w:p>
        </w:tc>
        <w:tc>
          <w:tcPr/>
          <w:p>
            <w:pPr>
              <w:pStyle w:val="Compact"/>
              <w:jc w:val="left"/>
            </w:pPr>
            <w:r>
              <w:t xml:space="preserve">6 zones, 2.4 kW</w:t>
            </w:r>
          </w:p>
        </w:tc>
        <w:tc>
          <w:tcPr/>
          <w:p>
            <w:pPr>
              <w:pStyle w:val="Compact"/>
              <w:jc w:val="left"/>
            </w:pPr>
            <w:r>
              <w:t xml:space="preserve">+3 kg</w:t>
            </w:r>
          </w:p>
        </w:tc>
        <w:tc>
          <w:tcPr/>
          <w:p>
            <w:pPr>
              <w:pStyle w:val="Compact"/>
              <w:jc w:val="left"/>
            </w:pPr>
            <w:r>
              <w:t xml:space="preserve">+$45K</w:t>
            </w:r>
          </w:p>
        </w:tc>
        <w:tc>
          <w:tcPr/>
          <w:p>
            <w:pPr>
              <w:pStyle w:val="Compact"/>
              <w:jc w:val="left"/>
            </w:pPr>
            <w:r>
              <w:t xml:space="preserve">High</w:t>
            </w:r>
          </w:p>
        </w:tc>
      </w:tr>
      <w:tr>
        <w:tc>
          <w:tcPr/>
          <w:p>
            <w:pPr>
              <w:pStyle w:val="Compact"/>
              <w:jc w:val="left"/>
            </w:pPr>
            <w:r>
              <w:t xml:space="preserve">Retractable FOD screen (12.7.6)</w:t>
            </w:r>
          </w:p>
        </w:tc>
        <w:tc>
          <w:tcPr/>
          <w:p>
            <w:pPr>
              <w:pStyle w:val="Compact"/>
              <w:jc w:val="left"/>
            </w:pPr>
            <w:r>
              <w:t xml:space="preserve">Ti mesh, auto-deploy on ground/snow ops</w:t>
            </w:r>
          </w:p>
        </w:tc>
        <w:tc>
          <w:tcPr/>
          <w:p>
            <w:pPr>
              <w:pStyle w:val="Compact"/>
              <w:jc w:val="left"/>
            </w:pPr>
            <w:r>
              <w:t xml:space="preserve">+10 kg</w:t>
            </w:r>
          </w:p>
        </w:tc>
        <w:tc>
          <w:tcPr/>
          <w:p>
            <w:pPr>
              <w:pStyle w:val="Compact"/>
              <w:jc w:val="left"/>
            </w:pPr>
            <w:r>
              <w:t xml:space="preserve">+$110K</w:t>
            </w:r>
          </w:p>
        </w:tc>
        <w:tc>
          <w:tcPr/>
          <w:p>
            <w:pPr>
              <w:pStyle w:val="Compact"/>
              <w:jc w:val="left"/>
            </w:pPr>
            <w:r>
              <w:t xml:space="preserve">High</w:t>
            </w:r>
          </w:p>
        </w:tc>
      </w:tr>
      <w:tr>
        <w:tc>
          <w:tcPr/>
          <w:p>
            <w:pPr>
              <w:pStyle w:val="Compact"/>
              <w:jc w:val="left"/>
            </w:pPr>
            <w:r>
              <w:t xml:space="preserve">IRIS-M2 deployable mixer tabs (12.7.5)</w:t>
            </w:r>
          </w:p>
        </w:tc>
        <w:tc>
          <w:tcPr/>
          <w:p>
            <w:pPr>
              <w:pStyle w:val="Compact"/>
              <w:jc w:val="left"/>
            </w:pPr>
            <w:r>
              <w:t xml:space="preserve">12 swept tabs, plume −85°C mil / −120°C AB</w:t>
            </w:r>
          </w:p>
        </w:tc>
        <w:tc>
          <w:tcPr/>
          <w:p>
            <w:pPr>
              <w:pStyle w:val="Compact"/>
              <w:jc w:val="left"/>
            </w:pPr>
            <w:r>
              <w:t xml:space="preserve">+8.4 kg</w:t>
            </w:r>
          </w:p>
        </w:tc>
        <w:tc>
          <w:tcPr/>
          <w:p>
            <w:pPr>
              <w:pStyle w:val="Compact"/>
              <w:jc w:val="left"/>
            </w:pPr>
            <w:r>
              <w:t xml:space="preserve">+$340K</w:t>
            </w:r>
          </w:p>
        </w:tc>
        <w:tc>
          <w:tcPr/>
          <w:p>
            <w:pPr>
              <w:pStyle w:val="Compact"/>
              <w:jc w:val="left"/>
            </w:pPr>
            <w:r>
              <w:t xml:space="preserve">High</w:t>
            </w:r>
          </w:p>
        </w:tc>
      </w:tr>
      <w:tr>
        <w:tc>
          <w:tcPr/>
          <w:p>
            <w:pPr>
              <w:pStyle w:val="Compact"/>
              <w:jc w:val="left"/>
            </w:pPr>
            <w:r>
              <w:t xml:space="preserve">Arctic survival equipment (12.7.7)</w:t>
            </w:r>
          </w:p>
        </w:tc>
        <w:tc>
          <w:tcPr/>
          <w:p>
            <w:pPr>
              <w:pStyle w:val="Compact"/>
              <w:jc w:val="left"/>
            </w:pPr>
            <w:r>
              <w:t xml:space="preserve">Integrated suit, PLB, Iridium messenger, raft</w:t>
            </w:r>
          </w:p>
        </w:tc>
        <w:tc>
          <w:tcPr/>
          <w:p>
            <w:pPr>
              <w:pStyle w:val="Compact"/>
              <w:jc w:val="left"/>
            </w:pPr>
            <w:r>
              <w:t xml:space="preserve">+9.8 kg (pilot-worn)</w:t>
            </w:r>
          </w:p>
        </w:tc>
        <w:tc>
          <w:tcPr/>
          <w:p>
            <w:pPr>
              <w:pStyle w:val="Compact"/>
              <w:jc w:val="left"/>
            </w:pPr>
            <w:r>
              <w:t xml:space="preserve">+$12.5K per pilot</w:t>
            </w:r>
          </w:p>
        </w:tc>
        <w:tc>
          <w:tcPr/>
          <w:p>
            <w:pPr>
              <w:pStyle w:val="Compact"/>
              <w:jc w:val="left"/>
            </w:pPr>
            <w:r>
              <w:t xml:space="preserve">Medium</w:t>
            </w:r>
          </w:p>
        </w:tc>
      </w:tr>
      <w:tr>
        <w:tc>
          <w:tcPr/>
          <w:p>
            <w:pPr>
              <w:pStyle w:val="Compact"/>
              <w:jc w:val="left"/>
            </w:pPr>
            <w:r>
              <w:t xml:space="preserve">Multi-constellation NAV (12.7.8)</w:t>
            </w:r>
          </w:p>
        </w:tc>
        <w:tc>
          <w:tcPr/>
          <w:p>
            <w:pPr>
              <w:pStyle w:val="Compact"/>
              <w:jc w:val="left"/>
            </w:pPr>
            <w:r>
              <w:t xml:space="preserve">GLONASS/BeiDou + ionospheric model</w:t>
            </w:r>
          </w:p>
        </w:tc>
        <w:tc>
          <w:tcPr/>
          <w:p>
            <w:pPr>
              <w:pStyle w:val="Compact"/>
              <w:jc w:val="left"/>
            </w:pPr>
            <w:r>
              <w:t xml:space="preserve">+0 kg (software)</w:t>
            </w:r>
          </w:p>
        </w:tc>
        <w:tc>
          <w:tcPr/>
          <w:p>
            <w:pPr>
              <w:pStyle w:val="Compact"/>
              <w:jc w:val="left"/>
            </w:pPr>
            <w:r>
              <w:t xml:space="preserve">+$85K</w:t>
            </w:r>
          </w:p>
        </w:tc>
        <w:tc>
          <w:tcPr/>
          <w:p>
            <w:pPr>
              <w:pStyle w:val="Compact"/>
              <w:jc w:val="left"/>
            </w:pPr>
            <w:r>
              <w:t xml:space="preserve">Medium</w:t>
            </w:r>
          </w:p>
        </w:tc>
      </w:tr>
      <w:tr>
        <w:tc>
          <w:tcPr/>
          <w:p>
            <w:pPr>
              <w:pStyle w:val="Compact"/>
              <w:jc w:val="left"/>
            </w:pPr>
            <w:r>
              <w:t xml:space="preserve">Arctic maintenance discipline (12.7.9)</w:t>
            </w:r>
          </w:p>
        </w:tc>
        <w:tc>
          <w:tcPr/>
          <w:p>
            <w:pPr>
              <w:pStyle w:val="Compact"/>
              <w:jc w:val="left"/>
            </w:pPr>
            <w:r>
              <w:t xml:space="preserve">SOP, tool heaters, condensation purge, beading test</w:t>
            </w:r>
          </w:p>
        </w:tc>
        <w:tc>
          <w:tcPr/>
          <w:p>
            <w:pPr>
              <w:pStyle w:val="Compact"/>
              <w:jc w:val="left"/>
            </w:pPr>
            <w:r>
              <w:t xml:space="preserve">+0 kg</w:t>
            </w:r>
          </w:p>
        </w:tc>
        <w:tc>
          <w:tcPr/>
          <w:p>
            <w:pPr>
              <w:pStyle w:val="Compact"/>
              <w:jc w:val="left"/>
            </w:pPr>
            <w:r>
              <w:t xml:space="preserve">+$185K per MOB (GSE)</w:t>
            </w:r>
          </w:p>
        </w:tc>
        <w:tc>
          <w:tcPr/>
          <w:p>
            <w:pPr>
              <w:pStyle w:val="Compact"/>
              <w:jc w:val="left"/>
            </w:pPr>
            <w:r>
              <w:t xml:space="preserve">Medium</w:t>
            </w:r>
          </w:p>
        </w:tc>
      </w:tr>
      <w:tr>
        <w:tc>
          <w:tcPr/>
          <w:p>
            <w:pPr>
              <w:pStyle w:val="Compact"/>
              <w:jc w:val="left"/>
            </w:pPr>
            <w:r>
              <w:t xml:space="preserve">CFT de-ice (12.7.4)</w:t>
            </w:r>
          </w:p>
        </w:tc>
        <w:tc>
          <w:tcPr/>
          <w:p>
            <w:pPr>
              <w:pStyle w:val="Compact"/>
              <w:jc w:val="left"/>
            </w:pPr>
            <w:r>
              <w:t xml:space="preserve">Leading edge + upper surface CNT mats</w:t>
            </w:r>
          </w:p>
        </w:tc>
        <w:tc>
          <w:tcPr/>
          <w:p>
            <w:pPr>
              <w:pStyle w:val="Compact"/>
              <w:jc w:val="left"/>
            </w:pPr>
            <w:r>
              <w:t xml:space="preserve">+8 kg per CFT set</w:t>
            </w:r>
          </w:p>
        </w:tc>
        <w:tc>
          <w:tcPr/>
          <w:p>
            <w:pPr>
              <w:pStyle w:val="Compact"/>
              <w:jc w:val="left"/>
            </w:pPr>
            <w:r>
              <w:t xml:space="preserve">+$12K</w:t>
            </w:r>
          </w:p>
        </w:tc>
        <w:tc>
          <w:tcPr/>
          <w:p>
            <w:pPr>
              <w:pStyle w:val="Compact"/>
              <w:jc w:val="left"/>
            </w:pPr>
            <w:r>
              <w:t xml:space="preserve">Low</w:t>
            </w:r>
          </w:p>
        </w:tc>
      </w:tr>
      <w:tr>
        <w:tc>
          <w:tcPr/>
          <w:p>
            <w:pPr>
              <w:pStyle w:val="Compact"/>
              <w:jc w:val="left"/>
            </w:pPr>
            <w:r>
              <w:rPr>
                <w:bCs/>
                <w:b/>
              </w:rPr>
              <w:t xml:space="preserve">Package total</w:t>
            </w:r>
          </w:p>
        </w:tc>
        <w:tc>
          <w:tcPr/>
          <w:p>
            <w:pPr>
              <w:pStyle w:val="Compact"/>
            </w:pPr>
          </w:p>
        </w:tc>
        <w:tc>
          <w:tcPr/>
          <w:p>
            <w:pPr>
              <w:pStyle w:val="Compact"/>
              <w:jc w:val="left"/>
            </w:pPr>
            <w:r>
              <w:rPr>
                <w:bCs/>
                <w:b/>
              </w:rPr>
              <w:t xml:space="preserve">~58 kg</w:t>
            </w:r>
          </w:p>
        </w:tc>
        <w:tc>
          <w:tcPr/>
          <w:p>
            <w:pPr>
              <w:pStyle w:val="Compact"/>
              <w:jc w:val="left"/>
            </w:pPr>
            <w:r>
              <w:rPr>
                <w:bCs/>
                <w:b/>
              </w:rPr>
              <w:t xml:space="preserve">~$937K per aircraft + $185K per MOB</w:t>
            </w:r>
          </w:p>
        </w:tc>
        <w:tc>
          <w:tcPr/>
          <w:p>
            <w:pPr>
              <w:pStyle w:val="Compact"/>
            </w:pPr>
          </w:p>
        </w:tc>
      </w:tr>
    </w:tbl>
    <w:p>
      <w:pPr>
        <w:pStyle w:val="BodyText"/>
      </w:pPr>
      <w:r>
        <w:t xml:space="preserve">Fleet accounting at 48 aircraft: roughly 2,800 kg of added kit mass across the fleet and ~$45M added cost. Baseline OEW stays 17,000 kg; the kit books against the 1,262 kg growth margin when fitted permanently, or rides as a role fit.</w:t>
      </w:r>
    </w:p>
    <w:bookmarkStart w:id="111" w:name="cnt-electro-thermal-de-ice-architecture"/>
    <w:p>
      <w:pPr>
        <w:pStyle w:val="Heading4"/>
      </w:pPr>
      <w:r>
        <w:t xml:space="preserve">12.7.1 CNT Electro-Thermal De-Ice Architecture</w:t>
      </w:r>
    </w:p>
    <w:p>
      <w:pPr>
        <w:pStyle w:val="FirstParagraph"/>
      </w:pPr>
      <w:r>
        <w:t xml:space="preserve">Carbon-nanotube heating elements in flexible polyimide substrate replace any pneumatic or resistive-wire approach: zoned, pulsed heating with under 8 s from activation to +5°C surface temperature at −40°C ambient, conformal application to double-curvature surfaces, and full RAM effectiveness during heating. Two modes, automatically selected from the integrated ice-detection severity index: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Surface temperature</w:t>
            </w:r>
          </w:p>
        </w:tc>
        <w:tc>
          <w:tcPr/>
          <w:p>
            <w:pPr>
              <w:pStyle w:val="Compact"/>
              <w:jc w:val="left"/>
            </w:pPr>
            <w:r>
              <w:t xml:space="preserve">Power</w:t>
            </w:r>
          </w:p>
        </w:tc>
        <w:tc>
          <w:tcPr/>
          <w:p>
            <w:pPr>
              <w:pStyle w:val="Compact"/>
              <w:jc w:val="left"/>
            </w:pPr>
            <w:r>
              <w:t xml:space="preserve">Operation</w:t>
            </w:r>
          </w:p>
        </w:tc>
      </w:tr>
      <w:tr>
        <w:tc>
          <w:tcPr/>
          <w:p>
            <w:pPr>
              <w:pStyle w:val="Compact"/>
              <w:jc w:val="left"/>
            </w:pPr>
            <w:r>
              <w:t xml:space="preserve">Anti-Ice</w:t>
            </w:r>
          </w:p>
        </w:tc>
        <w:tc>
          <w:tcPr/>
          <w:p>
            <w:pPr>
              <w:pStyle w:val="Compact"/>
              <w:jc w:val="left"/>
            </w:pPr>
            <w:r>
              <w:t xml:space="preserve">Continuous 40°C</w:t>
            </w:r>
          </w:p>
        </w:tc>
        <w:tc>
          <w:tcPr/>
          <w:p>
            <w:pPr>
              <w:pStyle w:val="Compact"/>
              <w:jc w:val="left"/>
            </w:pPr>
            <w:r>
              <w:t xml:space="preserve">8 kW sustained</w:t>
            </w:r>
          </w:p>
        </w:tc>
        <w:tc>
          <w:tcPr/>
          <w:p>
            <w:pPr>
              <w:pStyle w:val="Compact"/>
              <w:jc w:val="left"/>
            </w:pPr>
            <w:r>
              <w:t xml:space="preserve">Prevents accretion in flight in icing conditions, FADEC-controlled, automatic</w:t>
            </w:r>
          </w:p>
        </w:tc>
      </w:tr>
      <w:tr>
        <w:tc>
          <w:tcPr/>
          <w:p>
            <w:pPr>
              <w:pStyle w:val="Compact"/>
              <w:jc w:val="left"/>
            </w:pPr>
            <w:r>
              <w:t xml:space="preserve">De-Ice</w:t>
            </w:r>
          </w:p>
        </w:tc>
        <w:tc>
          <w:tcPr/>
          <w:p>
            <w:pPr>
              <w:pStyle w:val="Compact"/>
              <w:jc w:val="left"/>
            </w:pPr>
            <w:r>
              <w:t xml:space="preserve">Pulsed 85°C, 30-second cycles</w:t>
            </w:r>
          </w:p>
        </w:tc>
        <w:tc>
          <w:tcPr/>
          <w:p>
            <w:pPr>
              <w:pStyle w:val="Compact"/>
              <w:jc w:val="left"/>
            </w:pPr>
            <w:r>
              <w:t xml:space="preserve">18 kW peak</w:t>
            </w:r>
          </w:p>
        </w:tc>
        <w:tc>
          <w:tcPr/>
          <w:p>
            <w:pPr>
              <w:pStyle w:val="Compact"/>
              <w:jc w:val="left"/>
            </w:pPr>
            <w:r>
              <w:t xml:space="preserve">Sheds accumulated ice on the ground or in intermittent encounters</w:t>
            </w:r>
          </w:p>
        </w:tc>
      </w:tr>
    </w:tbl>
    <w:p>
      <w:pPr>
        <w:pStyle w:val="BodyText"/>
      </w:pPr>
      <w:r>
        <w:rPr>
          <w:bCs/>
          <w:b/>
        </w:rPr>
        <w:t xml:space="preserve">Zone architecture and sequencing.</w:t>
      </w:r>
      <w:r>
        <w:t xml:space="preserve"> </w:t>
      </w:r>
      <w:r>
        <w:t xml:space="preserve">Thirty-seven independently controlled zones stagger their pulse timing so simultaneous peak loading never exceeds</w:t>
      </w:r>
      <w:r>
        <w:t xml:space="preserve"> </w:t>
      </w:r>
      <w:r>
        <w:rPr>
          <w:bCs/>
          <w:b/>
        </w:rPr>
        <w:t xml:space="preserve">9 kW in combat</w:t>
      </w:r>
      <w:r>
        <w:t xml:space="preserve"> </w:t>
      </w:r>
      <w:r>
        <w:t xml:space="preserve">(Section 13.1), preventing generator overload during manoeuvre.</w:t>
      </w:r>
      <w:r>
        <w:t xml:space="preserve"> </w:t>
      </w:r>
      <w:r>
        <w:rPr>
          <w:bCs/>
          <w:b/>
        </w:rPr>
        <w:t xml:space="preserve">Ice accretion sensor:</w:t>
      </w:r>
      <w:r>
        <w:t xml:space="preserve"> </w:t>
      </w:r>
      <w:r>
        <w:t xml:space="preserve">a flush-mounted, LO-compatible unit (Rosemount 8721 class, modified) on the inlet lower lip and wing leading edge measures accretion at 0.1 mm resolution and triggers De-Ice cycling automatically at 3 mm accumulated thickness.</w:t>
      </w:r>
      <w:r>
        <w:t xml:space="preserve"> </w:t>
      </w:r>
      <w:r>
        <w:rPr>
          <w:bCs/>
          <w:b/>
        </w:rPr>
        <w:t xml:space="preserve">LO store pylon de-ice:</w:t>
      </w:r>
      <w:r>
        <w:t xml:space="preserve"> </w:t>
      </w:r>
      <w:r>
        <w:t xml:space="preserve">every external store position (APAS, ARFBS, HPM-CDM, DACM dispensers and the Section 31.4 conformal stations) carries embedded CNT elements at 200 W Anti-Ice / 600 W De-Ice per pylon, sequenced against the zone cap; a sacrificial fluoropolymer topcoat (0.1 mm, 18-month replacement) ablates harmlessly through De-Ice cycles, with a color-change indicator layer for pre-flight walkaround confirmation. Maximum pylon skin temperature 92°C during De-Ice pulses sits below the resin glass-transition limit.</w:t>
      </w:r>
    </w:p>
    <w:bookmarkEnd w:id="111"/>
    <w:bookmarkStart w:id="112" w:name="cold-weather-engine-start-architecture"/>
    <w:p>
      <w:pPr>
        <w:pStyle w:val="Heading4"/>
      </w:pPr>
      <w:r>
        <w:t xml:space="preserve">12.7.2 Cold-Weather Engine Start Architecture</w:t>
      </w:r>
    </w:p>
    <w:p>
      <w:pPr>
        <w:pStyle w:val="FirstParagraph"/>
      </w:pPr>
      <w:r>
        <w:t xml:space="preserve">The cold-start chain attacks the Scenario 6/9 failure mode directly: it removes the cold-soak minutes from the engine-start element of the 12-minute alert clock.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Activation</w:t>
            </w:r>
          </w:p>
        </w:tc>
      </w:tr>
      <w:tr>
        <w:tc>
          <w:tcPr/>
          <w:p>
            <w:pPr>
              <w:pStyle w:val="Compact"/>
              <w:jc w:val="left"/>
            </w:pPr>
            <w:r>
              <w:t xml:space="preserve">Pre-lube cycle</w:t>
            </w:r>
          </w:p>
        </w:tc>
        <w:tc>
          <w:tcPr/>
          <w:p>
            <w:pPr>
              <w:pStyle w:val="Compact"/>
              <w:jc w:val="left"/>
            </w:pPr>
            <w:r>
              <w:t xml:space="preserve">Engine-mounted lubrication pump driven by 28 V DC electric motor for 90 s before starter engagement, circulating oil through the bearings to prevent dry-start scuffing</w:t>
            </w:r>
          </w:p>
        </w:tc>
        <w:tc>
          <w:tcPr/>
          <w:p>
            <w:pPr>
              <w:pStyle w:val="Compact"/>
              <w:jc w:val="left"/>
            </w:pPr>
            <w:r>
              <w:t xml:space="preserve">Automatic below −40°C</w:t>
            </w:r>
          </w:p>
        </w:tc>
      </w:tr>
      <w:tr>
        <w:tc>
          <w:tcPr/>
          <w:p>
            <w:pPr>
              <w:pStyle w:val="Compact"/>
              <w:jc w:val="left"/>
            </w:pPr>
            <w:r>
              <w:t xml:space="preserve">Oil cartridge heater</w:t>
            </w:r>
          </w:p>
        </w:tc>
        <w:tc>
          <w:tcPr/>
          <w:p>
            <w:pPr>
              <w:pStyle w:val="Compact"/>
              <w:jc w:val="left"/>
            </w:pPr>
            <w:r>
              <w:t xml:space="preserve">2 kW heater in the oil tank pre-heats MIL-PRF-7808L Grade 3 oil to −10°C</w:t>
            </w:r>
          </w:p>
        </w:tc>
        <w:tc>
          <w:tcPr/>
          <w:p>
            <w:pPr>
              <w:pStyle w:val="Compact"/>
              <w:jc w:val="left"/>
            </w:pPr>
            <w:r>
              <w:t xml:space="preserve">Automatic below −20°C</w:t>
            </w:r>
          </w:p>
        </w:tc>
      </w:tr>
      <w:tr>
        <w:tc>
          <w:tcPr/>
          <w:p>
            <w:pPr>
              <w:pStyle w:val="Compact"/>
              <w:jc w:val="left"/>
            </w:pPr>
            <w:r>
              <w:t xml:space="preserve">Dual motoring start</w:t>
            </w:r>
          </w:p>
        </w:tc>
        <w:tc>
          <w:tcPr/>
          <w:p>
            <w:pPr>
              <w:pStyle w:val="Compact"/>
              <w:jc w:val="left"/>
            </w:pPr>
            <w:r>
              <w:t xml:space="preserve">Two 10 s motoring cycles separated by a 30 s pause to distribute fuel uniformly, light-off at 15% N2</w:t>
            </w:r>
          </w:p>
        </w:tc>
        <w:tc>
          <w:tcPr/>
          <w:p>
            <w:pPr>
              <w:pStyle w:val="Compact"/>
              <w:jc w:val="left"/>
            </w:pPr>
            <w:r>
              <w:t xml:space="preserve">FADEC Arctic schedule</w:t>
            </w:r>
          </w:p>
        </w:tc>
      </w:tr>
      <w:tr>
        <w:tc>
          <w:tcPr/>
          <w:p>
            <w:pPr>
              <w:pStyle w:val="Compact"/>
              <w:jc w:val="left"/>
            </w:pPr>
            <w:r>
              <w:t xml:space="preserve">Igniter energy boost</w:t>
            </w:r>
          </w:p>
        </w:tc>
        <w:tc>
          <w:tcPr/>
          <w:p>
            <w:pPr>
              <w:pStyle w:val="Compact"/>
              <w:jc w:val="left"/>
            </w:pPr>
            <w:r>
              <w:t xml:space="preserve">+25% igniter energy on the second attempt if light-off is not confirmed within 5 s</w:t>
            </w:r>
          </w:p>
        </w:tc>
        <w:tc>
          <w:tcPr/>
          <w:p>
            <w:pPr>
              <w:pStyle w:val="Compact"/>
              <w:jc w:val="left"/>
            </w:pPr>
            <w:r>
              <w:t xml:space="preserve">Below −30°C</w:t>
            </w:r>
          </w:p>
        </w:tc>
      </w:tr>
      <w:tr>
        <w:tc>
          <w:tcPr/>
          <w:p>
            <w:pPr>
              <w:pStyle w:val="Compact"/>
              <w:jc w:val="left"/>
            </w:pPr>
            <w:r>
              <w:t xml:space="preserve">FADEC Arctic compensation map</w:t>
            </w:r>
          </w:p>
        </w:tc>
        <w:tc>
          <w:tcPr/>
          <w:p>
            <w:pPr>
              <w:pStyle w:val="Compact"/>
              <w:jc w:val="left"/>
            </w:pPr>
            <w:r>
              <w:t xml:space="preserve">Enriched fuel schedule (+4 to 7%), variable stator vane advance (+2°) for surge margin</w:t>
            </w:r>
          </w:p>
        </w:tc>
        <w:tc>
          <w:tcPr/>
          <w:p>
            <w:pPr>
              <w:pStyle w:val="Compact"/>
              <w:jc w:val="left"/>
            </w:pPr>
            <w:r>
              <w:t xml:space="preserve">Below −30°C</w:t>
            </w:r>
          </w:p>
        </w:tc>
      </w:tr>
    </w:tbl>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Ambient</w:t>
            </w:r>
          </w:p>
        </w:tc>
        <w:tc>
          <w:tcPr/>
          <w:p>
            <w:pPr>
              <w:pStyle w:val="Compact"/>
              <w:jc w:val="left"/>
            </w:pPr>
            <w:r>
              <w:t xml:space="preserve">Engine start, with AAP</w:t>
            </w:r>
          </w:p>
        </w:tc>
        <w:tc>
          <w:tcPr/>
          <w:p>
            <w:pPr>
              <w:pStyle w:val="Compact"/>
              <w:jc w:val="left"/>
            </w:pPr>
            <w:r>
              <w:t xml:space="preserve">Engine start, without AAP</w:t>
            </w:r>
          </w:p>
        </w:tc>
      </w:tr>
      <w:tr>
        <w:tc>
          <w:tcPr/>
          <w:p>
            <w:pPr>
              <w:pStyle w:val="Compact"/>
              <w:jc w:val="left"/>
            </w:pPr>
            <w:r>
              <w:t xml:space="preserve">−20°C</w:t>
            </w:r>
          </w:p>
        </w:tc>
        <w:tc>
          <w:tcPr/>
          <w:p>
            <w:pPr>
              <w:pStyle w:val="Compact"/>
              <w:jc w:val="left"/>
            </w:pPr>
            <w:r>
              <w:t xml:space="preserve">45 s</w:t>
            </w:r>
          </w:p>
        </w:tc>
        <w:tc>
          <w:tcPr/>
          <w:p>
            <w:pPr>
              <w:pStyle w:val="Compact"/>
              <w:jc w:val="left"/>
            </w:pPr>
            <w:r>
              <w:t xml:space="preserve">60 s</w:t>
            </w:r>
          </w:p>
        </w:tc>
      </w:tr>
      <w:tr>
        <w:tc>
          <w:tcPr/>
          <w:p>
            <w:pPr>
              <w:pStyle w:val="Compact"/>
              <w:jc w:val="left"/>
            </w:pPr>
            <w:r>
              <w:t xml:space="preserve">−40°C</w:t>
            </w:r>
          </w:p>
        </w:tc>
        <w:tc>
          <w:tcPr/>
          <w:p>
            <w:pPr>
              <w:pStyle w:val="Compact"/>
              <w:jc w:val="left"/>
            </w:pPr>
            <w:r>
              <w:t xml:space="preserve">72 s</w:t>
            </w:r>
          </w:p>
        </w:tc>
        <w:tc>
          <w:tcPr/>
          <w:p>
            <w:pPr>
              <w:pStyle w:val="Compact"/>
              <w:jc w:val="left"/>
            </w:pPr>
            <w:r>
              <w:t xml:space="preserve">~120 s</w:t>
            </w:r>
          </w:p>
        </w:tc>
      </w:tr>
      <w:tr>
        <w:tc>
          <w:tcPr/>
          <w:p>
            <w:pPr>
              <w:pStyle w:val="Compact"/>
              <w:jc w:val="left"/>
            </w:pPr>
            <w:r>
              <w:t xml:space="preserve">−55°C</w:t>
            </w:r>
          </w:p>
        </w:tc>
        <w:tc>
          <w:tcPr/>
          <w:p>
            <w:pPr>
              <w:pStyle w:val="Compact"/>
              <w:jc w:val="left"/>
            </w:pPr>
            <w:r>
              <w:t xml:space="preserve">95 s</w:t>
            </w:r>
          </w:p>
        </w:tc>
        <w:tc>
          <w:tcPr/>
          <w:p>
            <w:pPr>
              <w:pStyle w:val="Compact"/>
              <w:jc w:val="left"/>
            </w:pPr>
            <w:r>
              <w:t xml:space="preserve">~180 s</w:t>
            </w:r>
          </w:p>
        </w:tc>
      </w:tr>
    </w:tbl>
    <w:p>
      <w:pPr>
        <w:pStyle w:val="BodyText"/>
      </w:pPr>
      <w:r>
        <w:rPr>
          <w:bCs/>
          <w:b/>
        </w:rPr>
        <w:t xml:space="preserve">Cost of the map:</w:t>
      </w:r>
      <w:r>
        <w:t xml:space="preserve"> </w:t>
      </w:r>
      <w:r>
        <w:t xml:space="preserve">2% dry and 3% augmented thrust reduction at −50°C, recovering as the engine thermally soaks in flight; specific fuel consumption rises ~4% for the first 20 minutes in extreme cold. Combined with the Section 31.5 heated alert shelter (battery trickle-heat, hydraulic pre-warm, tile conditioning), the package restores the full</w:t>
      </w:r>
      <w:r>
        <w:t xml:space="preserve"> </w:t>
      </w:r>
      <w:r>
        <w:rPr>
          <w:bCs/>
          <w:b/>
        </w:rPr>
        <w:t xml:space="preserve">12-minute alert clock at −45°C</w:t>
      </w:r>
      <w:r>
        <w:t xml:space="preserve">, the figure the War-Gaming Booklet showed slipping to 16 minutes.</w:t>
      </w:r>
    </w:p>
    <w:bookmarkEnd w:id="112"/>
    <w:bookmarkStart w:id="113" w:name="low-observable-store-pylons-with-de-ice"/>
    <w:p>
      <w:pPr>
        <w:pStyle w:val="Heading4"/>
      </w:pPr>
      <w:r>
        <w:t xml:space="preserve">12.7.3 Low-Observable Store Pylons with De-Ice</w:t>
      </w:r>
    </w:p>
    <w:p>
      <w:pPr>
        <w:pStyle w:val="FirstParagraph"/>
      </w:pPr>
      <w:r>
        <w:t xml:space="preserve">For every external carriage case (dispenser stores and the Section 31.4 conformal stations), a faceted, co-cured IM7/8552 composite pylon with internal CNT recesses replaces any standard rack: pylon RCS contribution −32 dBsm against −18 dBsm for a standard pylon (14 dB improvement), MIL-STD-1760 interface plus de-ice bus, sacrificial topcoat per Section 12.7.1, and a 15% CNT resistance-drift threshold that triggers moisture-ingress maintenance. Mass: −4 kg per pylon against an aluminum rack; cost +$42K per pylon.</w:t>
      </w:r>
    </w:p>
    <w:bookmarkEnd w:id="113"/>
    <w:bookmarkStart w:id="114" w:name="conformal-fuel-tank-de-ice"/>
    <w:p>
      <w:pPr>
        <w:pStyle w:val="Heading4"/>
      </w:pPr>
      <w:r>
        <w:t xml:space="preserve">12.7.4 Conformal Fuel Tank De-Ice</w:t>
      </w:r>
    </w:p>
    <w:p>
      <w:pPr>
        <w:pStyle w:val="FirstParagraph"/>
      </w:pPr>
      <w:r>
        <w:t xml:space="preserve">CNT heating mats on the CFT leading edge and upper surface, electrically equivalent to the wing leading-edge system, prevent accretion on the tanks during icing transit; +8 kg per CFT set, +$12K. The existing jettison envelope (Mach 0.9 to 1.6, −1 g to +3 g, 5,000 ft AGL minimum, Section 3.5) and the +3% cruise drag increment stand unchanged, with the de-ice load added to the Section 12.7.1 zone sequencer.</w:t>
      </w:r>
    </w:p>
    <w:bookmarkEnd w:id="114"/>
    <w:bookmarkStart w:id="115" w:name="iris-m2-deployable-mixer-tabs"/>
    <w:p>
      <w:pPr>
        <w:pStyle w:val="Heading4"/>
      </w:pPr>
      <w:r>
        <w:t xml:space="preserve">12.7.5 IRIS-M2 Deployable Mixer Tabs</w:t>
      </w:r>
    </w:p>
    <w:p>
      <w:pPr>
        <w:pStyle w:val="FirstParagraph"/>
      </w:pPr>
      <w:r>
        <w:t xml:space="preserve">The Section 12.4 multi-lobe exhaust mixers gain a variable-geometry layer ported from the Arctic Gripen’s IRIS-M2:</w:t>
      </w:r>
      <w:r>
        <w:t xml:space="preserve"> </w:t>
      </w:r>
      <w:r>
        <w:rPr>
          <w:bCs/>
          <w:b/>
        </w:rPr>
        <w:t xml:space="preserve">12 swept tabs per nozzle that deploy at 35° into the core flow</w:t>
      </w:r>
      <w:r>
        <w:t xml:space="preserve"> </w:t>
      </w:r>
      <w:r>
        <w:t xml:space="preserve">during high-thrust operation and retract flush in cruise to erase their drag penalty. Effect: an additional</w:t>
      </w:r>
      <w:r>
        <w:t xml:space="preserve"> </w:t>
      </w:r>
      <w:r>
        <w:rPr>
          <w:bCs/>
          <w:b/>
        </w:rPr>
        <w:t xml:space="preserve">85°C plume-temperature reduction at military power (330°C to 245°C) and 120°C in afterburner</w:t>
      </w:r>
      <w:r>
        <w:t xml:space="preserve">, stacked on the existing mixer suppression; nozzle after-glow persistence falls from 45 s to 12 s after throttle chop. A high-emissivity CMC topcoat (ε = 0.92, 1,100°C continuous) on the nozzle exterior accelerates heat rejection. Hydraulic tab actuation carries a 10,000 hr MTBF target under FADEC control, with a pilot manual-retract override (accepting the 45 s IR increase) for battle-damage cases. Assessed net effect with the ε ≤ 0.08 skin stack: a further</w:t>
      </w:r>
      <w:r>
        <w:t xml:space="preserve"> </w:t>
      </w:r>
      <w:r>
        <w:rPr>
          <w:bCs/>
          <w:b/>
        </w:rPr>
        <w:t xml:space="preserve">15 to 20% IRST detection-range reduction</w:t>
      </w:r>
      <w:r>
        <w:t xml:space="preserve"> </w:t>
      </w:r>
      <w:r>
        <w:t xml:space="preserve">against the high-contrast snow backgrounds of Scenarios 2, 6, 9 and 11 [Est., SIM]. Mass +8.4 kg; cost +$340K per aircraft.</w:t>
      </w:r>
    </w:p>
    <w:bookmarkEnd w:id="115"/>
    <w:bookmarkStart w:id="116" w:name="X46a23cc1194edbbb9c6c6fb922c4d411eb6a9c7"/>
    <w:p>
      <w:pPr>
        <w:pStyle w:val="Heading4"/>
      </w:pPr>
      <w:r>
        <w:t xml:space="preserve">12.7.6 Inlet Lip CNT Zones, Ice Sensing, and Retractable FOD Screen</w:t>
      </w:r>
    </w:p>
    <w:p>
      <w:pPr>
        <w:pStyle w:val="FirstParagraph"/>
      </w:pPr>
      <w:r>
        <w:t xml:space="preserve">Six independently controlled CNT zones on each inlet lip (2.4 kW total) hold circumferential temperature uniformity within ±3°C, driven by the inlet-lip ice accretion sensor. A</w:t>
      </w:r>
      <w:r>
        <w:t xml:space="preserve"> </w:t>
      </w:r>
      <w:r>
        <w:rPr>
          <w:bCs/>
          <w:b/>
        </w:rPr>
        <w:t xml:space="preserve">retractable titanium-mesh FOD screen</w:t>
      </w:r>
      <w:r>
        <w:t xml:space="preserve"> </w:t>
      </w:r>
      <w:r>
        <w:t xml:space="preserve">(0.8 mm wire, 3.2 mm aperture, 72% open area) on a scissor-frame deploys in 2.5 s under utility-hydraulic actuation during taxi, takeoff, and landing on snow or ice surfaces, and stows flush with the inlet lip for cruise and combat. Flush static-pressure tappings at the inlet 3 and 9 o’clock positions feed real-time distortion monitoring to the FADEC; the Arctic distortion-limiting mode reduces engine demand up to 8% when the circumferential distortion index exceeds 8%, preventing compressor surge in the stable boundary layers typical of polar inversions. Mass +15 kg (screen, actuators, sensors); cost +$180K.</w:t>
      </w:r>
    </w:p>
    <w:bookmarkEnd w:id="116"/>
    <w:bookmarkStart w:id="117" w:name="arctic-survival-equipment"/>
    <w:p>
      <w:pPr>
        <w:pStyle w:val="Heading4"/>
      </w:pPr>
      <w:r>
        <w:t xml:space="preserve">12.7.7 Arctic Survival Equipment</w:t>
      </w:r>
    </w:p>
    <w:p>
      <w:pPr>
        <w:pStyle w:val="FirstParagraph"/>
      </w:pPr>
      <w:r>
        <w:t xml:space="preserve">The CRMS escape capsule’s survival provisions extend to 24-hour polar self-sufficiency, adapted from the Arctic Gripen ISAr-39 kit: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Specification</w:t>
            </w:r>
          </w:p>
        </w:tc>
        <w:tc>
          <w:tcPr/>
          <w:p>
            <w:pPr>
              <w:pStyle w:val="Compact"/>
              <w:jc w:val="left"/>
            </w:pPr>
            <w:r>
              <w:t xml:space="preserve">Mass</w:t>
            </w:r>
          </w:p>
        </w:tc>
      </w:tr>
      <w:tr>
        <w:tc>
          <w:tcPr/>
          <w:p>
            <w:pPr>
              <w:pStyle w:val="Compact"/>
              <w:jc w:val="left"/>
            </w:pPr>
            <w:r>
              <w:t xml:space="preserve">Integrated Arctic suit</w:t>
            </w:r>
          </w:p>
        </w:tc>
        <w:tc>
          <w:tcPr/>
          <w:p>
            <w:pPr>
              <w:pStyle w:val="Compact"/>
              <w:jc w:val="left"/>
            </w:pPr>
            <w:r>
              <w:t xml:space="preserve">G-suit + survival vest + anti-exposure garment in one unit, waterproof-breathable membrane over G600-class insulation, thermal neutrality at −40°C sedentary for 24 hr</w:t>
            </w:r>
          </w:p>
        </w:tc>
        <w:tc>
          <w:tcPr/>
          <w:p>
            <w:pPr>
              <w:pStyle w:val="Compact"/>
              <w:jc w:val="left"/>
            </w:pPr>
            <w:r>
              <w:t xml:space="preserve">4.2 kg</w:t>
            </w:r>
          </w:p>
        </w:tc>
      </w:tr>
      <w:tr>
        <w:tc>
          <w:tcPr/>
          <w:p>
            <w:pPr>
              <w:pStyle w:val="Compact"/>
              <w:jc w:val="left"/>
            </w:pPr>
            <w:r>
              <w:t xml:space="preserve">Helmet liner</w:t>
            </w:r>
          </w:p>
        </w:tc>
        <w:tc>
          <w:tcPr/>
          <w:p>
            <w:pPr>
              <w:pStyle w:val="Compact"/>
              <w:jc w:val="left"/>
            </w:pPr>
            <w:r>
              <w:t xml:space="preserve">Cold-weather liner for the Section 19 helmet</w:t>
            </w:r>
          </w:p>
        </w:tc>
        <w:tc>
          <w:tcPr/>
          <w:p>
            <w:pPr>
              <w:pStyle w:val="Compact"/>
              <w:jc w:val="left"/>
            </w:pPr>
            <w:r>
              <w:t xml:space="preserve">1.8 kg (with helmet)</w:t>
            </w:r>
          </w:p>
        </w:tc>
      </w:tr>
      <w:tr>
        <w:tc>
          <w:tcPr/>
          <w:p>
            <w:pPr>
              <w:pStyle w:val="Compact"/>
              <w:jc w:val="left"/>
            </w:pPr>
            <w:r>
              <w:t xml:space="preserve">Personal Locator Beacon</w:t>
            </w:r>
          </w:p>
        </w:tc>
        <w:tc>
          <w:tcPr/>
          <w:p>
            <w:pPr>
              <w:pStyle w:val="Compact"/>
              <w:jc w:val="left"/>
            </w:pPr>
            <w:r>
              <w:t xml:space="preserve">406 MHz COSPAS-SARSAT + 121.5 MHz homing, 48 hr battery, −55°C rated, saltwater-activated, either-hand access</w:t>
            </w:r>
          </w:p>
        </w:tc>
        <w:tc>
          <w:tcPr/>
          <w:p>
            <w:pPr>
              <w:pStyle w:val="Compact"/>
              <w:jc w:val="left"/>
            </w:pPr>
            <w:r>
              <w:t xml:space="preserve">0.22 kg</w:t>
            </w:r>
          </w:p>
        </w:tc>
      </w:tr>
      <w:tr>
        <w:tc>
          <w:tcPr/>
          <w:p>
            <w:pPr>
              <w:pStyle w:val="Compact"/>
              <w:jc w:val="left"/>
            </w:pPr>
            <w:r>
              <w:t xml:space="preserve">Satellite messenger</w:t>
            </w:r>
          </w:p>
        </w:tc>
        <w:tc>
          <w:tcPr/>
          <w:p>
            <w:pPr>
              <w:pStyle w:val="Compact"/>
              <w:jc w:val="left"/>
            </w:pPr>
            <w:r>
              <w:t xml:space="preserve">Iridium SBD, position transmission every 10 min</w:t>
            </w:r>
          </w:p>
        </w:tc>
        <w:tc>
          <w:tcPr/>
          <w:p>
            <w:pPr>
              <w:pStyle w:val="Compact"/>
              <w:jc w:val="left"/>
            </w:pPr>
            <w:r>
              <w:t xml:space="preserve">0.18 kg</w:t>
            </w:r>
          </w:p>
        </w:tc>
      </w:tr>
      <w:tr>
        <w:tc>
          <w:tcPr/>
          <w:p>
            <w:pPr>
              <w:pStyle w:val="Compact"/>
              <w:jc w:val="left"/>
            </w:pPr>
            <w:r>
              <w:t xml:space="preserve">Snow shelter kit</w:t>
            </w:r>
          </w:p>
        </w:tc>
        <w:tc>
          <w:tcPr/>
          <w:p>
            <w:pPr>
              <w:pStyle w:val="Compact"/>
              <w:jc w:val="left"/>
            </w:pPr>
            <w:r>
              <w:t xml:space="preserve">Carbon poles + silnylon tarp</w:t>
            </w:r>
          </w:p>
        </w:tc>
        <w:tc>
          <w:tcPr/>
          <w:p>
            <w:pPr>
              <w:pStyle w:val="Compact"/>
              <w:jc w:val="left"/>
            </w:pPr>
            <w:r>
              <w:t xml:space="preserve">0.65 kg</w:t>
            </w:r>
          </w:p>
        </w:tc>
      </w:tr>
      <w:tr>
        <w:tc>
          <w:tcPr/>
          <w:p>
            <w:pPr>
              <w:pStyle w:val="Compact"/>
              <w:jc w:val="left"/>
            </w:pPr>
            <w:r>
              <w:t xml:space="preserve">Fire-starting kit</w:t>
            </w:r>
          </w:p>
        </w:tc>
        <w:tc>
          <w:tcPr/>
          <w:p>
            <w:pPr>
              <w:pStyle w:val="Compact"/>
              <w:jc w:val="left"/>
            </w:pPr>
            <w:r>
              <w:t xml:space="preserve">Ferrocerium rod + tinder, 50+ strikes</w:t>
            </w:r>
          </w:p>
        </w:tc>
        <w:tc>
          <w:tcPr/>
          <w:p>
            <w:pPr>
              <w:pStyle w:val="Compact"/>
              <w:jc w:val="left"/>
            </w:pPr>
            <w:r>
              <w:t xml:space="preserve">0.08 kg</w:t>
            </w:r>
          </w:p>
        </w:tc>
      </w:tr>
      <w:tr>
        <w:tc>
          <w:tcPr/>
          <w:p>
            <w:pPr>
              <w:pStyle w:val="Compact"/>
              <w:jc w:val="left"/>
            </w:pPr>
            <w:r>
              <w:t xml:space="preserve">Ration pack</w:t>
            </w:r>
          </w:p>
        </w:tc>
        <w:tc>
          <w:tcPr/>
          <w:p>
            <w:pPr>
              <w:pStyle w:val="Compact"/>
              <w:jc w:val="left"/>
            </w:pPr>
            <w:r>
              <w:t xml:space="preserve">5,200 kJ, 24-hour, no-cook</w:t>
            </w:r>
          </w:p>
        </w:tc>
        <w:tc>
          <w:tcPr/>
          <w:p>
            <w:pPr>
              <w:pStyle w:val="Compact"/>
              <w:jc w:val="left"/>
            </w:pPr>
            <w:r>
              <w:t xml:space="preserve">0.45 kg</w:t>
            </w:r>
          </w:p>
        </w:tc>
      </w:tr>
      <w:tr>
        <w:tc>
          <w:tcPr/>
          <w:p>
            <w:pPr>
              <w:pStyle w:val="Compact"/>
              <w:jc w:val="left"/>
            </w:pPr>
            <w:r>
              <w:t xml:space="preserve">Insulated survival raft</w:t>
            </w:r>
          </w:p>
        </w:tc>
        <w:tc>
          <w:tcPr/>
          <w:p>
            <w:pPr>
              <w:pStyle w:val="Compact"/>
              <w:jc w:val="left"/>
            </w:pPr>
            <w:r>
              <w:t xml:space="preserve">2-person, snow/water, abrasion-resistant bottom, seat-pan packed</w:t>
            </w:r>
          </w:p>
        </w:tc>
        <w:tc>
          <w:tcPr/>
          <w:p>
            <w:pPr>
              <w:pStyle w:val="Compact"/>
              <w:jc w:val="left"/>
            </w:pPr>
            <w:r>
              <w:t xml:space="preserve">2.1 kg</w:t>
            </w:r>
          </w:p>
        </w:tc>
      </w:tr>
      <w:tr>
        <w:tc>
          <w:tcPr/>
          <w:p>
            <w:pPr>
              <w:pStyle w:val="Compact"/>
              <w:jc w:val="left"/>
            </w:pPr>
            <w:r>
              <w:rPr>
                <w:bCs/>
                <w:b/>
              </w:rPr>
              <w:t xml:space="preserve">Total worn/vest-carried</w:t>
            </w:r>
          </w:p>
        </w:tc>
        <w:tc>
          <w:tcPr/>
          <w:p>
            <w:pPr>
              <w:pStyle w:val="Compact"/>
            </w:pPr>
          </w:p>
        </w:tc>
        <w:tc>
          <w:tcPr/>
          <w:p>
            <w:pPr>
              <w:pStyle w:val="Compact"/>
              <w:jc w:val="left"/>
            </w:pPr>
            <w:r>
              <w:rPr>
                <w:bCs/>
                <w:b/>
              </w:rPr>
              <w:t xml:space="preserve">~9.8 kg</w:t>
            </w:r>
          </w:p>
        </w:tc>
      </w:tr>
    </w:tbl>
    <w:p>
      <w:pPr>
        <w:pStyle w:val="BodyText"/>
      </w:pPr>
      <w:r>
        <w:t xml:space="preserve">The kit integrates with the CRMS</w:t>
      </w:r>
      <w:r>
        <w:t xml:space="preserve"> </w:t>
      </w:r>
      <w:r>
        <w:t xml:space="preserve">“</w:t>
      </w:r>
      <w:r>
        <w:t xml:space="preserve">Eject-O-Copter</w:t>
      </w:r>
      <w:r>
        <w:t xml:space="preserve">”</w:t>
      </w:r>
      <w:r>
        <w:t xml:space="preserve"> </w:t>
      </w:r>
      <w:r>
        <w:t xml:space="preserve">sequence (Section 16): the raft and shelter ride the seat pan, the beacon and messenger ride the vest, and the capsule’s 20 kWh module powers suit heating through the powered-flight phase.</w:t>
      </w:r>
    </w:p>
    <w:bookmarkEnd w:id="117"/>
    <w:bookmarkStart w:id="118" w:name="X451a130e4b49f1044ec8966ff9ad67486222aa0"/>
    <w:p>
      <w:pPr>
        <w:pStyle w:val="Heading4"/>
      </w:pPr>
      <w:r>
        <w:t xml:space="preserve">12.7.8 Multi-Constellation Navigation and Ionospheric Model</w:t>
      </w:r>
    </w:p>
    <w:p>
      <w:pPr>
        <w:pStyle w:val="FirstParagraph"/>
      </w:pPr>
      <w:r>
        <w:t xml:space="preserve">The Section 16 receiver adds GLONASS and BeiDou reception to the existing GPS/Galileo M-code solution (software plus receiver-module update, zero mass): four-constellation accuracy 2.5 m CEP, with an</w:t>
      </w:r>
      <w:r>
        <w:t xml:space="preserve"> </w:t>
      </w:r>
      <w:r>
        <w:rPr>
          <w:bCs/>
          <w:b/>
        </w:rPr>
        <w:t xml:space="preserve">Arctic ionospheric scintillation model</w:t>
      </w:r>
      <w:r>
        <w:t xml:space="preserve"> </w:t>
      </w:r>
      <w:r>
        <w:t xml:space="preserve">that discriminates auroral scintillation fades from jamming, preserving legitimate satellite tracking through Kp 7 events of the Scenario 11 class instead of rejecting them as interference. Cost +$85K per aircraft.</w:t>
      </w:r>
    </w:p>
    <w:bookmarkEnd w:id="118"/>
    <w:bookmarkStart w:id="119" w:name="arctic-maintenance-discipline"/>
    <w:p>
      <w:pPr>
        <w:pStyle w:val="Heading4"/>
      </w:pPr>
      <w:r>
        <w:t xml:space="preserve">12.7.9 Arctic Maintenance Discipline</w:t>
      </w:r>
    </w:p>
    <w:p>
      <w:pPr>
        <w:pStyle w:val="FirstParagraph"/>
      </w:pPr>
      <w:r>
        <w:t xml:space="preserve">Ground-side provisions, zero aircraft mass: an Arctic maintenance SOP assigning a temperature limit to every task; tool heaters and heated chests holding tools above −10°C; a dry-air condensation purge before hangar exit preventing internal refreeze; and a daily coating beading test (water contact angle above 120°) verifying topcoat and tile-stack integrity after cold-soak. GSE package cost +$185K per main operating base. Section 22.1 carries the SOP pointer.</w:t>
      </w:r>
    </w:p>
    <w:p>
      <w:r>
        <w:pict>
          <v:rect style="width:0;height:1.5pt" o:hralign="center" o:hrstd="t" o:hr="t"/>
        </w:pict>
      </w:r>
    </w:p>
    <w:bookmarkEnd w:id="119"/>
    <w:bookmarkEnd w:id="120"/>
    <w:bookmarkEnd w:id="121"/>
    <w:bookmarkStart w:id="126" w:name="electrical-environmental-systems"/>
    <w:p>
      <w:pPr>
        <w:pStyle w:val="Heading2"/>
      </w:pPr>
      <w:r>
        <w:t xml:space="preserve">13. ELECTRICAL &amp; ENVIRONMENTAL SYSTEMS</w:t>
      </w:r>
    </w:p>
    <w:bookmarkStart w:id="122" w:name="power-generation"/>
    <w:p>
      <w:pPr>
        <w:pStyle w:val="Heading3"/>
      </w:pPr>
      <w:r>
        <w:t xml:space="preserve">13.1 Power Generation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Rating</w:t>
            </w:r>
          </w:p>
        </w:tc>
        <w:tc>
          <w:tcPr/>
          <w:p>
            <w:pPr>
              <w:pStyle w:val="Compact"/>
              <w:jc w:val="left"/>
            </w:pPr>
            <w:r>
              <w:t xml:space="preserve">Role</w:t>
            </w:r>
          </w:p>
        </w:tc>
      </w:tr>
      <w:tr>
        <w:tc>
          <w:tcPr/>
          <w:p>
            <w:pPr>
              <w:pStyle w:val="Compact"/>
              <w:jc w:val="left"/>
            </w:pPr>
            <w:r>
              <w:t xml:space="preserve">Engine-driven generators (2 × 250 kW, one per engine)</w:t>
            </w:r>
          </w:p>
        </w:tc>
        <w:tc>
          <w:tcPr/>
          <w:p>
            <w:pPr>
              <w:pStyle w:val="Compact"/>
              <w:jc w:val="left"/>
            </w:pPr>
            <w:r>
              <w:t xml:space="preserve">500 kW</w:t>
            </w:r>
          </w:p>
        </w:tc>
        <w:tc>
          <w:tcPr/>
          <w:p>
            <w:pPr>
              <w:pStyle w:val="Compact"/>
              <w:jc w:val="left"/>
            </w:pPr>
            <w:r>
              <w:t xml:space="preserve">Primary generation; battery recharge in flight</w:t>
            </w:r>
          </w:p>
        </w:tc>
      </w:tr>
      <w:tr>
        <w:tc>
          <w:tcPr/>
          <w:p>
            <w:pPr>
              <w:pStyle w:val="Compact"/>
              <w:jc w:val="left"/>
            </w:pPr>
            <w:r>
              <w:t xml:space="preserve">Battery pack (Section 6.3)</w:t>
            </w:r>
          </w:p>
        </w:tc>
        <w:tc>
          <w:tcPr/>
          <w:p>
            <w:pPr>
              <w:pStyle w:val="Compact"/>
              <w:jc w:val="left"/>
            </w:pPr>
            <w:r>
              <w:t xml:space="preserve">2.7 MW peak / 450 kWh</w:t>
            </w:r>
          </w:p>
        </w:tc>
        <w:tc>
          <w:tcPr/>
          <w:p>
            <w:pPr>
              <w:pStyle w:val="Compact"/>
              <w:jc w:val="left"/>
            </w:pPr>
            <w:r>
              <w:t xml:space="preserve">Peak loads, boost assist, silent loiter, TAED dark-state reserve</w:t>
            </w:r>
          </w:p>
        </w:tc>
      </w:tr>
      <w:tr>
        <w:tc>
          <w:tcPr/>
          <w:p>
            <w:pPr>
              <w:pStyle w:val="Compact"/>
              <w:jc w:val="left"/>
            </w:pPr>
            <w:r>
              <w:t xml:space="preserve">Emergency flight-control battery (dedicated, 270 V)</w:t>
            </w:r>
          </w:p>
        </w:tc>
        <w:tc>
          <w:tcPr/>
          <w:p>
            <w:pPr>
              <w:pStyle w:val="Compact"/>
              <w:jc w:val="left"/>
            </w:pPr>
            <w:r>
              <w:t xml:space="preserve">10 kWh</w:t>
            </w:r>
          </w:p>
        </w:tc>
        <w:tc>
          <w:tcPr/>
          <w:p>
            <w:pPr>
              <w:pStyle w:val="Compact"/>
              <w:jc w:val="left"/>
            </w:pPr>
            <w:r>
              <w:t xml:space="preserve">Flight-control computers and actuators only; 15 to 20 min of full control authority independent of the main energy store (Rev 2.5.6)</w:t>
            </w:r>
          </w:p>
        </w:tc>
      </w:tr>
      <w:tr>
        <w:tc>
          <w:tcPr/>
          <w:p>
            <w:pPr>
              <w:pStyle w:val="Compact"/>
              <w:jc w:val="left"/>
            </w:pPr>
            <w:r>
              <w:t xml:space="preserve">Ram-air turbine (deployable)</w:t>
            </w:r>
          </w:p>
        </w:tc>
        <w:tc>
          <w:tcPr/>
          <w:p>
            <w:pPr>
              <w:pStyle w:val="Compact"/>
              <w:jc w:val="left"/>
            </w:pPr>
            <w:r>
              <w:t xml:space="preserve">45 kW</w:t>
            </w:r>
          </w:p>
        </w:tc>
        <w:tc>
          <w:tcPr/>
          <w:p>
            <w:pPr>
              <w:pStyle w:val="Compact"/>
              <w:jc w:val="left"/>
            </w:pPr>
            <w:r>
              <w:t xml:space="preserve">Emergency essential bus</w:t>
            </w:r>
          </w:p>
        </w:tc>
      </w:tr>
      <w:tr>
        <w:tc>
          <w:tcPr/>
          <w:p>
            <w:pPr>
              <w:pStyle w:val="Compact"/>
              <w:jc w:val="left"/>
            </w:pPr>
            <w:r>
              <w:t xml:space="preserve">Regenerative fan recovery</w:t>
            </w:r>
          </w:p>
        </w:tc>
        <w:tc>
          <w:tcPr/>
          <w:p>
            <w:pPr>
              <w:pStyle w:val="Compact"/>
              <w:jc w:val="left"/>
            </w:pPr>
            <w:r>
              <w:t xml:space="preserve">up to 120 kW</w:t>
            </w:r>
          </w:p>
        </w:tc>
        <w:tc>
          <w:tcPr/>
          <w:p>
            <w:pPr>
              <w:pStyle w:val="Compact"/>
              <w:jc w:val="left"/>
            </w:pPr>
            <w:r>
              <w:t xml:space="preserve">Descent energy recovery</w:t>
            </w:r>
          </w:p>
        </w:tc>
      </w:tr>
      <w:tr>
        <w:tc>
          <w:tcPr/>
          <w:p>
            <w:pPr>
              <w:pStyle w:val="Compact"/>
              <w:jc w:val="left"/>
            </w:pPr>
            <w:r>
              <w:t xml:space="preserve">De-ice power sequencing (optional AAP)</w:t>
            </w:r>
          </w:p>
        </w:tc>
        <w:tc>
          <w:tcPr/>
          <w:p>
            <w:pPr>
              <w:pStyle w:val="Compact"/>
              <w:jc w:val="left"/>
            </w:pPr>
            <w:r>
              <w:t xml:space="preserve">9 kW peak cap in combat, staggered zones</w:t>
            </w:r>
          </w:p>
        </w:tc>
        <w:tc>
          <w:tcPr/>
          <w:p>
            <w:pPr>
              <w:pStyle w:val="Compact"/>
              <w:jc w:val="left"/>
            </w:pPr>
            <w:r>
              <w:t xml:space="preserve">Prevents generator overload during manoeuvre; FADEC and bus controller coordinate (Section 12.7.1)</w:t>
            </w:r>
          </w:p>
        </w:tc>
      </w:tr>
    </w:tbl>
    <w:bookmarkEnd w:id="122"/>
    <w:bookmarkStart w:id="123" w:name="power-distribution"/>
    <w:p>
      <w:pPr>
        <w:pStyle w:val="Heading3"/>
      </w:pPr>
      <w:r>
        <w:t xml:space="preserve">13.2 Power Distribution</w:t>
      </w:r>
    </w:p>
    <w:p>
      <w:pPr>
        <w:numPr>
          <w:ilvl w:val="0"/>
          <w:numId w:val="1018"/>
        </w:numPr>
        <w:pStyle w:val="Compact"/>
      </w:pPr>
      <w:r>
        <w:rPr>
          <w:bCs/>
          <w:b/>
        </w:rPr>
        <w:t xml:space="preserve">Primary bus:</w:t>
      </w:r>
      <w:r>
        <w:t xml:space="preserve"> </w:t>
      </w:r>
      <w:r>
        <w:t xml:space="preserve">1,200 V DC, twin physically segregated feeders (port/starboard) with cross-tie contactors.</w:t>
      </w:r>
    </w:p>
    <w:p>
      <w:pPr>
        <w:numPr>
          <w:ilvl w:val="0"/>
          <w:numId w:val="1018"/>
        </w:numPr>
        <w:pStyle w:val="Compact"/>
      </w:pPr>
      <w:r>
        <w:rPr>
          <w:bCs/>
          <w:b/>
        </w:rPr>
        <w:t xml:space="preserve">Secondary buses:</w:t>
      </w:r>
      <w:r>
        <w:t xml:space="preserve"> </w:t>
      </w:r>
      <w:r>
        <w:t xml:space="preserve">270 V DC for actuation and avionics; 28 V DC legacy/emergency bus.</w:t>
      </w:r>
    </w:p>
    <w:p>
      <w:pPr>
        <w:numPr>
          <w:ilvl w:val="0"/>
          <w:numId w:val="1018"/>
        </w:numPr>
        <w:pStyle w:val="Compact"/>
      </w:pPr>
      <w:r>
        <w:rPr>
          <w:bCs/>
          <w:b/>
        </w:rPr>
        <w:t xml:space="preserve">Switching:</w:t>
      </w:r>
      <w:r>
        <w:t xml:space="preserve"> </w:t>
      </w:r>
      <w:r>
        <w:t xml:space="preserve">solid-state power controllers throughout; no mechanical circuit breakers in the primary path; fault isolation within 200 μs per feeder segment.</w:t>
      </w:r>
    </w:p>
    <w:p>
      <w:pPr>
        <w:numPr>
          <w:ilvl w:val="0"/>
          <w:numId w:val="1018"/>
        </w:numPr>
        <w:pStyle w:val="Compact"/>
      </w:pPr>
      <w:r>
        <w:rPr>
          <w:bCs/>
          <w:b/>
        </w:rPr>
        <w:t xml:space="preserve">Load hierarchy (shed order):</w:t>
      </w:r>
      <w:r>
        <w:t xml:space="preserve"> </w:t>
      </w:r>
      <w:r>
        <w:t xml:space="preserve">mission systems first, then non-essential ECS, then fans by mode; flight controls, one sensor lane, and one comm lane never shed.</w:t>
      </w:r>
    </w:p>
    <w:p>
      <w:pPr>
        <w:numPr>
          <w:ilvl w:val="0"/>
          <w:numId w:val="1018"/>
        </w:numPr>
        <w:pStyle w:val="Compact"/>
      </w:pPr>
      <w:r>
        <w:rPr>
          <w:bCs/>
          <w:b/>
        </w:rPr>
        <w:t xml:space="preserve">Emergency flight-control battery (Rev 2.5.6):</w:t>
      </w:r>
      <w:r>
        <w:t xml:space="preserve"> </w:t>
      </w:r>
      <w:r>
        <w:t xml:space="preserve">the 450 kWh main pack is a single point of failure for the quad-redundant FBW, and the 45 kW ram-air turbine is marginal for full actuation plus avionics. A segregated 10 kWh, 270 V lithium-sulfur module now powers the flight-control computers, the actuators, and the Section 10.1 analog reversion path, providing 15 to 20 minutes of full control authority with the main bus collapsed (Appendix B equation B-25). The module sits in its own vented titanium containment on the opposite side of the keel from the main pack, so no single fragment hit takes both. Mass: 18 kg including containment and dedicated contactors (Appendix A item A-13).</w:t>
      </w:r>
    </w:p>
    <w:p>
      <w:pPr>
        <w:numPr>
          <w:ilvl w:val="0"/>
          <w:numId w:val="1018"/>
        </w:numPr>
        <w:pStyle w:val="Compact"/>
      </w:pPr>
      <w:r>
        <w:t xml:space="preserve">Adaptation of MIL-STD-704F quality requirements to the 1,200 V DC architecture appears in Appendix B note B-14.</w:t>
      </w:r>
    </w:p>
    <w:bookmarkEnd w:id="123"/>
    <w:bookmarkStart w:id="124" w:name="environmental-control"/>
    <w:p>
      <w:pPr>
        <w:pStyle w:val="Heading3"/>
      </w:pPr>
      <w:r>
        <w:t xml:space="preserve">13.3 Environmental Control</w:t>
      </w:r>
    </w:p>
    <w:p>
      <w:pPr>
        <w:pStyle w:val="FirstParagraph"/>
      </w:pPr>
      <w:r>
        <w:t xml:space="preserve">The ECS draws bleed air in engine-running modes and drives vapour-cycle cooling from Loop 3 (Section 7.2). Cockpit pressure holds 8,000 ft equivalent cabin altitude to 45,000 ft and 0.5 psi differential schedule above. Onboard oxygen generation (OBOGS) with a 20 min backup bottle; anti-G suit provision; canopy defog and rain-repellent coating. In silent-loiter mode the battery runs the ECS at reduced flow with full avionics cooling continuity.</w:t>
      </w:r>
    </w:p>
    <w:bookmarkEnd w:id="124"/>
    <w:bookmarkStart w:id="125" w:name="X18468e6fef9ecb2103b09f507fb00bcc006449c"/>
    <w:p>
      <w:pPr>
        <w:pStyle w:val="Heading3"/>
      </w:pPr>
      <w:r>
        <w:t xml:space="preserve">13.4 Electrical Load Analysis by Mission Phase (Rev 2.5.10)</w:t>
      </w:r>
    </w:p>
    <w:p>
      <w:pPr>
        <w:pStyle w:val="FirstParagraph"/>
      </w:pPr>
      <w:r>
        <w:t xml:space="preserve">The power budget below allocates generation and battery discharge per phase, reconciled to the Section 13.1 sources (500 kW generators, 2.7 MW peak battery, 45 kW RAT) and the Section 13.2 shed hierarchy. Positive generator margin means the generators carry the load and recharge the pack; negative means the battery discharges at the stated rate.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Load group (kW)</w:t>
            </w:r>
          </w:p>
        </w:tc>
        <w:tc>
          <w:tcPr/>
          <w:p>
            <w:pPr>
              <w:pStyle w:val="Compact"/>
              <w:jc w:val="left"/>
            </w:pPr>
            <w:r>
              <w:t xml:space="preserve">Silent loiter</w:t>
            </w:r>
          </w:p>
        </w:tc>
        <w:tc>
          <w:tcPr/>
          <w:p>
            <w:pPr>
              <w:pStyle w:val="Compact"/>
              <w:jc w:val="left"/>
            </w:pPr>
            <w:r>
              <w:t xml:space="preserve">Supercruise M1.5</w:t>
            </w:r>
          </w:p>
        </w:tc>
        <w:tc>
          <w:tcPr/>
          <w:p>
            <w:pPr>
              <w:pStyle w:val="Compact"/>
              <w:jc w:val="left"/>
            </w:pPr>
            <w:r>
              <w:t xml:space="preserve">Boost / dash M2.2</w:t>
            </w:r>
          </w:p>
        </w:tc>
        <w:tc>
          <w:tcPr/>
          <w:p>
            <w:pPr>
              <w:pStyle w:val="Compact"/>
              <w:jc w:val="left"/>
            </w:pPr>
            <w:r>
              <w:t xml:space="preserve">TAED dark state</w:t>
            </w:r>
          </w:p>
        </w:tc>
        <w:tc>
          <w:tcPr/>
          <w:p>
            <w:pPr>
              <w:pStyle w:val="Compact"/>
              <w:jc w:val="left"/>
            </w:pPr>
            <w:r>
              <w:t xml:space="preserve">Combat (full sensors + OPCS)</w:t>
            </w:r>
          </w:p>
        </w:tc>
      </w:tr>
      <w:tr>
        <w:tc>
          <w:tcPr/>
          <w:p>
            <w:pPr>
              <w:pStyle w:val="Compact"/>
              <w:jc w:val="left"/>
            </w:pPr>
            <w:r>
              <w:t xml:space="preserve">Flight controls and actuation</w:t>
            </w:r>
          </w:p>
        </w:tc>
        <w:tc>
          <w:tcPr/>
          <w:p>
            <w:pPr>
              <w:pStyle w:val="Compact"/>
              <w:jc w:val="left"/>
            </w:pPr>
            <w:r>
              <w:t xml:space="preserve">28</w:t>
            </w:r>
          </w:p>
        </w:tc>
        <w:tc>
          <w:tcPr/>
          <w:p>
            <w:pPr>
              <w:pStyle w:val="Compact"/>
              <w:jc w:val="left"/>
            </w:pPr>
            <w:r>
              <w:t xml:space="preserve">34</w:t>
            </w:r>
          </w:p>
        </w:tc>
        <w:tc>
          <w:tcPr/>
          <w:p>
            <w:pPr>
              <w:pStyle w:val="Compact"/>
              <w:jc w:val="left"/>
            </w:pPr>
            <w:r>
              <w:t xml:space="preserve">52</w:t>
            </w:r>
          </w:p>
        </w:tc>
        <w:tc>
          <w:tcPr/>
          <w:p>
            <w:pPr>
              <w:pStyle w:val="Compact"/>
              <w:jc w:val="left"/>
            </w:pPr>
            <w:r>
              <w:t xml:space="preserve">22</w:t>
            </w:r>
          </w:p>
        </w:tc>
        <w:tc>
          <w:tcPr/>
          <w:p>
            <w:pPr>
              <w:pStyle w:val="Compact"/>
              <w:jc w:val="left"/>
            </w:pPr>
            <w:r>
              <w:t xml:space="preserve">48</w:t>
            </w:r>
          </w:p>
        </w:tc>
      </w:tr>
      <w:tr>
        <w:tc>
          <w:tcPr/>
          <w:p>
            <w:pPr>
              <w:pStyle w:val="Compact"/>
              <w:jc w:val="left"/>
            </w:pPr>
            <w:r>
              <w:t xml:space="preserve">Avionics / sensors</w:t>
            </w:r>
          </w:p>
        </w:tc>
        <w:tc>
          <w:tcPr/>
          <w:p>
            <w:pPr>
              <w:pStyle w:val="Compact"/>
              <w:jc w:val="left"/>
            </w:pPr>
            <w:r>
              <w:t xml:space="preserve">45</w:t>
            </w:r>
          </w:p>
        </w:tc>
        <w:tc>
          <w:tcPr/>
          <w:p>
            <w:pPr>
              <w:pStyle w:val="Compact"/>
              <w:jc w:val="left"/>
            </w:pPr>
            <w:r>
              <w:t xml:space="preserve">180</w:t>
            </w:r>
          </w:p>
        </w:tc>
        <w:tc>
          <w:tcPr/>
          <w:p>
            <w:pPr>
              <w:pStyle w:val="Compact"/>
              <w:jc w:val="left"/>
            </w:pPr>
            <w:r>
              <w:t xml:space="preserve">160</w:t>
            </w:r>
          </w:p>
        </w:tc>
        <w:tc>
          <w:tcPr/>
          <w:p>
            <w:pPr>
              <w:pStyle w:val="Compact"/>
              <w:jc w:val="left"/>
            </w:pPr>
            <w:r>
              <w:t xml:space="preserve">12</w:t>
            </w:r>
          </w:p>
        </w:tc>
        <w:tc>
          <w:tcPr/>
          <w:p>
            <w:pPr>
              <w:pStyle w:val="Compact"/>
              <w:jc w:val="left"/>
            </w:pPr>
            <w:r>
              <w:t xml:space="preserve">240</w:t>
            </w:r>
          </w:p>
        </w:tc>
      </w:tr>
      <w:tr>
        <w:tc>
          <w:tcPr/>
          <w:p>
            <w:pPr>
              <w:pStyle w:val="Compact"/>
              <w:jc w:val="left"/>
            </w:pPr>
            <w:r>
              <w:t xml:space="preserve">Communications / datalink</w:t>
            </w:r>
          </w:p>
        </w:tc>
        <w:tc>
          <w:tcPr/>
          <w:p>
            <w:pPr>
              <w:pStyle w:val="Compact"/>
              <w:jc w:val="left"/>
            </w:pPr>
            <w:r>
              <w:t xml:space="preserve">8</w:t>
            </w:r>
          </w:p>
        </w:tc>
        <w:tc>
          <w:tcPr/>
          <w:p>
            <w:pPr>
              <w:pStyle w:val="Compact"/>
              <w:jc w:val="left"/>
            </w:pPr>
            <w:r>
              <w:t xml:space="preserve">22</w:t>
            </w:r>
          </w:p>
        </w:tc>
        <w:tc>
          <w:tcPr/>
          <w:p>
            <w:pPr>
              <w:pStyle w:val="Compact"/>
              <w:jc w:val="left"/>
            </w:pPr>
            <w:r>
              <w:t xml:space="preserve">18</w:t>
            </w:r>
          </w:p>
        </w:tc>
        <w:tc>
          <w:tcPr/>
          <w:p>
            <w:pPr>
              <w:pStyle w:val="Compact"/>
              <w:jc w:val="left"/>
            </w:pPr>
            <w:r>
              <w:t xml:space="preserve">2</w:t>
            </w:r>
          </w:p>
        </w:tc>
        <w:tc>
          <w:tcPr/>
          <w:p>
            <w:pPr>
              <w:pStyle w:val="Compact"/>
              <w:jc w:val="left"/>
            </w:pPr>
            <w:r>
              <w:t xml:space="preserve">30</w:t>
            </w:r>
          </w:p>
        </w:tc>
      </w:tr>
      <w:tr>
        <w:tc>
          <w:tcPr/>
          <w:p>
            <w:pPr>
              <w:pStyle w:val="Compact"/>
              <w:jc w:val="left"/>
            </w:pPr>
            <w:r>
              <w:t xml:space="preserve">BLI fans (4 × ~250 kW peak)</w:t>
            </w:r>
          </w:p>
        </w:tc>
        <w:tc>
          <w:tcPr/>
          <w:p>
            <w:pPr>
              <w:pStyle w:val="Compact"/>
              <w:jc w:val="left"/>
            </w:pPr>
            <w:r>
              <w:t xml:space="preserve">0</w:t>
            </w:r>
          </w:p>
        </w:tc>
        <w:tc>
          <w:tcPr/>
          <w:p>
            <w:pPr>
              <w:pStyle w:val="Compact"/>
              <w:jc w:val="left"/>
            </w:pPr>
            <w:r>
              <w:t xml:space="preserve">120</w:t>
            </w:r>
          </w:p>
        </w:tc>
        <w:tc>
          <w:tcPr/>
          <w:p>
            <w:pPr>
              <w:pStyle w:val="Compact"/>
              <w:jc w:val="left"/>
            </w:pPr>
            <w:r>
              <w:t xml:space="preserve">900</w:t>
            </w:r>
          </w:p>
        </w:tc>
        <w:tc>
          <w:tcPr/>
          <w:p>
            <w:pPr>
              <w:pStyle w:val="Compact"/>
              <w:jc w:val="left"/>
            </w:pPr>
            <w:r>
              <w:t xml:space="preserve">0</w:t>
            </w:r>
          </w:p>
        </w:tc>
        <w:tc>
          <w:tcPr/>
          <w:p>
            <w:pPr>
              <w:pStyle w:val="Compact"/>
              <w:jc w:val="left"/>
            </w:pPr>
            <w:r>
              <w:t xml:space="preserve">420</w:t>
            </w:r>
          </w:p>
        </w:tc>
      </w:tr>
      <w:tr>
        <w:tc>
          <w:tcPr/>
          <w:p>
            <w:pPr>
              <w:pStyle w:val="Compact"/>
              <w:jc w:val="left"/>
            </w:pPr>
            <w:r>
              <w:t xml:space="preserve">ECS / cockpit</w:t>
            </w:r>
          </w:p>
        </w:tc>
        <w:tc>
          <w:tcPr/>
          <w:p>
            <w:pPr>
              <w:pStyle w:val="Compact"/>
              <w:jc w:val="left"/>
            </w:pPr>
            <w:r>
              <w:t xml:space="preserve">22</w:t>
            </w:r>
          </w:p>
        </w:tc>
        <w:tc>
          <w:tcPr/>
          <w:p>
            <w:pPr>
              <w:pStyle w:val="Compact"/>
              <w:jc w:val="left"/>
            </w:pPr>
            <w:r>
              <w:t xml:space="preserve">28</w:t>
            </w:r>
          </w:p>
        </w:tc>
        <w:tc>
          <w:tcPr/>
          <w:p>
            <w:pPr>
              <w:pStyle w:val="Compact"/>
              <w:jc w:val="left"/>
            </w:pPr>
            <w:r>
              <w:t xml:space="preserve">30</w:t>
            </w:r>
          </w:p>
        </w:tc>
        <w:tc>
          <w:tcPr/>
          <w:p>
            <w:pPr>
              <w:pStyle w:val="Compact"/>
              <w:jc w:val="left"/>
            </w:pPr>
            <w:r>
              <w:t xml:space="preserve">10</w:t>
            </w:r>
          </w:p>
        </w:tc>
        <w:tc>
          <w:tcPr/>
          <w:p>
            <w:pPr>
              <w:pStyle w:val="Compact"/>
              <w:jc w:val="left"/>
            </w:pPr>
            <w:r>
              <w:t xml:space="preserve">30</w:t>
            </w:r>
          </w:p>
        </w:tc>
      </w:tr>
      <w:tr>
        <w:tc>
          <w:tcPr/>
          <w:p>
            <w:pPr>
              <w:pStyle w:val="Compact"/>
              <w:jc w:val="left"/>
            </w:pPr>
            <w:r>
              <w:t xml:space="preserve">EW / countermeasures</w:t>
            </w:r>
          </w:p>
        </w:tc>
        <w:tc>
          <w:tcPr/>
          <w:p>
            <w:pPr>
              <w:pStyle w:val="Compact"/>
              <w:jc w:val="left"/>
            </w:pPr>
            <w:r>
              <w:t xml:space="preserve">5</w:t>
            </w:r>
          </w:p>
        </w:tc>
        <w:tc>
          <w:tcPr/>
          <w:p>
            <w:pPr>
              <w:pStyle w:val="Compact"/>
              <w:jc w:val="left"/>
            </w:pPr>
            <w:r>
              <w:t xml:space="preserve">60</w:t>
            </w:r>
          </w:p>
        </w:tc>
        <w:tc>
          <w:tcPr/>
          <w:p>
            <w:pPr>
              <w:pStyle w:val="Compact"/>
              <w:jc w:val="left"/>
            </w:pPr>
            <w:r>
              <w:t xml:space="preserve">45</w:t>
            </w:r>
          </w:p>
        </w:tc>
        <w:tc>
          <w:tcPr/>
          <w:p>
            <w:pPr>
              <w:pStyle w:val="Compact"/>
              <w:jc w:val="left"/>
            </w:pPr>
            <w:r>
              <w:t xml:space="preserve">0</w:t>
            </w:r>
          </w:p>
        </w:tc>
        <w:tc>
          <w:tcPr/>
          <w:p>
            <w:pPr>
              <w:pStyle w:val="Compact"/>
              <w:jc w:val="left"/>
            </w:pPr>
            <w:r>
              <w:t xml:space="preserve">95</w:t>
            </w:r>
          </w:p>
        </w:tc>
      </w:tr>
      <w:tr>
        <w:tc>
          <w:tcPr/>
          <w:p>
            <w:pPr>
              <w:pStyle w:val="Compact"/>
              <w:jc w:val="left"/>
            </w:pPr>
            <w:r>
              <w:t xml:space="preserve">Miscellaneous</w:t>
            </w:r>
          </w:p>
        </w:tc>
        <w:tc>
          <w:tcPr/>
          <w:p>
            <w:pPr>
              <w:pStyle w:val="Compact"/>
              <w:jc w:val="left"/>
            </w:pPr>
            <w:r>
              <w:t xml:space="preserve">7</w:t>
            </w:r>
          </w:p>
        </w:tc>
        <w:tc>
          <w:tcPr/>
          <w:p>
            <w:pPr>
              <w:pStyle w:val="Compact"/>
              <w:jc w:val="left"/>
            </w:pPr>
            <w:r>
              <w:t xml:space="preserve">11</w:t>
            </w:r>
          </w:p>
        </w:tc>
        <w:tc>
          <w:tcPr/>
          <w:p>
            <w:pPr>
              <w:pStyle w:val="Compact"/>
              <w:jc w:val="left"/>
            </w:pPr>
            <w:r>
              <w:t xml:space="preserve">15</w:t>
            </w:r>
          </w:p>
        </w:tc>
        <w:tc>
          <w:tcPr/>
          <w:p>
            <w:pPr>
              <w:pStyle w:val="Compact"/>
              <w:jc w:val="left"/>
            </w:pPr>
            <w:r>
              <w:t xml:space="preserve">4</w:t>
            </w:r>
          </w:p>
        </w:tc>
        <w:tc>
          <w:tcPr/>
          <w:p>
            <w:pPr>
              <w:pStyle w:val="Compact"/>
              <w:jc w:val="left"/>
            </w:pPr>
            <w:r>
              <w:t xml:space="preserve">12</w:t>
            </w:r>
          </w:p>
        </w:tc>
      </w:tr>
      <w:tr>
        <w:tc>
          <w:tcPr/>
          <w:p>
            <w:pPr>
              <w:pStyle w:val="Compact"/>
              <w:jc w:val="left"/>
            </w:pPr>
            <w:r>
              <w:rPr>
                <w:bCs/>
                <w:b/>
              </w:rPr>
              <w:t xml:space="preserve">Total load (kW)</w:t>
            </w:r>
          </w:p>
        </w:tc>
        <w:tc>
          <w:tcPr/>
          <w:p>
            <w:pPr>
              <w:pStyle w:val="Compact"/>
              <w:jc w:val="left"/>
            </w:pPr>
            <w:r>
              <w:rPr>
                <w:bCs/>
                <w:b/>
              </w:rPr>
              <w:t xml:space="preserve">115</w:t>
            </w:r>
          </w:p>
        </w:tc>
        <w:tc>
          <w:tcPr/>
          <w:p>
            <w:pPr>
              <w:pStyle w:val="Compact"/>
              <w:jc w:val="left"/>
            </w:pPr>
            <w:r>
              <w:rPr>
                <w:bCs/>
                <w:b/>
              </w:rPr>
              <w:t xml:space="preserve">455</w:t>
            </w:r>
          </w:p>
        </w:tc>
        <w:tc>
          <w:tcPr/>
          <w:p>
            <w:pPr>
              <w:pStyle w:val="Compact"/>
              <w:jc w:val="left"/>
            </w:pPr>
            <w:r>
              <w:rPr>
                <w:bCs/>
                <w:b/>
              </w:rPr>
              <w:t xml:space="preserve">1,220</w:t>
            </w:r>
          </w:p>
        </w:tc>
        <w:tc>
          <w:tcPr/>
          <w:p>
            <w:pPr>
              <w:pStyle w:val="Compact"/>
              <w:jc w:val="left"/>
            </w:pPr>
            <w:r>
              <w:rPr>
                <w:bCs/>
                <w:b/>
              </w:rPr>
              <w:t xml:space="preserve">50</w:t>
            </w:r>
          </w:p>
        </w:tc>
        <w:tc>
          <w:tcPr/>
          <w:p>
            <w:pPr>
              <w:pStyle w:val="Compact"/>
              <w:jc w:val="left"/>
            </w:pPr>
            <w:r>
              <w:rPr>
                <w:bCs/>
                <w:b/>
              </w:rPr>
              <w:t xml:space="preserve">875</w:t>
            </w:r>
          </w:p>
        </w:tc>
      </w:tr>
      <w:tr>
        <w:tc>
          <w:tcPr/>
          <w:p>
            <w:pPr>
              <w:pStyle w:val="Compact"/>
              <w:jc w:val="left"/>
            </w:pPr>
            <w:r>
              <w:t xml:space="preserve">Generator output (kW)</w:t>
            </w:r>
          </w:p>
        </w:tc>
        <w:tc>
          <w:tcPr/>
          <w:p>
            <w:pPr>
              <w:pStyle w:val="Compact"/>
              <w:jc w:val="left"/>
            </w:pPr>
            <w:r>
              <w:t xml:space="preserve">0 (engines off)</w:t>
            </w:r>
          </w:p>
        </w:tc>
        <w:tc>
          <w:tcPr/>
          <w:p>
            <w:pPr>
              <w:pStyle w:val="Compact"/>
              <w:jc w:val="left"/>
            </w:pPr>
            <w:r>
              <w:t xml:space="preserve">500</w:t>
            </w:r>
          </w:p>
        </w:tc>
        <w:tc>
          <w:tcPr/>
          <w:p>
            <w:pPr>
              <w:pStyle w:val="Compact"/>
              <w:jc w:val="left"/>
            </w:pPr>
            <w:r>
              <w:t xml:space="preserve">500</w:t>
            </w:r>
          </w:p>
        </w:tc>
        <w:tc>
          <w:tcPr/>
          <w:p>
            <w:pPr>
              <w:pStyle w:val="Compact"/>
              <w:jc w:val="left"/>
            </w:pPr>
            <w:r>
              <w:t xml:space="preserve">0</w:t>
            </w:r>
          </w:p>
        </w:tc>
        <w:tc>
          <w:tcPr/>
          <w:p>
            <w:pPr>
              <w:pStyle w:val="Compact"/>
              <w:jc w:val="left"/>
            </w:pPr>
            <w:r>
              <w:t xml:space="preserve">500</w:t>
            </w:r>
          </w:p>
        </w:tc>
      </w:tr>
      <w:tr>
        <w:tc>
          <w:tcPr/>
          <w:p>
            <w:pPr>
              <w:pStyle w:val="Compact"/>
              <w:jc w:val="left"/>
            </w:pPr>
            <w:r>
              <w:t xml:space="preserve">Battery discharge rate</w:t>
            </w:r>
          </w:p>
        </w:tc>
        <w:tc>
          <w:tcPr/>
          <w:p>
            <w:pPr>
              <w:pStyle w:val="Compact"/>
              <w:jc w:val="left"/>
            </w:pPr>
            <w:r>
              <w:t xml:space="preserve">115 kW</w:t>
            </w:r>
          </w:p>
        </w:tc>
        <w:tc>
          <w:tcPr/>
          <w:p>
            <w:pPr>
              <w:pStyle w:val="Compact"/>
              <w:jc w:val="left"/>
            </w:pPr>
            <w:r>
              <w:t xml:space="preserve">−45 kW (recharge)</w:t>
            </w:r>
          </w:p>
        </w:tc>
        <w:tc>
          <w:tcPr/>
          <w:p>
            <w:pPr>
              <w:pStyle w:val="Compact"/>
              <w:jc w:val="left"/>
            </w:pPr>
            <w:r>
              <w:t xml:space="preserve">720 kW</w:t>
            </w:r>
          </w:p>
        </w:tc>
        <w:tc>
          <w:tcPr/>
          <w:p>
            <w:pPr>
              <w:pStyle w:val="Compact"/>
              <w:jc w:val="left"/>
            </w:pPr>
            <w:r>
              <w:t xml:space="preserve">50 kW</w:t>
            </w:r>
          </w:p>
        </w:tc>
        <w:tc>
          <w:tcPr/>
          <w:p>
            <w:pPr>
              <w:pStyle w:val="Compact"/>
              <w:jc w:val="left"/>
            </w:pPr>
            <w:r>
              <w:t xml:space="preserve">375 kW</w:t>
            </w:r>
          </w:p>
        </w:tc>
      </w:tr>
      <w:tr>
        <w:tc>
          <w:tcPr/>
          <w:p>
            <w:pPr>
              <w:pStyle w:val="Compact"/>
              <w:jc w:val="left"/>
            </w:pPr>
            <w:r>
              <w:t xml:space="preserve">Endurance at that rate</w:t>
            </w:r>
          </w:p>
        </w:tc>
        <w:tc>
          <w:tcPr/>
          <w:p>
            <w:pPr>
              <w:pStyle w:val="Compact"/>
              <w:jc w:val="left"/>
            </w:pPr>
            <w:r>
              <w:t xml:space="preserve">3.9 hr</w:t>
            </w:r>
          </w:p>
        </w:tc>
        <w:tc>
          <w:tcPr/>
          <w:p>
            <w:pPr>
              <w:pStyle w:val="Compact"/>
              <w:jc w:val="left"/>
            </w:pPr>
            <w:r>
              <w:t xml:space="preserve">n/a</w:t>
            </w:r>
          </w:p>
        </w:tc>
        <w:tc>
          <w:tcPr/>
          <w:p>
            <w:pPr>
              <w:pStyle w:val="Compact"/>
              <w:jc w:val="left"/>
            </w:pPr>
            <w:r>
              <w:t xml:space="preserve">37 min (thermal-limited sooner)</w:t>
            </w:r>
          </w:p>
        </w:tc>
        <w:tc>
          <w:tcPr/>
          <w:p>
            <w:pPr>
              <w:pStyle w:val="Compact"/>
              <w:jc w:val="left"/>
            </w:pPr>
            <w:r>
              <w:t xml:space="preserve">9.0 hr</w:t>
            </w:r>
          </w:p>
        </w:tc>
        <w:tc>
          <w:tcPr/>
          <w:p>
            <w:pPr>
              <w:pStyle w:val="Compact"/>
              <w:jc w:val="left"/>
            </w:pPr>
            <w:r>
              <w:t xml:space="preserve">72 min</w:t>
            </w:r>
          </w:p>
        </w:tc>
      </w:tr>
    </w:tbl>
    <w:p>
      <w:pPr>
        <w:pStyle w:val="BodyText"/>
      </w:pPr>
      <w:r>
        <w:rPr>
          <w:bCs/>
          <w:b/>
        </w:rPr>
        <w:t xml:space="preserve">Load-shed sequence (Section 13.2 hierarchy, expanded).</w:t>
      </w:r>
      <w:r>
        <w:t xml:space="preserve"> </w:t>
      </w:r>
      <w:r>
        <w:t xml:space="preserve">On generator loss or battery depletion below the 20% combat reserve, the SSPCs shed in this order with 200 μs per-segment isolation:</w:t>
      </w:r>
    </w:p>
    <w:p>
      <w:pPr>
        <w:numPr>
          <w:ilvl w:val="0"/>
          <w:numId w:val="1019"/>
        </w:numPr>
        <w:pStyle w:val="Compact"/>
      </w:pPr>
      <w:r>
        <w:t xml:space="preserve">Mission systems (weapons-bay electronics, OPCS chargers, CFES modules).</w:t>
      </w:r>
    </w:p>
    <w:p>
      <w:pPr>
        <w:numPr>
          <w:ilvl w:val="0"/>
          <w:numId w:val="1019"/>
        </w:numPr>
        <w:pStyle w:val="Compact"/>
      </w:pPr>
      <w:r>
        <w:t xml:space="preserve">Non-essential ECS (cockpit heating, defog; cooling continuity retained).</w:t>
      </w:r>
    </w:p>
    <w:p>
      <w:pPr>
        <w:numPr>
          <w:ilvl w:val="0"/>
          <w:numId w:val="1019"/>
        </w:numPr>
        <w:pStyle w:val="Compact"/>
      </w:pPr>
      <w:r>
        <w:t xml:space="preserve">Cheek AESA and IRST window heaters (nose array retained at reduced power).</w:t>
      </w:r>
    </w:p>
    <w:p>
      <w:pPr>
        <w:numPr>
          <w:ilvl w:val="0"/>
          <w:numId w:val="1019"/>
        </w:numPr>
        <w:pStyle w:val="Compact"/>
      </w:pPr>
      <w:r>
        <w:t xml:space="preserve">BLI fans by mode (never shed during post-stall or takeoff/landing segments).</w:t>
      </w:r>
    </w:p>
    <w:p>
      <w:pPr>
        <w:numPr>
          <w:ilvl w:val="0"/>
          <w:numId w:val="1019"/>
        </w:numPr>
        <w:pStyle w:val="Compact"/>
      </w:pPr>
      <w:r>
        <w:t xml:space="preserve">Datalink except one 60 GHz lane and one L-band lane.</w:t>
      </w:r>
    </w:p>
    <w:p>
      <w:pPr>
        <w:pStyle w:val="FirstParagraph"/>
      </w:pPr>
      <w:r>
        <w:t xml:space="preserve">Never shed: flight-control computers and actuators (dual-fed plus the 10 kWh emergency battery), one sensor lane (nose AESA at minimum track power or IRST), one communication lane, and the HUMS integrity monitors. The shed logic executes in hardware before software, so the Section 10.1 analog reversion path stays live through every conceivable bus transient.</w:t>
      </w:r>
    </w:p>
    <w:p>
      <w:r>
        <w:pict>
          <v:rect style="width:0;height:1.5pt" o:hralign="center" o:hrstd="t" o:hr="t"/>
        </w:pict>
      </w:r>
    </w:p>
    <w:bookmarkEnd w:id="125"/>
    <w:bookmarkEnd w:id="126"/>
    <w:bookmarkStart w:id="127" w:name="landing-gear-braking"/>
    <w:p>
      <w:pPr>
        <w:pStyle w:val="Heading2"/>
      </w:pPr>
      <w:r>
        <w:t xml:space="preserve">14. LANDING GEAR &amp; BRAKING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Configuration</w:t>
            </w:r>
          </w:p>
        </w:tc>
        <w:tc>
          <w:tcPr/>
          <w:p>
            <w:pPr>
              <w:pStyle w:val="Compact"/>
              <w:jc w:val="left"/>
            </w:pPr>
            <w:r>
              <w:t xml:space="preserve">Tricycle; single-wheel nose, twin-wheel mains</w:t>
            </w:r>
          </w:p>
        </w:tc>
      </w:tr>
      <w:tr>
        <w:tc>
          <w:tcPr/>
          <w:p>
            <w:pPr>
              <w:pStyle w:val="Compact"/>
              <w:jc w:val="left"/>
            </w:pPr>
            <w:r>
              <w:t xml:space="preserve">Main gear</w:t>
            </w:r>
          </w:p>
        </w:tc>
        <w:tc>
          <w:tcPr/>
          <w:p>
            <w:pPr>
              <w:pStyle w:val="Compact"/>
              <w:jc w:val="left"/>
            </w:pPr>
            <w:r>
              <w:t xml:space="preserve">Trailing-link 300M struts, extended long-stroke oleo for 3.4 m/s sink at MTOW, 4.0 m/s at combat weight</w:t>
            </w:r>
          </w:p>
        </w:tc>
      </w:tr>
      <w:tr>
        <w:tc>
          <w:tcPr/>
          <w:p>
            <w:pPr>
              <w:pStyle w:val="Compact"/>
              <w:jc w:val="left"/>
            </w:pPr>
            <w:r>
              <w:t xml:space="preserve">Nose gear</w:t>
            </w:r>
          </w:p>
        </w:tc>
        <w:tc>
          <w:tcPr/>
          <w:p>
            <w:pPr>
              <w:pStyle w:val="Compact"/>
              <w:jc w:val="left"/>
            </w:pPr>
            <w:r>
              <w:t xml:space="preserve">Twin-wheel oleo with shimmy damper; ±60° steering by differential electric drive</w:t>
            </w:r>
          </w:p>
        </w:tc>
      </w:tr>
      <w:tr>
        <w:tc>
          <w:tcPr/>
          <w:p>
            <w:pPr>
              <w:pStyle w:val="Compact"/>
              <w:jc w:val="left"/>
            </w:pPr>
            <w:r>
              <w:t xml:space="preserve">Tyres</w:t>
            </w:r>
          </w:p>
        </w:tc>
        <w:tc>
          <w:tcPr/>
          <w:p>
            <w:pPr>
              <w:pStyle w:val="Compact"/>
              <w:jc w:val="left"/>
            </w:pPr>
            <w:r>
              <w:t xml:space="preserve">Radial, increased-flotation mains; FOD-tolerant compound</w:t>
            </w:r>
          </w:p>
        </w:tc>
      </w:tr>
      <w:tr>
        <w:tc>
          <w:tcPr/>
          <w:p>
            <w:pPr>
              <w:pStyle w:val="Compact"/>
              <w:jc w:val="left"/>
            </w:pPr>
            <w:r>
              <w:t xml:space="preserve">Brakes</w:t>
            </w:r>
          </w:p>
        </w:tc>
        <w:tc>
          <w:tcPr/>
          <w:p>
            <w:pPr>
              <w:pStyle w:val="Compact"/>
              <w:jc w:val="left"/>
            </w:pPr>
            <w:r>
              <w:t xml:space="preserve">Carbon-carbon heat sinks, electric brake-by-wire, four-channel anti-skid</w:t>
            </w:r>
          </w:p>
        </w:tc>
      </w:tr>
      <w:tr>
        <w:tc>
          <w:tcPr/>
          <w:p>
            <w:pPr>
              <w:pStyle w:val="Compact"/>
              <w:jc w:val="left"/>
            </w:pPr>
            <w:r>
              <w:t xml:space="preserve">Brake energy (reject at MTOW, V1)</w:t>
            </w:r>
          </w:p>
        </w:tc>
        <w:tc>
          <w:tcPr/>
          <w:p>
            <w:pPr>
              <w:pStyle w:val="Compact"/>
              <w:jc w:val="left"/>
            </w:pPr>
            <w:r>
              <w:t xml:space="preserve">290 MJ absorbed per main truck without fade</w:t>
            </w:r>
          </w:p>
        </w:tc>
      </w:tr>
      <w:tr>
        <w:tc>
          <w:tcPr/>
          <w:p>
            <w:pPr>
              <w:pStyle w:val="Compact"/>
              <w:jc w:val="left"/>
            </w:pPr>
            <w:r>
              <w:t xml:space="preserve">Arresting</w:t>
            </w:r>
          </w:p>
        </w:tc>
        <w:tc>
          <w:tcPr/>
          <w:p>
            <w:pPr>
              <w:pStyle w:val="Compact"/>
              <w:jc w:val="left"/>
            </w:pPr>
            <w:r>
              <w:t xml:space="preserve">Tailhook (land-based barrier engagement to 1,200 m runways)</w:t>
            </w:r>
          </w:p>
        </w:tc>
      </w:tr>
      <w:tr>
        <w:tc>
          <w:tcPr/>
          <w:p>
            <w:pPr>
              <w:pStyle w:val="Compact"/>
              <w:jc w:val="left"/>
            </w:pPr>
            <w:r>
              <w:t xml:space="preserve">Retraction</w:t>
            </w:r>
          </w:p>
        </w:tc>
        <w:tc>
          <w:tcPr/>
          <w:p>
            <w:pPr>
              <w:pStyle w:val="Compact"/>
              <w:jc w:val="left"/>
            </w:pPr>
            <w:r>
              <w:t xml:space="preserve">Electric, inward/forward; sealed serrated wells preserve outer-mould-line continuity</w:t>
            </w:r>
          </w:p>
        </w:tc>
      </w:tr>
      <w:tr>
        <w:tc>
          <w:tcPr/>
          <w:p>
            <w:pPr>
              <w:pStyle w:val="Compact"/>
              <w:jc w:val="left"/>
            </w:pPr>
            <w:r>
              <w:t xml:space="preserve">Emergency extension</w:t>
            </w:r>
          </w:p>
        </w:tc>
        <w:tc>
          <w:tcPr/>
          <w:p>
            <w:pPr>
              <w:pStyle w:val="Compact"/>
              <w:jc w:val="left"/>
            </w:pPr>
            <w:r>
              <w:t xml:space="preserve">Gravity plus stored-gas blowdown; full extension in 6 s</w:t>
            </w:r>
          </w:p>
        </w:tc>
      </w:tr>
      <w:tr>
        <w:tc>
          <w:tcPr/>
          <w:p>
            <w:pPr>
              <w:pStyle w:val="Compact"/>
              <w:jc w:val="left"/>
            </w:pPr>
            <w:r>
              <w:t xml:space="preserve">Rough-field provision</w:t>
            </w:r>
          </w:p>
        </w:tc>
        <w:tc>
          <w:tcPr/>
          <w:p>
            <w:pPr>
              <w:pStyle w:val="Compact"/>
              <w:jc w:val="left"/>
            </w:pPr>
            <w:r>
              <w:t xml:space="preserve">Certified for 15 cm rutting-class semi-prepared surfaces and damaged runways/highway strips</w:t>
            </w:r>
          </w:p>
        </w:tc>
      </w:tr>
      <w:tr>
        <w:tc>
          <w:tcPr/>
          <w:p>
            <w:pPr>
              <w:pStyle w:val="Compact"/>
              <w:jc w:val="left"/>
            </w:pPr>
            <w:r>
              <w:t xml:space="preserve">Dispersed-operations option</w:t>
            </w:r>
          </w:p>
        </w:tc>
        <w:tc>
          <w:tcPr/>
          <w:p>
            <w:pPr>
              <w:pStyle w:val="Compact"/>
              <w:jc w:val="left"/>
            </w:pPr>
            <w:r>
              <w:t xml:space="preserve">Four-wheel main bogie (tandem twin wheels per side), depot-swappable; footprint +60%, ground pressure reduced ~37%; +120 kg per shipset when fitted (Rev 2.5.6)</w:t>
            </w:r>
          </w:p>
        </w:tc>
      </w:tr>
    </w:tbl>
    <w:p>
      <w:pPr>
        <w:pStyle w:val="BodyText"/>
      </w:pPr>
      <w:r>
        <w:rPr>
          <w:bCs/>
          <w:b/>
        </w:rPr>
        <w:t xml:space="preserve">Dispersed-operations strengthening (Rev 2.5.5).</w:t>
      </w:r>
      <w:r>
        <w:t xml:space="preserve"> </w:t>
      </w:r>
      <w:r>
        <w:t xml:space="preserve">The earlier 8 cm rutting certification was marginal for true dispersed operations. Rev 2.5.5 lengthens the oleo stroke, fits higher-flotation tyres, and offers a flotation kit, qualifying the aircraft for 15 cm rutting-class surfaces, cratered runways, and highway strips in line with the Section 2.7 dispersed-basing concept (Appendix A item A-12).</w:t>
      </w:r>
    </w:p>
    <w:p>
      <w:pPr>
        <w:pStyle w:val="BodyText"/>
      </w:pPr>
      <w:r>
        <w:rPr>
          <w:bCs/>
          <w:b/>
        </w:rPr>
        <w:t xml:space="preserve">Four-wheel bogie option (Rev 2.5.6).</w:t>
      </w:r>
      <w:r>
        <w:t xml:space="preserve"> </w:t>
      </w:r>
      <w:r>
        <w:t xml:space="preserve">Even at 15 cm rutting class, 38,000 kg on twin-wheel mains risks ground-pressure sinkage on soft or thawed permafrost strips. Units tasked to forward operating bases on unimproved surfaces fit a four-wheel tandem bogie in place of each twin-wheel main truck: the swap happens at depot level, reuses the same strut, oleo, and brake-by-wire interfaces, and spreads the load across twice the tyre contact area (Appendix B equation B-26). The bogie carries its own faring kit that preserves the sealed, serrated wheel-well closure. Baseline aircraft retain the lighter twin-wheel truck; the bogie is a theatre option, not the fleet standard (Appendix A item A-13).</w:t>
      </w:r>
    </w:p>
    <w:p>
      <w:pPr>
        <w:pStyle w:val="BodyText"/>
      </w:pPr>
      <w:r>
        <w:rPr>
          <w:bCs/>
          <w:b/>
        </w:rPr>
        <w:t xml:space="preserve">Turnaround integration.</w:t>
      </w:r>
      <w:r>
        <w:t xml:space="preserve"> </w:t>
      </w:r>
      <w:r>
        <w:t xml:space="preserve">Brake cooling time after a maximum-energy stop: 22 min to taxi-out temperature, inside the 45 min turnaround of Section 2.6. Tyre and brake packs use single-pin quick-change fixtures.</w:t>
      </w:r>
    </w:p>
    <w:p>
      <w:r>
        <w:pict>
          <v:rect style="width:0;height:1.5pt" o:hralign="center" o:hrstd="t" o:hr="t"/>
        </w:pict>
      </w:r>
    </w:p>
    <w:bookmarkEnd w:id="127"/>
    <w:bookmarkStart w:id="132" w:name="communications-datalink-systems"/>
    <w:p>
      <w:pPr>
        <w:pStyle w:val="Heading2"/>
      </w:pPr>
      <w:r>
        <w:t xml:space="preserve">15. COMMUNICATIONS &amp; DATALINK SYSTEMS</w:t>
      </w:r>
    </w:p>
    <w:bookmarkStart w:id="128" w:name="Xa2ce62ca8e9d9a0a3b1127f89f09b8ddfaed984"/>
    <w:p>
      <w:pPr>
        <w:pStyle w:val="Heading3"/>
      </w:pPr>
      <w:r>
        <w:t xml:space="preserve">15.1 Primary Datalinks (MQ-28 Heritage Sovereign Suite)</w:t>
      </w:r>
    </w:p>
    <w:p>
      <w:pPr>
        <w:pStyle w:val="FirstParagraph"/>
      </w:pPr>
      <w:r>
        <w:t xml:space="preserve">The communications suite descends from the Boeing MQ-28 Ghost Bat collaborative-combat-aircraft family architecture, replacing the export-restricted MADL waveform with nationally controlled equivalents of equal or greater capability (Rev 2.5.12 re-assignment; the earlier placeholder UCAV family is removed from the baseline).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Link</w:t>
            </w:r>
          </w:p>
        </w:tc>
        <w:tc>
          <w:tcPr/>
          <w:p>
            <w:pPr>
              <w:pStyle w:val="Compact"/>
              <w:jc w:val="left"/>
            </w:pPr>
            <w:r>
              <w:t xml:space="preserve">Band</w:t>
            </w:r>
          </w:p>
        </w:tc>
        <w:tc>
          <w:tcPr/>
          <w:p>
            <w:pPr>
              <w:pStyle w:val="Compact"/>
              <w:jc w:val="left"/>
            </w:pPr>
            <w:r>
              <w:t xml:space="preserve">Throughput</w:t>
            </w:r>
          </w:p>
        </w:tc>
        <w:tc>
          <w:tcPr/>
          <w:p>
            <w:pPr>
              <w:pStyle w:val="Compact"/>
              <w:jc w:val="left"/>
            </w:pPr>
            <w:r>
              <w:t xml:space="preserve">Range</w:t>
            </w:r>
          </w:p>
        </w:tc>
        <w:tc>
          <w:tcPr/>
          <w:p>
            <w:pPr>
              <w:pStyle w:val="Compact"/>
              <w:jc w:val="left"/>
            </w:pPr>
            <w:r>
              <w:t xml:space="preserve">Function</w:t>
            </w:r>
          </w:p>
        </w:tc>
      </w:tr>
      <w:tr>
        <w:tc>
          <w:tcPr/>
          <w:p>
            <w:pPr>
              <w:pStyle w:val="Compact"/>
              <w:jc w:val="left"/>
            </w:pPr>
            <w:r>
              <w:t xml:space="preserve">Sovereign tactical network (TTNT class)</w:t>
            </w:r>
          </w:p>
        </w:tc>
        <w:tc>
          <w:tcPr/>
          <w:p>
            <w:pPr>
              <w:pStyle w:val="Compact"/>
              <w:jc w:val="left"/>
            </w:pPr>
            <w:r>
              <w:t xml:space="preserve">L-band</w:t>
            </w:r>
          </w:p>
        </w:tc>
        <w:tc>
          <w:tcPr/>
          <w:p>
            <w:pPr>
              <w:pStyle w:val="Compact"/>
              <w:jc w:val="left"/>
            </w:pPr>
            <w:r>
              <w:t xml:space="preserve">50 Mbps</w:t>
            </w:r>
          </w:p>
        </w:tc>
        <w:tc>
          <w:tcPr/>
          <w:p>
            <w:pPr>
              <w:pStyle w:val="Compact"/>
              <w:jc w:val="left"/>
            </w:pPr>
            <w:r>
              <w:t xml:space="preserve">300 nm</w:t>
            </w:r>
          </w:p>
        </w:tc>
        <w:tc>
          <w:tcPr/>
          <w:p>
            <w:pPr>
              <w:pStyle w:val="Compact"/>
              <w:jc w:val="left"/>
            </w:pPr>
            <w:r>
              <w:t xml:space="preserve">Wide-area fighter/UCAV mesh, fire-control quality data</w:t>
            </w:r>
          </w:p>
        </w:tc>
      </w:tr>
      <w:tr>
        <w:tc>
          <w:tcPr/>
          <w:p>
            <w:pPr>
              <w:pStyle w:val="Compact"/>
              <w:jc w:val="left"/>
            </w:pPr>
            <w:r>
              <w:t xml:space="preserve">Intra-flight data link</w:t>
            </w:r>
          </w:p>
        </w:tc>
        <w:tc>
          <w:tcPr/>
          <w:p>
            <w:pPr>
              <w:pStyle w:val="Compact"/>
              <w:jc w:val="left"/>
            </w:pPr>
            <w:r>
              <w:t xml:space="preserve">60 GHz mm-wave</w:t>
            </w:r>
          </w:p>
        </w:tc>
        <w:tc>
          <w:tcPr/>
          <w:p>
            <w:pPr>
              <w:pStyle w:val="Compact"/>
              <w:jc w:val="left"/>
            </w:pPr>
            <w:r>
              <w:t xml:space="preserve">200 Mbps</w:t>
            </w:r>
          </w:p>
        </w:tc>
        <w:tc>
          <w:tcPr/>
          <w:p>
            <w:pPr>
              <w:pStyle w:val="Compact"/>
              <w:jc w:val="left"/>
            </w:pPr>
            <w:r>
              <w:t xml:space="preserve">5 nm, &lt; 10 ms latency</w:t>
            </w:r>
          </w:p>
        </w:tc>
        <w:tc>
          <w:tcPr/>
          <w:p>
            <w:pPr>
              <w:pStyle w:val="Compact"/>
              <w:jc w:val="left"/>
            </w:pPr>
            <w:r>
              <w:t xml:space="preserve">Close-formation UCAV control, sensor raw-data exchange; narrow pencil beams for LPI</w:t>
            </w:r>
          </w:p>
        </w:tc>
      </w:tr>
      <w:tr>
        <w:tc>
          <w:tcPr/>
          <w:p>
            <w:pPr>
              <w:pStyle w:val="Compact"/>
              <w:jc w:val="left"/>
            </w:pPr>
            <w:r>
              <w:t xml:space="preserve">Weather-resilient intra-flight backup</w:t>
            </w:r>
          </w:p>
        </w:tc>
        <w:tc>
          <w:tcPr/>
          <w:p>
            <w:pPr>
              <w:pStyle w:val="Compact"/>
              <w:jc w:val="left"/>
            </w:pPr>
            <w:r>
              <w:t xml:space="preserve">5 GHz / Ku-band, directional, wing-root fairings</w:t>
            </w:r>
          </w:p>
        </w:tc>
        <w:tc>
          <w:tcPr/>
          <w:p>
            <w:pPr>
              <w:pStyle w:val="Compact"/>
              <w:jc w:val="left"/>
            </w:pPr>
            <w:r>
              <w:t xml:space="preserve">25 Mbps</w:t>
            </w:r>
          </w:p>
        </w:tc>
        <w:tc>
          <w:tcPr/>
          <w:p>
            <w:pPr>
              <w:pStyle w:val="Compact"/>
              <w:jc w:val="left"/>
            </w:pPr>
            <w:r>
              <w:t xml:space="preserve">5 nm</w:t>
            </w:r>
          </w:p>
        </w:tc>
        <w:tc>
          <w:tcPr/>
          <w:p>
            <w:pPr>
              <w:pStyle w:val="Compact"/>
              <w:jc w:val="left"/>
            </w:pPr>
            <w:r>
              <w:t xml:space="preserve">Backup swarm command in heavy precipitation and marine aerosols that attenuate 60 GHz; trades some LPI for all-weather persistence (Rev 2.5.6)</w:t>
            </w:r>
          </w:p>
        </w:tc>
      </w:tr>
      <w:tr>
        <w:tc>
          <w:tcPr/>
          <w:p>
            <w:pPr>
              <w:pStyle w:val="Compact"/>
              <w:jc w:val="left"/>
            </w:pPr>
            <w:r>
              <w:t xml:space="preserve">C2 link</w:t>
            </w:r>
          </w:p>
        </w:tc>
        <w:tc>
          <w:tcPr/>
          <w:p>
            <w:pPr>
              <w:pStyle w:val="Compact"/>
              <w:jc w:val="left"/>
            </w:pPr>
            <w:r>
              <w:t xml:space="preserve">5,030 to 5,091 MHz</w:t>
            </w:r>
          </w:p>
        </w:tc>
        <w:tc>
          <w:tcPr/>
          <w:p>
            <w:pPr>
              <w:pStyle w:val="Compact"/>
              <w:jc w:val="left"/>
            </w:pPr>
            <w:r>
              <w:t xml:space="preserve">2 Mbps</w:t>
            </w:r>
          </w:p>
        </w:tc>
        <w:tc>
          <w:tcPr/>
          <w:p>
            <w:pPr>
              <w:pStyle w:val="Compact"/>
              <w:jc w:val="left"/>
            </w:pPr>
            <w:r>
              <w:t xml:space="preserve">200 km</w:t>
            </w:r>
          </w:p>
        </w:tc>
        <w:tc>
          <w:tcPr/>
          <w:p>
            <w:pPr>
              <w:pStyle w:val="Compact"/>
              <w:jc w:val="left"/>
            </w:pPr>
            <w:r>
              <w:t xml:space="preserve">Command and control, national air-defence integration</w:t>
            </w:r>
          </w:p>
        </w:tc>
      </w:tr>
      <w:tr>
        <w:tc>
          <w:tcPr/>
          <w:p>
            <w:pPr>
              <w:pStyle w:val="Compact"/>
              <w:jc w:val="left"/>
            </w:pPr>
            <w:r>
              <w:t xml:space="preserve">Link 16</w:t>
            </w:r>
          </w:p>
        </w:tc>
        <w:tc>
          <w:tcPr/>
          <w:p>
            <w:pPr>
              <w:pStyle w:val="Compact"/>
              <w:jc w:val="left"/>
            </w:pPr>
            <w:r>
              <w:t xml:space="preserve">L-band (STANAG 5516)</w:t>
            </w:r>
          </w:p>
        </w:tc>
        <w:tc>
          <w:tcPr/>
          <w:p>
            <w:pPr>
              <w:pStyle w:val="Compact"/>
              <w:jc w:val="left"/>
            </w:pPr>
            <w:r>
              <w:t xml:space="preserve">115.2 kbps netted</w:t>
            </w:r>
          </w:p>
        </w:tc>
        <w:tc>
          <w:tcPr/>
          <w:p>
            <w:pPr>
              <w:pStyle w:val="Compact"/>
              <w:jc w:val="left"/>
            </w:pPr>
            <w:r>
              <w:t xml:space="preserve">300 nm relayed</w:t>
            </w:r>
          </w:p>
        </w:tc>
        <w:tc>
          <w:tcPr/>
          <w:p>
            <w:pPr>
              <w:pStyle w:val="Compact"/>
              <w:jc w:val="left"/>
            </w:pPr>
            <w:r>
              <w:t xml:space="preserve">NATO coalition interoperability</w:t>
            </w:r>
          </w:p>
        </w:tc>
      </w:tr>
      <w:tr>
        <w:tc>
          <w:tcPr/>
          <w:p>
            <w:pPr>
              <w:pStyle w:val="Compact"/>
              <w:jc w:val="left"/>
            </w:pPr>
            <w:r>
              <w:t xml:space="preserve">SATCOM</w:t>
            </w:r>
          </w:p>
        </w:tc>
        <w:tc>
          <w:tcPr/>
          <w:p>
            <w:pPr>
              <w:pStyle w:val="Compact"/>
              <w:jc w:val="left"/>
            </w:pPr>
            <w:r>
              <w:t xml:space="preserve">Ku-band</w:t>
            </w:r>
          </w:p>
        </w:tc>
        <w:tc>
          <w:tcPr/>
          <w:p>
            <w:pPr>
              <w:pStyle w:val="Compact"/>
              <w:jc w:val="left"/>
            </w:pPr>
            <w:r>
              <w:t xml:space="preserve">10 Mbps</w:t>
            </w:r>
          </w:p>
        </w:tc>
        <w:tc>
          <w:tcPr/>
          <w:p>
            <w:pPr>
              <w:pStyle w:val="Compact"/>
              <w:jc w:val="left"/>
            </w:pPr>
            <w:r>
              <w:t xml:space="preserve">BLOS</w:t>
            </w:r>
          </w:p>
        </w:tc>
        <w:tc>
          <w:tcPr/>
          <w:p>
            <w:pPr>
              <w:pStyle w:val="Compact"/>
              <w:jc w:val="left"/>
            </w:pPr>
            <w:r>
              <w:t xml:space="preserve">Strategic reachback, offboard gateway</w:t>
            </w:r>
          </w:p>
        </w:tc>
      </w:tr>
    </w:tbl>
    <w:bookmarkEnd w:id="128"/>
    <w:bookmarkStart w:id="129" w:name="cooperative-geolocation"/>
    <w:p>
      <w:pPr>
        <w:pStyle w:val="Heading3"/>
      </w:pPr>
      <w:r>
        <w:t xml:space="preserve">15.2 Cooperative Geolocation</w:t>
      </w:r>
    </w:p>
    <w:p>
      <w:pPr>
        <w:pStyle w:val="FirstParagraph"/>
      </w:pPr>
      <w:r>
        <w:t xml:space="preserve">Flight members exchange interferometric measurements over the L-band mesh; a four-ship flight geolocates emitters to fire-control quality inside 10 s of emitter dwell, with no radar transmission from any member. The 60 GHz link synchronises members to sub-nanosecond timing inside 5 nm for single-baseline precision work. In rain, humidity, or marine-aerosol conditions that degrade the 60 GHz path (Pacific and tropical theatres in particular), the Section 15.1 5 GHz/Ku backup link takes over swarm command automatically; the handover preserves the UCAV control loop and drops only the raw-sensor-data channels that need the full 200 Mbps. Backup-link radios and wing-root antennas add 9 kg (Appendix A item A-13).</w:t>
      </w:r>
    </w:p>
    <w:bookmarkEnd w:id="129"/>
    <w:bookmarkStart w:id="130" w:name="madl-gateway"/>
    <w:p>
      <w:pPr>
        <w:pStyle w:val="Heading3"/>
      </w:pPr>
      <w:r>
        <w:t xml:space="preserve">15.3 MADL Gateway</w:t>
      </w:r>
    </w:p>
    <w:p>
      <w:pPr>
        <w:pStyle w:val="FirstParagraph"/>
      </w:pPr>
      <w:r>
        <w:t xml:space="preserve">Interoperability with MADL-equipped coalition platforms flows through an offboard gateway: a ground or tanker-borne relay translates between the sovereign suite and MADL. The aircraft itself carries no MADL waveform, so no US-controlled export restriction touches the air vehicle, while the flight still exchanges track data with F-35 formations through the relay.</w:t>
      </w:r>
    </w:p>
    <w:bookmarkEnd w:id="130"/>
    <w:bookmarkStart w:id="131" w:name="security"/>
    <w:p>
      <w:pPr>
        <w:pStyle w:val="Heading3"/>
      </w:pPr>
      <w:r>
        <w:t xml:space="preserve">15.4 Security</w:t>
      </w:r>
    </w:p>
    <w:p>
      <w:pPr>
        <w:pStyle w:val="FirstParagraph"/>
      </w:pPr>
      <w:r>
        <w:t xml:space="preserve">Nationally controlled cryptographic suites (CSE-approved) on all sovereign links; Suite B-compatible layers on coalition interfaces; frequency-hopping and LPI power management on every RF emission; zero-key capability from the cockpit; anti-spoof authentication on every network join; the EW suite monitors own-emissions for compromise indicators.</w:t>
      </w:r>
    </w:p>
    <w:p>
      <w:pPr>
        <w:pStyle w:val="BodyText"/>
      </w:pPr>
      <w:r>
        <w:rPr>
          <w:bCs/>
          <w:b/>
        </w:rPr>
        <w:t xml:space="preserve">Hardware security modules (Rev 2.5.5).</w:t>
      </w:r>
      <w:r>
        <w:t xml:space="preserve"> </w:t>
      </w:r>
      <w:r>
        <w:t xml:space="preserve">The sovereign datalink is a high-value target for compromise, so Rev 2.5.5 places a tamper-resistant hardware security module (HSM) on every radio lane, not just in software. Each HSM holds the cryptographic keys in a physically protected enclave, executes secure and measured firmware boot, enforces anti-spoof authentication at the physical layer, and zeroises keys on tamper detection or cockpit command. A compromised software lane no longer exposes the keys; an attacker faces the silicon enclave itself. Appendix A item A-12 records the addition.</w:t>
      </w:r>
    </w:p>
    <w:p>
      <w:r>
        <w:pict>
          <v:rect style="width:0;height:1.5pt" o:hralign="center" o:hrstd="t" o:hr="t"/>
        </w:pict>
      </w:r>
    </w:p>
    <w:bookmarkEnd w:id="131"/>
    <w:bookmarkEnd w:id="132"/>
    <w:bookmarkStart w:id="133" w:name="navigation-systems"/>
    <w:p>
      <w:pPr>
        <w:pStyle w:val="Heading2"/>
      </w:pPr>
      <w:r>
        <w:t xml:space="preserve">16. NAVIGATION SYSTEMS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Specification</w:t>
            </w:r>
          </w:p>
        </w:tc>
        <w:tc>
          <w:tcPr/>
          <w:p>
            <w:pPr>
              <w:pStyle w:val="Compact"/>
              <w:jc w:val="left"/>
            </w:pPr>
            <w:r>
              <w:t xml:space="preserve">Role</w:t>
            </w:r>
          </w:p>
        </w:tc>
      </w:tr>
      <w:tr>
        <w:tc>
          <w:tcPr/>
          <w:p>
            <w:pPr>
              <w:pStyle w:val="Compact"/>
              <w:jc w:val="left"/>
            </w:pPr>
            <w:r>
              <w:t xml:space="preserve">GNSS</w:t>
            </w:r>
          </w:p>
        </w:tc>
        <w:tc>
          <w:tcPr/>
          <w:p>
            <w:pPr>
              <w:pStyle w:val="Compact"/>
              <w:jc w:val="left"/>
            </w:pPr>
            <w:r>
              <w:t xml:space="preserve">M-code GPS + Galileo + GLONASS + BeiDou, 8-element CRPA anti-jam; Arctic ionospheric scintillation-fade discrimination model (Rev 2.5.12, software)</w:t>
            </w:r>
          </w:p>
        </w:tc>
        <w:tc>
          <w:tcPr/>
          <w:p>
            <w:pPr>
              <w:pStyle w:val="Compact"/>
              <w:jc w:val="left"/>
            </w:pPr>
            <w:r>
              <w:t xml:space="preserve">Primary in permissive airspace; four-constellation accuracy 2.5 m CEP</w:t>
            </w:r>
          </w:p>
        </w:tc>
      </w:tr>
      <w:tr>
        <w:tc>
          <w:tcPr/>
          <w:p>
            <w:pPr>
              <w:pStyle w:val="Compact"/>
              <w:jc w:val="left"/>
            </w:pPr>
            <w:r>
              <w:t xml:space="preserve">INS</w:t>
            </w:r>
          </w:p>
        </w:tc>
        <w:tc>
          <w:tcPr/>
          <w:p>
            <w:pPr>
              <w:pStyle w:val="Compact"/>
              <w:jc w:val="left"/>
            </w:pPr>
            <w:r>
              <w:t xml:space="preserve">Fibre-optic gyro triad, 0.003°/hr class, embedded deep-coupling to GNSS</w:t>
            </w:r>
          </w:p>
        </w:tc>
        <w:tc>
          <w:tcPr/>
          <w:p>
            <w:pPr>
              <w:pStyle w:val="Compact"/>
              <w:jc w:val="left"/>
            </w:pPr>
            <w:r>
              <w:t xml:space="preserve">Always-on reference</w:t>
            </w:r>
          </w:p>
        </w:tc>
      </w:tr>
      <w:tr>
        <w:tc>
          <w:tcPr/>
          <w:p>
            <w:pPr>
              <w:pStyle w:val="Compact"/>
              <w:jc w:val="left"/>
            </w:pPr>
            <w:r>
              <w:t xml:space="preserve">Terrain-referenced navigation</w:t>
            </w:r>
          </w:p>
        </w:tc>
        <w:tc>
          <w:tcPr/>
          <w:p>
            <w:pPr>
              <w:pStyle w:val="Compact"/>
              <w:jc w:val="left"/>
            </w:pPr>
            <w:r>
              <w:t xml:space="preserve">DAS + radar-derived terrain matching</w:t>
            </w:r>
          </w:p>
        </w:tc>
        <w:tc>
          <w:tcPr/>
          <w:p>
            <w:pPr>
              <w:pStyle w:val="Compact"/>
              <w:jc w:val="left"/>
            </w:pPr>
            <w:r>
              <w:t xml:space="preserve">GPS-denied, low level; feeds the Section 10.5 TF/TA mode</w:t>
            </w:r>
          </w:p>
        </w:tc>
      </w:tr>
      <w:tr>
        <w:tc>
          <w:tcPr/>
          <w:p>
            <w:pPr>
              <w:pStyle w:val="Compact"/>
              <w:jc w:val="left"/>
            </w:pPr>
            <w:r>
              <w:t xml:space="preserve">Passive emitter referencing</w:t>
            </w:r>
          </w:p>
        </w:tc>
        <w:tc>
          <w:tcPr/>
          <w:p>
            <w:pPr>
              <w:pStyle w:val="Compact"/>
              <w:jc w:val="left"/>
            </w:pPr>
            <w:r>
              <w:t xml:space="preserve">Known-emitter triangulation via EW suite</w:t>
            </w:r>
          </w:p>
        </w:tc>
        <w:tc>
          <w:tcPr/>
          <w:p>
            <w:pPr>
              <w:pStyle w:val="Compact"/>
              <w:jc w:val="left"/>
            </w:pPr>
            <w:r>
              <w:t xml:space="preserve">GPS-denied, medium altitude</w:t>
            </w:r>
          </w:p>
        </w:tc>
      </w:tr>
      <w:tr>
        <w:tc>
          <w:tcPr/>
          <w:p>
            <w:pPr>
              <w:pStyle w:val="Compact"/>
              <w:jc w:val="left"/>
            </w:pPr>
            <w:r>
              <w:t xml:space="preserve">Stellar/celestial</w:t>
            </w:r>
          </w:p>
        </w:tc>
        <w:tc>
          <w:tcPr/>
          <w:p>
            <w:pPr>
              <w:pStyle w:val="Compact"/>
              <w:jc w:val="left"/>
            </w:pPr>
            <w:r>
              <w:t xml:space="preserve">DAS-based star tracking at altitude</w:t>
            </w:r>
          </w:p>
        </w:tc>
        <w:tc>
          <w:tcPr/>
          <w:p>
            <w:pPr>
              <w:pStyle w:val="Compact"/>
              <w:jc w:val="left"/>
            </w:pPr>
            <w:r>
              <w:t xml:space="preserve">GPS-denied, high altitude (&gt; 40,000 ft)</w:t>
            </w:r>
          </w:p>
        </w:tc>
      </w:tr>
      <w:tr>
        <w:tc>
          <w:tcPr/>
          <w:p>
            <w:pPr>
              <w:pStyle w:val="Compact"/>
              <w:jc w:val="left"/>
            </w:pPr>
            <w:r>
              <w:t xml:space="preserve">Datalink relative navigation</w:t>
            </w:r>
          </w:p>
        </w:tc>
        <w:tc>
          <w:tcPr/>
          <w:p>
            <w:pPr>
              <w:pStyle w:val="Compact"/>
              <w:jc w:val="left"/>
            </w:pPr>
            <w:r>
              <w:t xml:space="preserve">60 GHz ranging between flight members</w:t>
            </w:r>
          </w:p>
        </w:tc>
        <w:tc>
          <w:tcPr/>
          <w:p>
            <w:pPr>
              <w:pStyle w:val="Compact"/>
              <w:jc w:val="left"/>
            </w:pPr>
            <w:r>
              <w:t xml:space="preserve">Formation truth, jamming environments</w:t>
            </w:r>
          </w:p>
        </w:tc>
      </w:tr>
      <w:tr>
        <w:tc>
          <w:tcPr/>
          <w:p>
            <w:pPr>
              <w:pStyle w:val="Compact"/>
              <w:jc w:val="left"/>
            </w:pPr>
            <w:r>
              <w:t xml:space="preserve">Deployable backup pitot-static probe</w:t>
            </w:r>
          </w:p>
        </w:tc>
        <w:tc>
          <w:tcPr/>
          <w:p>
            <w:pPr>
              <w:pStyle w:val="Compact"/>
              <w:jc w:val="left"/>
            </w:pPr>
            <w:r>
              <w:t xml:space="preserve">Retractable probe on the lower fuselage, offset from the primary air-data probes; deploys on primary-probe failure, icing, or battle damage</w:t>
            </w:r>
          </w:p>
        </w:tc>
        <w:tc>
          <w:tcPr/>
          <w:p>
            <w:pPr>
              <w:pStyle w:val="Compact"/>
              <w:jc w:val="left"/>
            </w:pPr>
            <w:r>
              <w:t xml:space="preserve">Airspeed and altitude truth for the Section 10.1 analog reversion path (Rev 2.5.6)</w:t>
            </w:r>
          </w:p>
        </w:tc>
      </w:tr>
    </w:tbl>
    <w:p>
      <w:pPr>
        <w:pStyle w:val="BodyText"/>
      </w:pPr>
      <w:r>
        <w:t xml:space="preserve">The navigation solution fuses all sources through the same 200 Hz estimator that feeds RAC-MTS (Section 11.2); loss of any single source degrades accuracy gracefully: 10 m CEP with GNSS, 30 m CEP stellar/INS after 1 hr, 100 m CEP pure INS after 2 hr. Rev 2.5.12 triples down on the GNSS-denied case (Section 31.17): automated DAS-based celestial fixes every 5 min with enhanced inertial drift models hold 30 m CEP through 2 hr of sustained GNSS denial, and Section 31.11 adds fully pre-planned inertial weapon-delivery modes for SDB II and LRASM-class stores that need no GNSS or post-launch datalink updates.</w:t>
      </w:r>
    </w:p>
    <w:p>
      <w:pPr>
        <w:pStyle w:val="BodyText"/>
      </w:pPr>
      <w:r>
        <w:rPr>
          <w:bCs/>
          <w:b/>
        </w:rPr>
        <w:t xml:space="preserve">Backup air data (Rev 2.5.6).</w:t>
      </w:r>
      <w:r>
        <w:t xml:space="preserve"> </w:t>
      </w:r>
      <w:r>
        <w:t xml:space="preserve">The primary air-data system remains vulnerable to icing, bird strike, and battle damage, and loss of air data at Mach 1.5 or above is catastrophic. The deployable backup pitot-static probe stows flush behind a coating-matched door and extends only when the primary probes disagree, ice over, or read battle damage; it feeds both the digital FCS and the Section 10.1 analog reversion, guaranteeing airspeed and altitude data on the fly-home path. Probe, door, and deployment mechanism: 4 kg (Appendix A item A-13).</w:t>
      </w:r>
    </w:p>
    <w:p>
      <w:r>
        <w:pict>
          <v:rect style="width:0;height:1.5pt" o:hralign="center" o:hrstd="t" o:hr="t"/>
        </w:pict>
      </w:r>
    </w:p>
    <w:bookmarkEnd w:id="133"/>
    <w:bookmarkStart w:id="135" w:name="ucav-drone-swarm-integration"/>
    <w:p>
      <w:pPr>
        <w:pStyle w:val="Heading2"/>
      </w:pPr>
      <w:r>
        <w:t xml:space="preserve">17. UCAV / DRONE SWARM INTEGRATION</w:t>
      </w:r>
    </w:p>
    <w:p>
      <w:pPr>
        <w:pStyle w:val="FirstParagraph"/>
      </w:pPr>
      <w:r>
        <w:rPr>
          <w:bCs/>
          <w:b/>
        </w:rPr>
        <w:t xml:space="preserve">Command capacity.</w:t>
      </w:r>
      <w:r>
        <w:t xml:space="preserve"> </w:t>
      </w:r>
      <w:r>
        <w:t xml:space="preserve">One Aurora Arrow controls up to four loyal-wingman CCAs of the Boeing MQ-28 Ghost Bat class (Rev 2.5.12) plus the two small drones carried in its wing-root bays (Section 8.1). The MQ-28 family is a fielded, flying platform with a national production path, replacing the earlier placeholder UCAV class throughout this specification.</w:t>
      </w:r>
    </w:p>
    <w:p>
      <w:pPr>
        <w:pStyle w:val="BodyText"/>
      </w:pPr>
      <w:r>
        <w:rPr>
          <w:bCs/>
          <w:b/>
        </w:rPr>
        <w:t xml:space="preserve">Swarm roles:</w:t>
      </w:r>
    </w:p>
    <w:p>
      <w:pPr>
        <w:numPr>
          <w:ilvl w:val="0"/>
          <w:numId w:val="1020"/>
        </w:numPr>
        <w:pStyle w:val="Compact"/>
      </w:pPr>
      <w:r>
        <w:rPr>
          <w:bCs/>
          <w:b/>
        </w:rPr>
        <w:t xml:space="preserve">Sensor extension:</w:t>
      </w:r>
      <w:r>
        <w:t xml:space="preserve"> </w:t>
      </w:r>
      <w:r>
        <w:t xml:space="preserve">forward UCAVs carry passive RF and IR apertures 50 to 150 km ahead of the manned ship, triangulating through the L-band mesh.</w:t>
      </w:r>
    </w:p>
    <w:p>
      <w:pPr>
        <w:numPr>
          <w:ilvl w:val="0"/>
          <w:numId w:val="1020"/>
        </w:numPr>
        <w:pStyle w:val="Compact"/>
      </w:pPr>
      <w:r>
        <w:rPr>
          <w:bCs/>
          <w:b/>
        </w:rPr>
        <w:t xml:space="preserve">Decoy and deception:</w:t>
      </w:r>
      <w:r>
        <w:t xml:space="preserve"> </w:t>
      </w:r>
      <w:r>
        <w:t xml:space="preserve">UCAVs emulate the manned ship’s emissions and manoeuvre signature to dilute targeting.</w:t>
      </w:r>
    </w:p>
    <w:p>
      <w:pPr>
        <w:numPr>
          <w:ilvl w:val="0"/>
          <w:numId w:val="1020"/>
        </w:numPr>
        <w:pStyle w:val="Compact"/>
      </w:pPr>
      <w:r>
        <w:rPr>
          <w:bCs/>
          <w:b/>
        </w:rPr>
        <w:t xml:space="preserve">Weapons trucks:</w:t>
      </w:r>
      <w:r>
        <w:t xml:space="preserve"> </w:t>
      </w:r>
      <w:r>
        <w:t xml:space="preserve">CCAs carry and launch compact stores (four SDB II-class glide weapons or two AIM-9X-class missiles internally) on pilot-authorised tracks from the manned ship’s fire-control solution. AIM-260-class weapons-truck carriage (3.66 m store length) exceeds the MQ-28-class internal volume and transfers to the Block 20 growth CCA (Sections 24 and 31.3); the honest carriage statement replaces the earlier unqualified claim.</w:t>
      </w:r>
    </w:p>
    <w:p>
      <w:pPr>
        <w:numPr>
          <w:ilvl w:val="0"/>
          <w:numId w:val="1020"/>
        </w:numPr>
        <w:pStyle w:val="Compact"/>
      </w:pPr>
      <w:r>
        <w:rPr>
          <w:bCs/>
          <w:b/>
        </w:rPr>
        <w:t xml:space="preserve">Sacrificial screen:</w:t>
      </w:r>
      <w:r>
        <w:t xml:space="preserve"> </w:t>
      </w:r>
      <w:r>
        <w:t xml:space="preserve">UCAVs position between the manned ship and terminal threats.</w:t>
      </w:r>
    </w:p>
    <w:p>
      <w:pPr>
        <w:pStyle w:val="FirstParagraph"/>
      </w:pPr>
      <w:r>
        <w:rPr>
          <w:bCs/>
          <w:b/>
        </w:rPr>
        <w:t xml:space="preserve">Control architecture.</w:t>
      </w:r>
      <w:r>
        <w:t xml:space="preserve"> </w:t>
      </w:r>
      <w:r>
        <w:t xml:space="preserve">The pilot sets intent through ECHO in natural language or five-tap menu actions; ECHO translates intent into per-UCAV tasking, deconflicts geometry, and supervises execution. Latency budget: 10 ms inside the 60 GHz bubble, 50 ms across the L-band mesh. Lost-link behaviour: UCAVs complete the last authorised task, then orbit a pre-briefed rally point, then return to base autonomously.</w:t>
      </w:r>
    </w:p>
    <w:p>
      <w:pPr>
        <w:pStyle w:val="BodyText"/>
      </w:pPr>
      <w:r>
        <w:rPr>
          <w:bCs/>
          <w:b/>
        </w:rPr>
        <w:t xml:space="preserve">Launch and recovery.</w:t>
      </w:r>
      <w:r>
        <w:t xml:space="preserve"> </w:t>
      </w:r>
      <w:r>
        <w:t xml:space="preserve">Wing-root bay drones eject at up to Mach 0.95; recovery occurs at ground bases, never in flight.</w:t>
      </w:r>
    </w:p>
    <w:bookmarkStart w:id="134" w:name="Xa5024b9713d662cba607e5c4840887785ad78f1"/>
    <w:p>
      <w:pPr>
        <w:pStyle w:val="Heading3"/>
      </w:pPr>
      <w:r>
        <w:t xml:space="preserve">17.1 Swarm Formation Geometries and Command Syntax (Rev 2.5.10)</w:t>
      </w:r>
    </w:p>
    <w:p>
      <w:pPr>
        <w:pStyle w:val="FirstParagraph"/>
      </w:pPr>
      <w:r>
        <w:rPr>
          <w:bCs/>
          <w:b/>
        </w:rPr>
        <w:t xml:space="preserve">Formation geometries.</w:t>
      </w:r>
      <w:r>
        <w:t xml:space="preserve"> </w:t>
      </w:r>
      <w:r>
        <w:t xml:space="preserve">The four-ship UCAV element flies five standard geometries, selected by ECHO against the threat picture and radioed to the pilot as a one-glance HMD icon.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Geometry</w:t>
            </w:r>
          </w:p>
        </w:tc>
        <w:tc>
          <w:tcPr/>
          <w:p>
            <w:pPr>
              <w:pStyle w:val="Compact"/>
              <w:jc w:val="left"/>
            </w:pPr>
            <w:r>
              <w:t xml:space="preserve">Spacing / offsets</w:t>
            </w:r>
          </w:p>
        </w:tc>
        <w:tc>
          <w:tcPr/>
          <w:p>
            <w:pPr>
              <w:pStyle w:val="Compact"/>
              <w:jc w:val="left"/>
            </w:pPr>
            <w:r>
              <w:t xml:space="preserve">Primary role</w:t>
            </w:r>
          </w:p>
        </w:tc>
        <w:tc>
          <w:tcPr/>
          <w:p>
            <w:pPr>
              <w:pStyle w:val="Compact"/>
              <w:jc w:val="left"/>
            </w:pPr>
            <w:r>
              <w:t xml:space="preserve">Signature posture</w:t>
            </w:r>
          </w:p>
        </w:tc>
      </w:tr>
      <w:tr>
        <w:tc>
          <w:tcPr/>
          <w:p>
            <w:pPr>
              <w:pStyle w:val="Compact"/>
              <w:jc w:val="left"/>
            </w:pPr>
            <w:r>
              <w:t xml:space="preserve">Echelon right/left</w:t>
            </w:r>
          </w:p>
        </w:tc>
        <w:tc>
          <w:tcPr/>
          <w:p>
            <w:pPr>
              <w:pStyle w:val="Compact"/>
              <w:jc w:val="left"/>
            </w:pPr>
            <w:r>
              <w:t xml:space="preserve">1 to 3 km steps, 15 to 30° bearing offsets</w:t>
            </w:r>
          </w:p>
        </w:tc>
        <w:tc>
          <w:tcPr/>
          <w:p>
            <w:pPr>
              <w:pStyle w:val="Compact"/>
              <w:jc w:val="left"/>
            </w:pPr>
            <w:r>
              <w:t xml:space="preserve">Sensor extension, triangulation baseline</w:t>
            </w:r>
          </w:p>
        </w:tc>
        <w:tc>
          <w:tcPr/>
          <w:p>
            <w:pPr>
              <w:pStyle w:val="Compact"/>
              <w:jc w:val="left"/>
            </w:pPr>
            <w:r>
              <w:t xml:space="preserve">Reduced cross-section toward threat</w:t>
            </w:r>
          </w:p>
        </w:tc>
      </w:tr>
      <w:tr>
        <w:tc>
          <w:tcPr/>
          <w:p>
            <w:pPr>
              <w:pStyle w:val="Compact"/>
              <w:jc w:val="left"/>
            </w:pPr>
            <w:r>
              <w:t xml:space="preserve">Line abreast</w:t>
            </w:r>
          </w:p>
        </w:tc>
        <w:tc>
          <w:tcPr/>
          <w:p>
            <w:pPr>
              <w:pStyle w:val="Compact"/>
              <w:jc w:val="left"/>
            </w:pPr>
            <w:r>
              <w:t xml:space="preserve">5 to 15 km lateral spread at constant altitude</w:t>
            </w:r>
          </w:p>
        </w:tc>
        <w:tc>
          <w:tcPr/>
          <w:p>
            <w:pPr>
              <w:pStyle w:val="Compact"/>
              <w:jc w:val="left"/>
            </w:pPr>
            <w:r>
              <w:t xml:space="preserve">Wide-area sensor sweep, decoy screen</w:t>
            </w:r>
          </w:p>
        </w:tc>
        <w:tc>
          <w:tcPr/>
          <w:p>
            <w:pPr>
              <w:pStyle w:val="Compact"/>
              <w:jc w:val="left"/>
            </w:pPr>
            <w:r>
              <w:t xml:space="preserve">Distributed apertures, LPI mesh</w:t>
            </w:r>
          </w:p>
        </w:tc>
      </w:tr>
      <w:tr>
        <w:tc>
          <w:tcPr/>
          <w:p>
            <w:pPr>
              <w:pStyle w:val="Compact"/>
              <w:jc w:val="left"/>
            </w:pPr>
            <w:r>
              <w:t xml:space="preserve">Trail</w:t>
            </w:r>
          </w:p>
        </w:tc>
        <w:tc>
          <w:tcPr/>
          <w:p>
            <w:pPr>
              <w:pStyle w:val="Compact"/>
              <w:jc w:val="left"/>
            </w:pPr>
            <w:r>
              <w:t xml:space="preserve">2 to 5 km longitudinal steps</w:t>
            </w:r>
          </w:p>
        </w:tc>
        <w:tc>
          <w:tcPr/>
          <w:p>
            <w:pPr>
              <w:pStyle w:val="Compact"/>
              <w:jc w:val="left"/>
            </w:pPr>
            <w:r>
              <w:t xml:space="preserve">Escort, weapons-truck depth</w:t>
            </w:r>
          </w:p>
        </w:tc>
        <w:tc>
          <w:tcPr/>
          <w:p>
            <w:pPr>
              <w:pStyle w:val="Compact"/>
              <w:jc w:val="left"/>
            </w:pPr>
            <w:r>
              <w:t xml:space="preserve">Mutual support, rapid concentration</w:t>
            </w:r>
          </w:p>
        </w:tc>
      </w:tr>
      <w:tr>
        <w:tc>
          <w:tcPr/>
          <w:p>
            <w:pPr>
              <w:pStyle w:val="Compact"/>
              <w:jc w:val="left"/>
            </w:pPr>
            <w:r>
              <w:t xml:space="preserve">Decoy screen</w:t>
            </w:r>
          </w:p>
        </w:tc>
        <w:tc>
          <w:tcPr/>
          <w:p>
            <w:pPr>
              <w:pStyle w:val="Compact"/>
              <w:jc w:val="left"/>
            </w:pPr>
            <w:r>
              <w:t xml:space="preserve">10 to 40 km ahead, active emission emulation</w:t>
            </w:r>
          </w:p>
        </w:tc>
        <w:tc>
          <w:tcPr/>
          <w:p>
            <w:pPr>
              <w:pStyle w:val="Compact"/>
              <w:jc w:val="left"/>
            </w:pPr>
            <w:r>
              <w:t xml:space="preserve">Dilute targeting ahead of the manned ship</w:t>
            </w:r>
          </w:p>
        </w:tc>
        <w:tc>
          <w:tcPr/>
          <w:p>
            <w:pPr>
              <w:pStyle w:val="Compact"/>
              <w:jc w:val="left"/>
            </w:pPr>
            <w:r>
              <w:t xml:space="preserve">Emulates manned-ship signature</w:t>
            </w:r>
          </w:p>
        </w:tc>
      </w:tr>
      <w:tr>
        <w:tc>
          <w:tcPr/>
          <w:p>
            <w:pPr>
              <w:pStyle w:val="Compact"/>
              <w:jc w:val="left"/>
            </w:pPr>
            <w:r>
              <w:t xml:space="preserve">Diamond</w:t>
            </w:r>
          </w:p>
        </w:tc>
        <w:tc>
          <w:tcPr/>
          <w:p>
            <w:pPr>
              <w:pStyle w:val="Compact"/>
              <w:jc w:val="left"/>
            </w:pPr>
            <w:r>
              <w:t xml:space="preserve">2 km diagonal, one lead + three trail</w:t>
            </w:r>
          </w:p>
        </w:tc>
        <w:tc>
          <w:tcPr/>
          <w:p>
            <w:pPr>
              <w:pStyle w:val="Compact"/>
              <w:jc w:val="left"/>
            </w:pPr>
            <w:r>
              <w:t xml:space="preserve">Sacrificial screen, terminal defence</w:t>
            </w:r>
          </w:p>
        </w:tc>
        <w:tc>
          <w:tcPr/>
          <w:p>
            <w:pPr>
              <w:pStyle w:val="Compact"/>
              <w:jc w:val="left"/>
            </w:pPr>
            <w:r>
              <w:t xml:space="preserve">Interposed between threat and pilot</w:t>
            </w:r>
          </w:p>
        </w:tc>
      </w:tr>
    </w:tbl>
    <w:p>
      <w:pPr>
        <w:pStyle w:val="BodyText"/>
      </w:pPr>
      <w:r>
        <w:rPr>
          <w:bCs/>
          <w:b/>
        </w:rPr>
        <w:t xml:space="preserve">Command syntax (pilot/ECHO interface).</w:t>
      </w:r>
      <w:r>
        <w:t xml:space="preserve"> </w:t>
      </w:r>
      <w:r>
        <w:t xml:space="preserve">The pilot commands intent in natural language or five-tap menu actions; ECHO translates to per-UCAV tasking. The grammar fixes to a verb + object + qualifier structure so every command parses unambiguously in the Section 28.9 behaviour tree.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Command example</w:t>
            </w:r>
          </w:p>
        </w:tc>
        <w:tc>
          <w:tcPr/>
          <w:p>
            <w:pPr>
              <w:pStyle w:val="Compact"/>
              <w:jc w:val="left"/>
            </w:pPr>
            <w:r>
              <w:t xml:space="preserve">Parsed task</w:t>
            </w:r>
          </w:p>
        </w:tc>
        <w:tc>
          <w:tcPr/>
          <w:p>
            <w:pPr>
              <w:pStyle w:val="Compact"/>
              <w:jc w:val="left"/>
            </w:pPr>
            <w:r>
              <w:t xml:space="preserve">ECHO confirmation</w:t>
            </w:r>
          </w:p>
        </w:tc>
      </w:tr>
      <w:tr>
        <w:tc>
          <w:tcPr/>
          <w:p>
            <w:pPr>
              <w:pStyle w:val="Compact"/>
              <w:jc w:val="left"/>
            </w:pPr>
            <w:r>
              <w:t xml:space="preserve">“</w:t>
            </w:r>
            <w:r>
              <w:t xml:space="preserve">Swarm, echelon right, 50 km</w:t>
            </w:r>
            <w:r>
              <w:t xml:space="preserve">”</w:t>
            </w:r>
          </w:p>
        </w:tc>
        <w:tc>
          <w:tcPr/>
          <w:p>
            <w:pPr>
              <w:pStyle w:val="Compact"/>
              <w:jc w:val="left"/>
            </w:pPr>
            <w:r>
              <w:t xml:space="preserve">Assume echelon-right geometry at 50 km standoff</w:t>
            </w:r>
          </w:p>
        </w:tc>
        <w:tc>
          <w:tcPr/>
          <w:p>
            <w:pPr>
              <w:pStyle w:val="Compact"/>
              <w:jc w:val="left"/>
            </w:pPr>
            <w:r>
              <w:t xml:space="preserve">“</w:t>
            </w:r>
            <w:r>
              <w:t xml:space="preserve">Echelon right, 50, executing</w:t>
            </w:r>
            <w:r>
              <w:t xml:space="preserve">”</w:t>
            </w:r>
          </w:p>
        </w:tc>
      </w:tr>
      <w:tr>
        <w:tc>
          <w:tcPr/>
          <w:p>
            <w:pPr>
              <w:pStyle w:val="Compact"/>
              <w:jc w:val="left"/>
            </w:pPr>
            <w:r>
              <w:t xml:space="preserve">“</w:t>
            </w:r>
            <w:r>
              <w:t xml:space="preserve">Two, screen ahead</w:t>
            </w:r>
            <w:r>
              <w:t xml:space="preserve">”</w:t>
            </w:r>
          </w:p>
        </w:tc>
        <w:tc>
          <w:tcPr/>
          <w:p>
            <w:pPr>
              <w:pStyle w:val="Compact"/>
              <w:jc w:val="left"/>
            </w:pPr>
            <w:r>
              <w:t xml:space="preserve">Two UCAVs to decoy-screen geometry</w:t>
            </w:r>
          </w:p>
        </w:tc>
        <w:tc>
          <w:tcPr/>
          <w:p>
            <w:pPr>
              <w:pStyle w:val="Compact"/>
              <w:jc w:val="left"/>
            </w:pPr>
            <w:r>
              <w:t xml:space="preserve">“</w:t>
            </w:r>
            <w:r>
              <w:t xml:space="preserve">Screen of two ahead</w:t>
            </w:r>
            <w:r>
              <w:t xml:space="preserve">”</w:t>
            </w:r>
          </w:p>
        </w:tc>
      </w:tr>
      <w:tr>
        <w:tc>
          <w:tcPr/>
          <w:p>
            <w:pPr>
              <w:pStyle w:val="Compact"/>
              <w:jc w:val="left"/>
            </w:pPr>
            <w:r>
              <w:t xml:space="preserve">“</w:t>
            </w:r>
            <w:r>
              <w:t xml:space="preserve">Three and four, weapons free on my track</w:t>
            </w:r>
            <w:r>
              <w:t xml:space="preserve">”</w:t>
            </w:r>
          </w:p>
        </w:tc>
        <w:tc>
          <w:tcPr/>
          <w:p>
            <w:pPr>
              <w:pStyle w:val="Compact"/>
              <w:jc w:val="left"/>
            </w:pPr>
            <w:r>
              <w:t xml:space="preserve">Assign weapons-truck role, pilot’s fire-control solution</w:t>
            </w:r>
          </w:p>
        </w:tc>
        <w:tc>
          <w:tcPr/>
          <w:p>
            <w:pPr>
              <w:pStyle w:val="Compact"/>
              <w:jc w:val="left"/>
            </w:pPr>
            <w:r>
              <w:t xml:space="preserve">“</w:t>
            </w:r>
            <w:r>
              <w:t xml:space="preserve">Three four, weapons truck, your track</w:t>
            </w:r>
            <w:r>
              <w:t xml:space="preserve">”</w:t>
            </w:r>
          </w:p>
        </w:tc>
      </w:tr>
      <w:tr>
        <w:tc>
          <w:tcPr/>
          <w:p>
            <w:pPr>
              <w:pStyle w:val="Compact"/>
              <w:jc w:val="left"/>
            </w:pPr>
            <w:r>
              <w:t xml:space="preserve">“</w:t>
            </w:r>
            <w:r>
              <w:t xml:space="preserve">Swarm, rally</w:t>
            </w:r>
            <w:r>
              <w:t xml:space="preserve">”</w:t>
            </w:r>
          </w:p>
        </w:tc>
        <w:tc>
          <w:tcPr/>
          <w:p>
            <w:pPr>
              <w:pStyle w:val="Compact"/>
              <w:jc w:val="left"/>
            </w:pPr>
            <w:r>
              <w:t xml:space="preserve">Break tasking, form at pre-briefed rally point</w:t>
            </w:r>
          </w:p>
        </w:tc>
        <w:tc>
          <w:tcPr/>
          <w:p>
            <w:pPr>
              <w:pStyle w:val="Compact"/>
              <w:jc w:val="left"/>
            </w:pPr>
            <w:r>
              <w:t xml:space="preserve">“</w:t>
            </w:r>
            <w:r>
              <w:t xml:space="preserve">Rally, rally</w:t>
            </w:r>
            <w:r>
              <w:t xml:space="preserve">”</w:t>
            </w:r>
          </w:p>
        </w:tc>
      </w:tr>
      <w:tr>
        <w:tc>
          <w:tcPr/>
          <w:p>
            <w:pPr>
              <w:pStyle w:val="Compact"/>
              <w:jc w:val="left"/>
            </w:pPr>
            <w:r>
              <w:t xml:space="preserve">“</w:t>
            </w:r>
            <w:r>
              <w:t xml:space="preserve">One, shadow that contact</w:t>
            </w:r>
            <w:r>
              <w:t xml:space="preserve">”</w:t>
            </w:r>
          </w:p>
        </w:tc>
        <w:tc>
          <w:tcPr/>
          <w:p>
            <w:pPr>
              <w:pStyle w:val="Compact"/>
              <w:jc w:val="left"/>
            </w:pPr>
            <w:r>
              <w:t xml:space="preserve">Single-UCAV sensor shadow of the fused track</w:t>
            </w:r>
          </w:p>
        </w:tc>
        <w:tc>
          <w:tcPr/>
          <w:p>
            <w:pPr>
              <w:pStyle w:val="Compact"/>
              <w:jc w:val="left"/>
            </w:pPr>
            <w:r>
              <w:t xml:space="preserve">“</w:t>
            </w:r>
            <w:r>
              <w:t xml:space="preserve">One shadowing</w:t>
            </w:r>
            <w:r>
              <w:t xml:space="preserve">”</w:t>
            </w:r>
          </w:p>
        </w:tc>
      </w:tr>
    </w:tbl>
    <w:p>
      <w:pPr>
        <w:pStyle w:val="BodyText"/>
      </w:pPr>
      <w:r>
        <w:rPr>
          <w:bCs/>
          <w:b/>
        </w:rPr>
        <w:t xml:space="preserve">Lost-link contingencies.</w:t>
      </w:r>
      <w:r>
        <w:t xml:space="preserve"> </w:t>
      </w:r>
      <w:r>
        <w:t xml:space="preserve">On link loss the UCAV completes the last authorised task, holds the pre-briefed rally orbit for 10 min attempting reacquisition, then executes autonomous return-to-base along the pre-planned corridor. The pilot’s lost-link display shows each UCAV’s last-known state, fuel, and the predicted RTB track so the picture never goes ambiguous.</w:t>
      </w:r>
    </w:p>
    <w:p>
      <w:pPr>
        <w:pStyle w:val="BodyText"/>
      </w:pPr>
      <w:r>
        <w:rPr>
          <w:bCs/>
          <w:b/>
        </w:rPr>
        <w:t xml:space="preserve">Engagement timeline (weapons-truck role, worked example).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Time</w:t>
            </w:r>
          </w:p>
        </w:tc>
        <w:tc>
          <w:tcPr/>
          <w:p>
            <w:pPr>
              <w:pStyle w:val="Compact"/>
              <w:jc w:val="left"/>
            </w:pPr>
            <w:r>
              <w:t xml:space="preserve">Event</w:t>
            </w:r>
          </w:p>
        </w:tc>
      </w:tr>
      <w:tr>
        <w:tc>
          <w:tcPr/>
          <w:p>
            <w:pPr>
              <w:pStyle w:val="Compact"/>
              <w:jc w:val="left"/>
            </w:pPr>
            <w:r>
              <w:t xml:space="preserve">T+0</w:t>
            </w:r>
          </w:p>
        </w:tc>
        <w:tc>
          <w:tcPr/>
          <w:p>
            <w:pPr>
              <w:pStyle w:val="Compact"/>
              <w:jc w:val="left"/>
            </w:pPr>
            <w:r>
              <w:t xml:space="preserve">Pilot designates the fused track;</w:t>
            </w:r>
            <w:r>
              <w:t xml:space="preserve"> </w:t>
            </w:r>
            <w:r>
              <w:t xml:space="preserve">“</w:t>
            </w:r>
            <w:r>
              <w:t xml:space="preserve">weapons free</w:t>
            </w:r>
            <w:r>
              <w:t xml:space="preserve">”</w:t>
            </w:r>
            <w:r>
              <w:t xml:space="preserve"> </w:t>
            </w:r>
            <w:r>
              <w:t xml:space="preserve">command</w:t>
            </w:r>
          </w:p>
        </w:tc>
      </w:tr>
      <w:tr>
        <w:tc>
          <w:tcPr/>
          <w:p>
            <w:pPr>
              <w:pStyle w:val="Compact"/>
              <w:jc w:val="left"/>
            </w:pPr>
            <w:r>
              <w:t xml:space="preserve">T+2 s</w:t>
            </w:r>
          </w:p>
        </w:tc>
        <w:tc>
          <w:tcPr/>
          <w:p>
            <w:pPr>
              <w:pStyle w:val="Compact"/>
              <w:jc w:val="left"/>
            </w:pPr>
            <w:r>
              <w:t xml:space="preserve">ECHO deconflicts geometry, assigns the best-positioned UCAV</w:t>
            </w:r>
          </w:p>
        </w:tc>
      </w:tr>
      <w:tr>
        <w:tc>
          <w:tcPr/>
          <w:p>
            <w:pPr>
              <w:pStyle w:val="Compact"/>
              <w:jc w:val="left"/>
            </w:pPr>
            <w:r>
              <w:t xml:space="preserve">T+5 s</w:t>
            </w:r>
          </w:p>
        </w:tc>
        <w:tc>
          <w:tcPr/>
          <w:p>
            <w:pPr>
              <w:pStyle w:val="Compact"/>
              <w:jc w:val="left"/>
            </w:pPr>
            <w:r>
              <w:t xml:space="preserve">UCAV fires AIM-260 class weapon on the pilot’s solution</w:t>
            </w:r>
          </w:p>
        </w:tc>
      </w:tr>
      <w:tr>
        <w:tc>
          <w:tcPr/>
          <w:p>
            <w:pPr>
              <w:pStyle w:val="Compact"/>
              <w:jc w:val="left"/>
            </w:pPr>
            <w:r>
              <w:t xml:space="preserve">T+40 to 90 s</w:t>
            </w:r>
          </w:p>
        </w:tc>
        <w:tc>
          <w:tcPr/>
          <w:p>
            <w:pPr>
              <w:pStyle w:val="Compact"/>
              <w:jc w:val="left"/>
            </w:pPr>
            <w:r>
              <w:t xml:space="preserve">Weapon midcourse on mesh updates; manned ship stays EMCON</w:t>
            </w:r>
          </w:p>
        </w:tc>
      </w:tr>
      <w:tr>
        <w:tc>
          <w:tcPr/>
          <w:p>
            <w:pPr>
              <w:pStyle w:val="Compact"/>
              <w:jc w:val="left"/>
            </w:pPr>
            <w:r>
              <w:t xml:space="preserve">Terminal</w:t>
            </w:r>
          </w:p>
        </w:tc>
        <w:tc>
          <w:tcPr/>
          <w:p>
            <w:pPr>
              <w:pStyle w:val="Compact"/>
              <w:jc w:val="left"/>
            </w:pPr>
            <w:r>
              <w:t xml:space="preserve">UCAV or manned ship provides terminal support as geometry dictates</w:t>
            </w:r>
          </w:p>
        </w:tc>
      </w:tr>
    </w:tbl>
    <w:p>
      <w:r>
        <w:pict>
          <v:rect style="width:0;height:1.5pt" o:hralign="center" o:hrstd="t" o:hr="t"/>
        </w:pict>
      </w:r>
    </w:p>
    <w:bookmarkEnd w:id="134"/>
    <w:bookmarkEnd w:id="135"/>
    <w:bookmarkStart w:id="136" w:name="autonomy-artificial-intelligence"/>
    <w:p>
      <w:pPr>
        <w:pStyle w:val="Heading2"/>
      </w:pPr>
      <w:r>
        <w:t xml:space="preserve">18. AUTONOMY &amp; ARTIFICIAL INTELLIGENCE</w:t>
      </w:r>
    </w:p>
    <w:p>
      <w:pPr>
        <w:pStyle w:val="FirstParagraph"/>
      </w:pPr>
      <w:r>
        <w:rPr>
          <w:bCs/>
          <w:b/>
        </w:rPr>
        <w:t xml:space="preserve">ECHO (Embedded Cognitive Handling Officer)</w:t>
      </w:r>
      <w:r>
        <w:t xml:space="preserve"> </w:t>
      </w:r>
      <w:r>
        <w:t xml:space="preserve">provides the autonomy core. Authority levels: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Scope</w:t>
            </w:r>
          </w:p>
        </w:tc>
        <w:tc>
          <w:tcPr/>
          <w:p>
            <w:pPr>
              <w:pStyle w:val="Compact"/>
              <w:jc w:val="left"/>
            </w:pPr>
            <w:r>
              <w:t xml:space="preserve">Human Role</w:t>
            </w:r>
          </w:p>
        </w:tc>
      </w:tr>
      <w:tr>
        <w:tc>
          <w:tcPr/>
          <w:p>
            <w:pPr>
              <w:pStyle w:val="Compact"/>
              <w:jc w:val="left"/>
            </w:pPr>
            <w:r>
              <w:t xml:space="preserve">1. Advisory</w:t>
            </w:r>
          </w:p>
        </w:tc>
        <w:tc>
          <w:tcPr/>
          <w:p>
            <w:pPr>
              <w:pStyle w:val="Compact"/>
              <w:jc w:val="left"/>
            </w:pPr>
            <w:r>
              <w:t xml:space="preserve">ECHO suggests; pilot acts</w:t>
            </w:r>
          </w:p>
        </w:tc>
        <w:tc>
          <w:tcPr/>
          <w:p>
            <w:pPr>
              <w:pStyle w:val="Compact"/>
              <w:jc w:val="left"/>
            </w:pPr>
            <w:r>
              <w:t xml:space="preserve">In the loop</w:t>
            </w:r>
          </w:p>
        </w:tc>
      </w:tr>
      <w:tr>
        <w:tc>
          <w:tcPr/>
          <w:p>
            <w:pPr>
              <w:pStyle w:val="Compact"/>
              <w:jc w:val="left"/>
            </w:pPr>
            <w:r>
              <w:t xml:space="preserve">2. Supervised</w:t>
            </w:r>
          </w:p>
        </w:tc>
        <w:tc>
          <w:tcPr/>
          <w:p>
            <w:pPr>
              <w:pStyle w:val="Compact"/>
              <w:jc w:val="left"/>
            </w:pPr>
            <w:r>
              <w:t xml:space="preserve">ECHO executes briefed tasks (sensor plans, formation, thermal, navigation)</w:t>
            </w:r>
          </w:p>
        </w:tc>
        <w:tc>
          <w:tcPr/>
          <w:p>
            <w:pPr>
              <w:pStyle w:val="Compact"/>
              <w:jc w:val="left"/>
            </w:pPr>
            <w:r>
              <w:t xml:space="preserve">On the loop, veto any time</w:t>
            </w:r>
          </w:p>
        </w:tc>
      </w:tr>
      <w:tr>
        <w:tc>
          <w:tcPr/>
          <w:p>
            <w:pPr>
              <w:pStyle w:val="Compact"/>
              <w:jc w:val="left"/>
            </w:pPr>
            <w:r>
              <w:t xml:space="preserve">3. Reflex</w:t>
            </w:r>
          </w:p>
        </w:tc>
        <w:tc>
          <w:tcPr/>
          <w:p>
            <w:pPr>
              <w:pStyle w:val="Compact"/>
              <w:jc w:val="left"/>
            </w:pPr>
            <w:r>
              <w:t xml:space="preserve">ECHO executes time-critical defensive actions: RAC-MTS twitches, Wobble-Right, CPFE, TAED shutdown and reboot, decoy and countermeasure dispensing (HDPD, HIFM, CSMF, FOTD towed decoy), WBODS defensive dazzling, Sentinel cyber-defence responses (network isolation, self-heal, intrusion countermeasures, Section 21.4.11.3), Firefly miniature hard-kill interceptors against inbound missiles (Section 21.4.12), BMGS emergency recovery (Section 19.5), and PHMARS pilot-incapacitation recovery (Section 19.6)</w:t>
            </w:r>
          </w:p>
        </w:tc>
        <w:tc>
          <w:tcPr/>
          <w:p>
            <w:pPr>
              <w:pStyle w:val="Compact"/>
              <w:jc w:val="left"/>
            </w:pPr>
            <w:r>
              <w:t xml:space="preserve">Above the loop; post-action report within 2 s</w:t>
            </w:r>
          </w:p>
        </w:tc>
      </w:tr>
      <w:tr>
        <w:tc>
          <w:tcPr/>
          <w:p>
            <w:pPr>
              <w:pStyle w:val="Compact"/>
              <w:jc w:val="left"/>
            </w:pPr>
            <w:r>
              <w:t xml:space="preserve">4. Optionally unmanned</w:t>
            </w:r>
          </w:p>
        </w:tc>
        <w:tc>
          <w:tcPr/>
          <w:p>
            <w:pPr>
              <w:pStyle w:val="Compact"/>
              <w:jc w:val="left"/>
            </w:pPr>
            <w:r>
              <w:t xml:space="preserve">Full mission execution for ferry/test profiles</w:t>
            </w:r>
          </w:p>
        </w:tc>
        <w:tc>
          <w:tcPr/>
          <w:p>
            <w:pPr>
              <w:pStyle w:val="Compact"/>
              <w:jc w:val="left"/>
            </w:pPr>
            <w:r>
              <w:t xml:space="preserve">Remote supervisor with positive control link</w:t>
            </w:r>
          </w:p>
        </w:tc>
      </w:tr>
    </w:tbl>
    <w:p>
      <w:pPr>
        <w:pStyle w:val="BodyText"/>
      </w:pPr>
      <w:r>
        <w:rPr>
          <w:bCs/>
          <w:b/>
        </w:rPr>
        <w:t xml:space="preserve">Hard boundaries.</w:t>
      </w:r>
      <w:r>
        <w:t xml:space="preserve"> </w:t>
      </w:r>
      <w:r>
        <w:t xml:space="preserve">ECHO proposes weapons release; only the pilot authorises. ECHO holds no authority to disable the pilot’s override channels. Reflex-level defensive actions remain bounded by the certified Wobble-Right envelope (Section 11.5). The optional offensive add-on modules (ARFBS, HPM-CDM, DACM, and the CFES offensive effectors including the HFOS Mk.II, Sections 21.4.8 to 21.4.11) operate at Level 2 supervised only: ECHO executes a briefed deployment only with the pilot on the loop, no offensive add-on ever holds reflex authority, and every ARFBS laydown, HPM engagement, acoustic employment, cyber-electromagnetic injection, and HPM-overload pulse sequence requires human confirmation. The Sentinel defensive module (Section 21.4.11.3) is the sole add-on carrying reflex authority: its segment isolation, self-heal, and defensive countermeasures execute automatically at Level 3 with a post-action report, because a cyber attack on own systems outruns any human consent loop.</w:t>
      </w:r>
    </w:p>
    <w:p>
      <w:pPr>
        <w:pStyle w:val="BodyText"/>
      </w:pPr>
      <w:r>
        <w:rPr>
          <w:bCs/>
          <w:b/>
        </w:rPr>
        <w:t xml:space="preserve">Assurance.</w:t>
      </w:r>
      <w:r>
        <w:t xml:space="preserve"> </w:t>
      </w:r>
      <w:r>
        <w:t xml:space="preserve">ECHO ships as a frozen model per tail number; in-flight learning stays confined to a sandboxed adaptation layer that the ICP discards on landing, pending ground review (DO-178C-adapted assurance case, Appendix A item A-05). Cognitive EW technique generation operates within a certified emitter-response envelope.</w:t>
      </w:r>
    </w:p>
    <w:p>
      <w:pPr>
        <w:pStyle w:val="BodyText"/>
      </w:pPr>
      <w:r>
        <w:rPr>
          <w:bCs/>
          <w:b/>
        </w:rPr>
        <w:t xml:space="preserve">Adversarial hardening (Rev 2.5.5).</w:t>
      </w:r>
      <w:r>
        <w:t xml:space="preserve"> </w:t>
      </w:r>
      <w:r>
        <w:t xml:space="preserve">A DO-178C assurance case alone does not bound a deep-reinforcement-learning EW and autonomy system, and the sandboxed adaptation layer does not suffice for a system that dispenses munitions and executes maneuvers. Rev 2.5.5 adds three defences. First,</w:t>
      </w:r>
      <w:r>
        <w:t xml:space="preserve"> </w:t>
      </w:r>
      <w:r>
        <w:rPr>
          <w:bCs/>
          <w:b/>
        </w:rPr>
        <w:t xml:space="preserve">formal verification bounds</w:t>
      </w:r>
      <w:r>
        <w:t xml:space="preserve">: every ECHO output passes through a certified runtime envelope checker that clips commands to the verified flight and weapons envelopes before they reach the controls, independent of the model’s internal state. Second,</w:t>
      </w:r>
      <w:r>
        <w:t xml:space="preserve"> </w:t>
      </w:r>
      <w:r>
        <w:rPr>
          <w:bCs/>
          <w:b/>
        </w:rPr>
        <w:t xml:space="preserve">adversarial training</w:t>
      </w:r>
      <w:r>
        <w:t xml:space="preserve">: the EW and fusion models train against adversarial input regimens (spoofed tracks, crafted emitter sequences, poisoned telemetry) so the deployed model resists deliberate deception. Third, a</w:t>
      </w:r>
      <w:r>
        <w:t xml:space="preserve"> </w:t>
      </w:r>
      <w:r>
        <w:rPr>
          <w:bCs/>
          <w:b/>
        </w:rPr>
        <w:t xml:space="preserve">hardware kill switch</w:t>
      </w:r>
      <w:r>
        <w:t xml:space="preserve">: a physically separate, pilot-reachable isolator severs ECHO from the flight controls and weapons buses on anomalous output, reverting the aircraft to certified non-AI control laws in under 100 ms. The pilot and the runtime checker, never the model, hold the final authority. Appendix A item A-12 records the hardening.</w:t>
      </w:r>
    </w:p>
    <w:p>
      <w:pPr>
        <w:pStyle w:val="BodyText"/>
      </w:pPr>
      <w:r>
        <w:rPr>
          <w:bCs/>
          <w:b/>
        </w:rPr>
        <w:t xml:space="preserve">ECHO</w:t>
      </w:r>
      <w:r>
        <w:rPr>
          <w:bCs/>
          <w:b/>
        </w:rPr>
        <w:t xml:space="preserve"> </w:t>
      </w:r>
      <w:r>
        <w:rPr>
          <w:bCs/>
          <w:b/>
        </w:rPr>
        <w:t xml:space="preserve">“</w:t>
      </w:r>
      <w:r>
        <w:rPr>
          <w:bCs/>
          <w:b/>
        </w:rPr>
        <w:t xml:space="preserve">dumb mode</w:t>
      </w:r>
      <w:r>
        <w:rPr>
          <w:bCs/>
          <w:b/>
        </w:rPr>
        <w:t xml:space="preserve">”</w:t>
      </w:r>
      <w:r>
        <w:rPr>
          <w:bCs/>
          <w:b/>
        </w:rPr>
        <w:t xml:space="preserve"> </w:t>
      </w:r>
      <w:r>
        <w:rPr>
          <w:bCs/>
          <w:b/>
        </w:rPr>
        <w:t xml:space="preserve">switch (Rev 2.5.6).</w:t>
      </w:r>
      <w:r>
        <w:t xml:space="preserve"> </w:t>
      </w:r>
      <w:r>
        <w:t xml:space="preserve">Despite the hardening above, a compromised or hallucinating ECHO could still propose dangerous maneuvers or false tracks. A single guarded cockpit switch now drops ECHO instantly to dumb mode: basic sensor fusion and navigation continue (the pilot still needs the fused picture), while every maneuver, weapons, and EW authority freezes. The aircraft reverts to pre-AI fly-by-wire and radar modes within 100 ms. Dumb mode differs deliberately from the Rev 2.5.5 hardware kill switch, which severs ECHO entirely; dumb mode keeps the situational-awareness layer alive while stripping every actuator of AI authority. Guarded-switch hardware: 1 kg (Appendix A item A-13).</w:t>
      </w:r>
    </w:p>
    <w:p>
      <w:pPr>
        <w:pStyle w:val="BodyText"/>
      </w:pPr>
      <w:r>
        <w:rPr>
          <w:bCs/>
          <w:b/>
        </w:rPr>
        <w:t xml:space="preserve">Three-layer AI override architecture (Rev 2.5.13).</w:t>
      </w:r>
      <w:r>
        <w:t xml:space="preserve"> </w:t>
      </w:r>
      <w:r>
        <w:t xml:space="preserve">The pilot holds three physically independent paths that remove ECHO from the loop, and ECHO holds no authority to block any of them (ECP AA-ECP-2026-004).</w:t>
      </w:r>
      <w:r>
        <w:t xml:space="preserve"> </w:t>
      </w:r>
      <w:r>
        <w:rPr>
          <w:bCs/>
          <w:b/>
        </w:rPr>
        <w:t xml:space="preserve">Layer 1, soft override:</w:t>
      </w:r>
      <w:r>
        <w:t xml:space="preserve"> </w:t>
      </w:r>
      <w:r>
        <w:t xml:space="preserve">any stick, throttle, or pedal input during ECHO-autonomous flight instantly reverts control authority to the pilot; ECHO continues in advisory mode with fusion, threat warnings, and recommendations, and re-engages a previously active autonomous mode only after 5 s of released controls. The flight-control wiring makes pilot inputs override AI commands at the actuator level even if the yield logic itself fails.</w:t>
      </w:r>
      <w:r>
        <w:t xml:space="preserve"> </w:t>
      </w:r>
      <w:r>
        <w:rPr>
          <w:bCs/>
          <w:b/>
        </w:rPr>
        <w:t xml:space="preserve">Layer 2, medium override:</w:t>
      </w:r>
      <w:r>
        <w:t xml:space="preserve"> </w:t>
      </w:r>
      <w:r>
        <w:t xml:space="preserve">a guarded red</w:t>
      </w:r>
      <w:r>
        <w:t xml:space="preserve"> </w:t>
      </w:r>
      <w:r>
        <w:t xml:space="preserve">“</w:t>
      </w:r>
      <w:r>
        <w:t xml:space="preserve">ECHO OFF</w:t>
      </w:r>
      <w:r>
        <w:t xml:space="preserve">”</w:t>
      </w:r>
      <w:r>
        <w:t xml:space="preserve"> </w:t>
      </w:r>
      <w:r>
        <w:t xml:space="preserve">switch severs the ECHO output lanes from the flight-control computers and weapons buses while ECHO stays powered and processing; flight controls revert to the certified non-AI control laws (Section 10.2), weapons revert to manual release, the fused picture downgrades to advisory-only raw data, datalink management reverts to the pilot, and the sandboxed learning layer flushes. Re-engagement takes a 30 s warm start or a 90 s cold start, and every output logs for post-flight review.</w:t>
      </w:r>
      <w:r>
        <w:t xml:space="preserve"> </w:t>
      </w:r>
      <w:r>
        <w:rPr>
          <w:bCs/>
          <w:b/>
        </w:rPr>
        <w:t xml:space="preserve">Layer 3, hard override:</w:t>
      </w:r>
      <w:r>
        <w:t xml:space="preserve"> </w:t>
      </w:r>
      <w:r>
        <w:t xml:space="preserve">a pilot-reachable</w:t>
      </w:r>
      <w:r>
        <w:t xml:space="preserve"> </w:t>
      </w:r>
      <w:r>
        <w:t xml:space="preserve">“</w:t>
      </w:r>
      <w:r>
        <w:t xml:space="preserve">ECHO KILL</w:t>
      </w:r>
      <w:r>
        <w:t xml:space="preserve">”</w:t>
      </w:r>
      <w:r>
        <w:t xml:space="preserve"> </w:t>
      </w:r>
      <w:r>
        <w:t xml:space="preserve">circuit breaker removes electrical power from the ECHO processing lanes outright; the aircraft flies on the analog reversion path (Section 10.1) with the Iron Fist backup (Section 10.1.1) providing stability augmentation, powered from the Section 13.1 emergency flight-control battery, with raw sensor data only, manual weapons release, and pilot-direct datalink messages. The hardware adds 3 kg across the Layer 2 switch (+1 kg, $25,000) and the Layer 3 breaker (+2 kg, $50,000); Iron Fist adds 8 kg ($500,000). The total 11 kg and $575,000 book against the growth margin and the add-on ledger (Section 3.5, Section 23.1, Appendix A item A-23).</w:t>
      </w:r>
    </w:p>
    <w:p>
      <w:r>
        <w:pict>
          <v:rect style="width:0;height:1.5pt" o:hralign="center" o:hrstd="t" o:hr="t"/>
        </w:pict>
      </w:r>
    </w:p>
    <w:bookmarkEnd w:id="136"/>
    <w:bookmarkStart w:id="144" w:name="cockpit-human-factors"/>
    <w:p>
      <w:pPr>
        <w:pStyle w:val="Heading2"/>
      </w:pPr>
      <w:r>
        <w:t xml:space="preserve">19. COCKPIT &amp; HUMAN FACTORS</w:t>
      </w:r>
    </w:p>
    <w:bookmarkStart w:id="137" w:name="X9338af0d8c68205b242fe8d8916a6b83bc3d64c"/>
    <w:p>
      <w:pPr>
        <w:pStyle w:val="Heading3"/>
      </w:pPr>
      <w:r>
        <w:t xml:space="preserve">19.0 Pilot-Vehicle Interface Summary (Rev 2.5.11)</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Specification</w:t>
            </w:r>
          </w:p>
        </w:tc>
      </w:tr>
      <w:tr>
        <w:tc>
          <w:tcPr/>
          <w:p>
            <w:pPr>
              <w:pStyle w:val="Compact"/>
              <w:jc w:val="left"/>
            </w:pPr>
            <w:r>
              <w:t xml:space="preserve">Primary display</w:t>
            </w:r>
          </w:p>
        </w:tc>
        <w:tc>
          <w:tcPr/>
          <w:p>
            <w:pPr>
              <w:pStyle w:val="Compact"/>
              <w:jc w:val="left"/>
            </w:pPr>
            <w:r>
              <w:t xml:space="preserve">20 × 8 inch panoramic touchscreen with threat-ordered declutter</w:t>
            </w:r>
          </w:p>
        </w:tc>
      </w:tr>
      <w:tr>
        <w:tc>
          <w:tcPr/>
          <w:p>
            <w:pPr>
              <w:pStyle w:val="Compact"/>
              <w:jc w:val="left"/>
            </w:pPr>
            <w:r>
              <w:t xml:space="preserve">Helmet</w:t>
            </w:r>
          </w:p>
        </w:tc>
        <w:tc>
          <w:tcPr/>
          <w:p>
            <w:pPr>
              <w:pStyle w:val="Compact"/>
              <w:jc w:val="left"/>
            </w:pPr>
            <w:r>
              <w:t xml:space="preserve">HMD with DAS imagery, 40° × 30° field of regard, integrated night vision, laser-visor protection</w:t>
            </w:r>
          </w:p>
        </w:tc>
      </w:tr>
      <w:tr>
        <w:tc>
          <w:tcPr/>
          <w:p>
            <w:pPr>
              <w:pStyle w:val="Compact"/>
              <w:jc w:val="left"/>
            </w:pPr>
            <w:r>
              <w:t xml:space="preserve">Controls</w:t>
            </w:r>
          </w:p>
        </w:tc>
        <w:tc>
          <w:tcPr/>
          <w:p>
            <w:pPr>
              <w:pStyle w:val="Compact"/>
              <w:jc w:val="left"/>
            </w:pPr>
            <w:r>
              <w:t xml:space="preserve">Hands-on throttle and stick; voice command channel to ECHO</w:t>
            </w:r>
          </w:p>
        </w:tc>
      </w:tr>
      <w:tr>
        <w:tc>
          <w:tcPr/>
          <w:p>
            <w:pPr>
              <w:pStyle w:val="Compact"/>
              <w:jc w:val="left"/>
            </w:pPr>
            <w:r>
              <w:t xml:space="preserve">Cockpit</w:t>
            </w:r>
          </w:p>
        </w:tc>
        <w:tc>
          <w:tcPr/>
          <w:p>
            <w:pPr>
              <w:pStyle w:val="Compact"/>
              <w:jc w:val="left"/>
            </w:pPr>
            <w:r>
              <w:t xml:space="preserve">Single-piece, mirror-stack-treated transparency; low-emissivity, bird-strike resistant to 1.8 kg at 650 km/h</w:t>
            </w:r>
          </w:p>
        </w:tc>
      </w:tr>
      <w:tr>
        <w:tc>
          <w:tcPr/>
          <w:p>
            <w:pPr>
              <w:pStyle w:val="Compact"/>
              <w:jc w:val="left"/>
            </w:pPr>
            <w:r>
              <w:t xml:space="preserve">Environment</w:t>
            </w:r>
          </w:p>
        </w:tc>
        <w:tc>
          <w:tcPr/>
          <w:p>
            <w:pPr>
              <w:pStyle w:val="Compact"/>
              <w:jc w:val="left"/>
            </w:pPr>
            <w:r>
              <w:t xml:space="preserve">ECS per Section 13.3; anti-G suit; OBOGS + 20 min backup bottle</w:t>
            </w:r>
          </w:p>
        </w:tc>
      </w:tr>
      <w:tr>
        <w:tc>
          <w:tcPr/>
          <w:p>
            <w:pPr>
              <w:pStyle w:val="Compact"/>
              <w:jc w:val="left"/>
            </w:pPr>
            <w:r>
              <w:t xml:space="preserve">Display pages</w:t>
            </w:r>
          </w:p>
        </w:tc>
        <w:tc>
          <w:tcPr/>
          <w:p>
            <w:pPr>
              <w:pStyle w:val="Compact"/>
              <w:jc w:val="left"/>
            </w:pPr>
            <w:r>
              <w:t xml:space="preserve">PFD, sensor-fusion, HUMS, ECHO interaction menu (Section 19.1)</w:t>
            </w:r>
          </w:p>
        </w:tc>
      </w:tr>
    </w:tbl>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Specification</w:t>
            </w:r>
          </w:p>
        </w:tc>
      </w:tr>
      <w:tr>
        <w:tc>
          <w:tcPr/>
          <w:p>
            <w:pPr>
              <w:pStyle w:val="Compact"/>
              <w:jc w:val="left"/>
            </w:pPr>
            <w:r>
              <w:t xml:space="preserve">Crew station</w:t>
            </w:r>
          </w:p>
        </w:tc>
        <w:tc>
          <w:tcPr/>
          <w:p>
            <w:pPr>
              <w:pStyle w:val="Compact"/>
              <w:jc w:val="left"/>
            </w:pPr>
            <w:r>
              <w:t xml:space="preserve">Single seat. Baseline escape: zero/zero ejection seat (US16E class) to Mach 1.2 / 40,000 ft. Full-envelope escape: the Section 25.1 CRMS pilotable escape UAV (0 to 60,000 ft, full speed)</w:t>
            </w:r>
          </w:p>
        </w:tc>
      </w:tr>
      <w:tr>
        <w:tc>
          <w:tcPr/>
          <w:p>
            <w:pPr>
              <w:pStyle w:val="Compact"/>
              <w:jc w:val="left"/>
            </w:pPr>
            <w:r>
              <w:t xml:space="preserve">Primary display</w:t>
            </w:r>
          </w:p>
        </w:tc>
        <w:tc>
          <w:tcPr/>
          <w:p>
            <w:pPr>
              <w:pStyle w:val="Compact"/>
              <w:jc w:val="left"/>
            </w:pPr>
            <w:r>
              <w:t xml:space="preserve">20 × 8 inch panoramic touchscreen with threat-ordered declutter</w:t>
            </w:r>
          </w:p>
        </w:tc>
      </w:tr>
      <w:tr>
        <w:tc>
          <w:tcPr/>
          <w:p>
            <w:pPr>
              <w:pStyle w:val="Compact"/>
              <w:jc w:val="left"/>
            </w:pPr>
            <w:r>
              <w:t xml:space="preserve">Helmet</w:t>
            </w:r>
          </w:p>
        </w:tc>
        <w:tc>
          <w:tcPr/>
          <w:p>
            <w:pPr>
              <w:pStyle w:val="Compact"/>
              <w:jc w:val="left"/>
            </w:pPr>
            <w:r>
              <w:t xml:space="preserve">HMD with DAS imagery, 40° × 30° field of regard, integrated night vision, laser-visor protection matched to Section 12.3 threat bands</w:t>
            </w:r>
          </w:p>
        </w:tc>
      </w:tr>
      <w:tr>
        <w:tc>
          <w:tcPr/>
          <w:p>
            <w:pPr>
              <w:pStyle w:val="Compact"/>
              <w:jc w:val="left"/>
            </w:pPr>
            <w:r>
              <w:t xml:space="preserve">Controls</w:t>
            </w:r>
          </w:p>
        </w:tc>
        <w:tc>
          <w:tcPr/>
          <w:p>
            <w:pPr>
              <w:pStyle w:val="Compact"/>
              <w:jc w:val="left"/>
            </w:pPr>
            <w:r>
              <w:t xml:space="preserve">Hands-on throttle and stick; voice command channel to ECHO</w:t>
            </w:r>
          </w:p>
        </w:tc>
      </w:tr>
      <w:tr>
        <w:tc>
          <w:tcPr/>
          <w:p>
            <w:pPr>
              <w:pStyle w:val="Compact"/>
              <w:jc w:val="left"/>
            </w:pPr>
            <w:r>
              <w:t xml:space="preserve">Workload design</w:t>
            </w:r>
          </w:p>
        </w:tc>
        <w:tc>
          <w:tcPr/>
          <w:p>
            <w:pPr>
              <w:pStyle w:val="Compact"/>
              <w:jc w:val="left"/>
            </w:pPr>
            <w:r>
              <w:t xml:space="preserve">Single-pilot MUM-T workload validated for four-UCAV command (SIM, Section 17); eight-UCAV command and dense SEAD/DEAD timelines assign to the two-seat Mk.VI-B (Section 3.9)</w:t>
            </w:r>
          </w:p>
        </w:tc>
      </w:tr>
      <w:tr>
        <w:tc>
          <w:tcPr/>
          <w:p>
            <w:pPr>
              <w:pStyle w:val="Compact"/>
              <w:jc w:val="left"/>
            </w:pPr>
            <w:r>
              <w:t xml:space="preserve">Canopy</w:t>
            </w:r>
          </w:p>
        </w:tc>
        <w:tc>
          <w:tcPr/>
          <w:p>
            <w:pPr>
              <w:pStyle w:val="Compact"/>
              <w:jc w:val="left"/>
            </w:pPr>
            <w:r>
              <w:t xml:space="preserve">Single-piece, mirror-stack-treated transparency: low-emissivity, glare-controlled, bird-strike resistant to 1.8 kg at 650 km/h</w:t>
            </w:r>
          </w:p>
        </w:tc>
      </w:tr>
      <w:tr>
        <w:tc>
          <w:tcPr/>
          <w:p>
            <w:pPr>
              <w:pStyle w:val="Compact"/>
              <w:jc w:val="left"/>
            </w:pPr>
            <w:r>
              <w:t xml:space="preserve">Environment</w:t>
            </w:r>
          </w:p>
        </w:tc>
        <w:tc>
          <w:tcPr/>
          <w:p>
            <w:pPr>
              <w:pStyle w:val="Compact"/>
              <w:jc w:val="left"/>
            </w:pPr>
            <w:r>
              <w:t xml:space="preserve">ECS per Section 13.3; anti-G suit; cockpit lighting compatible with HMD night operations</w:t>
            </w:r>
          </w:p>
        </w:tc>
      </w:tr>
    </w:tbl>
    <w:p>
      <w:pPr>
        <w:pStyle w:val="BodyText"/>
      </w:pPr>
      <w:r>
        <w:rPr>
          <w:bCs/>
          <w:b/>
        </w:rPr>
        <w:t xml:space="preserve">Human-machine philosophy.</w:t>
      </w:r>
      <w:r>
        <w:t xml:space="preserve"> </w:t>
      </w:r>
      <w:r>
        <w:t xml:space="preserve">The cockpit presents decisions, not data: ECHO pre-digests the fused picture into ranked options with one-glance rationale. Every autonomous action announces itself on the HMD with a two-word tag (</w:t>
      </w:r>
      <w:r>
        <w:t xml:space="preserve">“</w:t>
      </w:r>
      <w:r>
        <w:t xml:space="preserve">Wobble executing,</w:t>
      </w:r>
      <w:r>
        <w:t xml:space="preserve">”</w:t>
      </w:r>
      <w:r>
        <w:t xml:space="preserve"> </w:t>
      </w:r>
      <w:r>
        <w:t xml:space="preserve">“</w:t>
      </w:r>
      <w:r>
        <w:t xml:space="preserve">Decoy away</w:t>
      </w:r>
      <w:r>
        <w:t xml:space="preserve">”</w:t>
      </w:r>
      <w:r>
        <w:t xml:space="preserve">) so the pilot never discovers aircraft motion unexplained.</w:t>
      </w:r>
    </w:p>
    <w:bookmarkEnd w:id="137"/>
    <w:bookmarkStart w:id="138" w:name="X7fd492be832ea7da7d5b0f1e36acfaa4edcebfe"/>
    <w:p>
      <w:pPr>
        <w:pStyle w:val="Heading3"/>
      </w:pPr>
      <w:r>
        <w:t xml:space="preserve">19.1 Cockpit Display Page Definitions (Rev 2.5.10)</w:t>
      </w:r>
    </w:p>
    <w:p>
      <w:pPr>
        <w:pStyle w:val="FirstParagraph"/>
      </w:pPr>
      <w:r>
        <w:t xml:space="preserve">The 20 × 8 inch panoramic display carries five default pages plus context pop-ups; every page obeys threat-ordered declutter so the highest-priority item always holds the top-left visual anchor.</w:t>
      </w:r>
    </w:p>
    <w:p>
      <w:pPr>
        <w:pStyle w:val="BodyText"/>
      </w:pPr>
      <w:r>
        <w:rPr>
          <w:bCs/>
          <w:b/>
        </w:rPr>
        <w:t xml:space="preserve">Primary Flight Display (PFD).</w:t>
      </w:r>
    </w:p>
    <w:p>
      <w:pPr>
        <w:pStyle w:val="SourceCode"/>
      </w:pPr>
      <w:r>
        <w:rPr>
          <w:rStyle w:val="VerbatimChar"/>
        </w:rPr>
        <w:t xml:space="preserve">+----------------------------------------------------------+</w:t>
      </w:r>
      <w:r>
        <w:br/>
      </w:r>
      <w:r>
        <w:rPr>
          <w:rStyle w:val="VerbatimChar"/>
        </w:rPr>
        <w:t xml:space="preserve">| ATT  [========|========]  HDG 265   M 1.52   41,000 ft   |</w:t>
      </w:r>
      <w:r>
        <w:br/>
      </w:r>
      <w:r>
        <w:rPr>
          <w:rStyle w:val="VerbatimChar"/>
        </w:rPr>
        <w:t xml:space="preserve">|      \   sky  |  ground  /  AOA 4.2   G +1.0   615 kt    |</w:t>
      </w:r>
      <w:r>
        <w:br/>
      </w:r>
      <w:r>
        <w:rPr>
          <w:rStyle w:val="VerbatimChar"/>
        </w:rPr>
        <w:t xml:space="preserve">|       \_______|_________/                                |</w:t>
      </w:r>
      <w:r>
        <w:br/>
      </w:r>
      <w:r>
        <w:rPr>
          <w:rStyle w:val="VerbatimChar"/>
        </w:rPr>
        <w:t xml:space="preserve">|  WPT 04  128 nm   FUEL 9,400 kg   ENG L 98% R 98%        |</w:t>
      </w:r>
      <w:r>
        <w:br/>
      </w:r>
      <w:r>
        <w:rPr>
          <w:rStyle w:val="VerbatimChar"/>
        </w:rPr>
        <w:t xml:space="preserve">|  [EMCON 2]  [NAV]  [TCAS clear]   TRIM 2.1% MAC          |</w:t>
      </w:r>
      <w:r>
        <w:br/>
      </w:r>
      <w:r>
        <w:rPr>
          <w:rStyle w:val="VerbatimChar"/>
        </w:rPr>
        <w:t xml:space="preserve">+----------------------------------------------------------+</w:t>
      </w:r>
    </w:p>
    <w:p>
      <w:pPr>
        <w:pStyle w:val="FirstParagraph"/>
      </w:pPr>
      <w:r>
        <w:rPr>
          <w:bCs/>
          <w:b/>
        </w:rPr>
        <w:t xml:space="preserve">Sensor-fusion page.</w:t>
      </w:r>
      <w:r>
        <w:t xml:space="preserve"> </w:t>
      </w:r>
      <w:r>
        <w:t xml:space="preserve">God-eye tactical plot with the fused track file ranked by lethality: hostile tracks in red with range/closure rings, the UCAV element in blue, and the ownship EMCON contour ring showing where the current posture keeps detection probability under threshold. Pop-up track cards show ID confidence, sensor contributors (AESA/IRST/EW), and the recommended weapon.</w:t>
      </w:r>
    </w:p>
    <w:p>
      <w:pPr>
        <w:pStyle w:val="BodyText"/>
      </w:pPr>
      <w:r>
        <w:rPr>
          <w:bCs/>
          <w:b/>
        </w:rPr>
        <w:t xml:space="preserve">HUMS page.</w:t>
      </w:r>
      <w:r>
        <w:t xml:space="preserve"> </w:t>
      </w:r>
      <w:r>
        <w:t xml:space="preserve">Eight-module battery state-of-charge bars with cell-temperature gradient, coating-tile health map (a colour-coded planform of the 933 tiles with witness-trace status), and the strain-gauge fatigue summary. Amber tiles group by zone with predicted flights-to-replacement from the Section 22.4 twin.</w:t>
      </w:r>
    </w:p>
    <w:p>
      <w:pPr>
        <w:pStyle w:val="BodyText"/>
      </w:pPr>
      <w:r>
        <w:rPr>
          <w:bCs/>
          <w:b/>
        </w:rPr>
        <w:t xml:space="preserve">ECHO interaction menu.</w:t>
      </w:r>
      <w:r>
        <w:t xml:space="preserve"> </w:t>
      </w:r>
      <w:r>
        <w:t xml:space="preserve">A five-tap radial: INTENT (mission-level commands), SWARM (Section 17.1 syntax), WEAPONS (consent-managed), SYSTEMS (mode and EMCON), and QUERY (free voice/text to the Section 18 assistant). Every ECHO recommendation displays its two-word rationale tag and the confidence bar.</w:t>
      </w:r>
    </w:p>
    <w:bookmarkEnd w:id="138"/>
    <w:bookmarkStart w:id="139" w:name="X0b500f31739b573cf3f10a61e5af7625a347f13"/>
    <w:p>
      <w:pPr>
        <w:pStyle w:val="Heading3"/>
      </w:pPr>
      <w:r>
        <w:t xml:space="preserve">19.2 Pilot Emergency Checklist Library (Rev 2.5.10)</w:t>
      </w:r>
    </w:p>
    <w:p>
      <w:pPr>
        <w:pStyle w:val="FirstParagraph"/>
      </w:pPr>
      <w:r>
        <w:t xml:space="preserve">Checklists follow the memory-item / reference-item split: boldface items execute from memory, then the display queues the reference card. Five principal emergencies:</w:t>
      </w:r>
    </w:p>
    <w:p>
      <w:pPr>
        <w:pStyle w:val="BodyText"/>
      </w:pPr>
      <w:r>
        <w:rPr>
          <w:bCs/>
          <w:b/>
        </w:rPr>
        <w:t xml:space="preserve">Engine-out at supercruise (memory items in caps).</w:t>
      </w:r>
    </w:p>
    <w:p>
      <w:pPr>
        <w:numPr>
          <w:ilvl w:val="0"/>
          <w:numId w:val="1021"/>
        </w:numPr>
        <w:pStyle w:val="Compact"/>
      </w:pPr>
      <w:r>
        <w:t xml:space="preserve">THROTTLES TO MILITARY (surviving engine spools to the 5-minute 115 kN over-thrust schedule, Section 6.1).</w:t>
      </w:r>
    </w:p>
    <w:p>
      <w:pPr>
        <w:numPr>
          <w:ilvl w:val="0"/>
          <w:numId w:val="1021"/>
        </w:numPr>
        <w:pStyle w:val="Compact"/>
      </w:pPr>
      <w:r>
        <w:t xml:space="preserve">AIRSPEED: MAINTAIN Mach 1.2 MINIMUM until the failed engine secures.</w:t>
      </w:r>
    </w:p>
    <w:p>
      <w:pPr>
        <w:numPr>
          <w:ilvl w:val="0"/>
          <w:numId w:val="1021"/>
        </w:numPr>
        <w:pStyle w:val="Compact"/>
      </w:pPr>
      <w:r>
        <w:t xml:space="preserve">FAILED ENGINE: FADEC SHUTDOWN, fuel and fire isolation verify.</w:t>
      </w:r>
    </w:p>
    <w:p>
      <w:pPr>
        <w:numPr>
          <w:ilvl w:val="0"/>
          <w:numId w:val="1021"/>
        </w:numPr>
        <w:pStyle w:val="Compact"/>
      </w:pPr>
      <w:r>
        <w:t xml:space="preserve">Reference: assess over-thrust time budget, plan divert within 150 nm, hot-section inspection mandatory after landing.</w:t>
      </w:r>
    </w:p>
    <w:p>
      <w:pPr>
        <w:pStyle w:val="FirstParagraph"/>
      </w:pPr>
      <w:r>
        <w:rPr>
          <w:bCs/>
          <w:b/>
        </w:rPr>
        <w:t xml:space="preserve">Total electrical failure (analog reversion).</w:t>
      </w:r>
    </w:p>
    <w:p>
      <w:pPr>
        <w:numPr>
          <w:ilvl w:val="0"/>
          <w:numId w:val="1022"/>
        </w:numPr>
        <w:pStyle w:val="Compact"/>
      </w:pPr>
      <w:r>
        <w:t xml:space="preserve">ANALOG REVERSION SWITCH: GUARDED TOGGLE UP (Section 10.1).</w:t>
      </w:r>
    </w:p>
    <w:p>
      <w:pPr>
        <w:numPr>
          <w:ilvl w:val="0"/>
          <w:numId w:val="1022"/>
        </w:numPr>
        <w:pStyle w:val="Compact"/>
      </w:pPr>
      <w:r>
        <w:t xml:space="preserve">Reference: aircraft flies on the 10 kWh emergency battery (15 to 20 min full authority, equation B-25); generators attempted in turn; RAT deploys below 25,000 ft; land at nearest suitable field within the battery window; expect no sensors, no ECHO, no HMD.</w:t>
      </w:r>
    </w:p>
    <w:p>
      <w:pPr>
        <w:pStyle w:val="FirstParagraph"/>
      </w:pPr>
      <w:r>
        <w:rPr>
          <w:bCs/>
          <w:b/>
        </w:rPr>
        <w:t xml:space="preserve">TAED dark-state recovery (Section 11.7).</w:t>
      </w:r>
    </w:p>
    <w:p>
      <w:pPr>
        <w:numPr>
          <w:ilvl w:val="0"/>
          <w:numId w:val="1023"/>
        </w:numPr>
        <w:pStyle w:val="Compact"/>
      </w:pPr>
      <w:r>
        <w:t xml:space="preserve">RECOVERY: PILOT COMMAND (any control input initiates the reboot sequence).</w:t>
      </w:r>
    </w:p>
    <w:p>
      <w:pPr>
        <w:numPr>
          <w:ilvl w:val="0"/>
          <w:numId w:val="1023"/>
        </w:numPr>
        <w:pStyle w:val="Compact"/>
      </w:pPr>
      <w:r>
        <w:t xml:space="preserve">Reference: FCS reboot 2.1 s, sensors re-enable in priority order (air data, INS, then mission), expect transient caution cascade; maintain wings level until the FCS self-test posts green.</w:t>
      </w:r>
    </w:p>
    <w:p>
      <w:pPr>
        <w:pStyle w:val="FirstParagraph"/>
      </w:pPr>
      <w:r>
        <w:rPr>
          <w:bCs/>
          <w:b/>
        </w:rPr>
        <w:t xml:space="preserve">CRMS deployment (Section 25.1).</w:t>
      </w:r>
    </w:p>
    <w:p>
      <w:pPr>
        <w:numPr>
          <w:ilvl w:val="0"/>
          <w:numId w:val="1024"/>
        </w:numPr>
        <w:pStyle w:val="Compact"/>
      </w:pPr>
      <w:r>
        <w:t xml:space="preserve">CRMS HANDLE: PULL (either pilot or ECHO initiation).</w:t>
      </w:r>
    </w:p>
    <w:p>
      <w:pPr>
        <w:numPr>
          <w:ilvl w:val="0"/>
          <w:numId w:val="1024"/>
        </w:numPr>
        <w:pStyle w:val="Compact"/>
      </w:pPr>
      <w:r>
        <w:t xml:space="preserve">Reference: sequence runs spine severance 0.5 s, wing/tail deploy 0.5 to 1.5 s, fans spool by 2.0 s; fly the escape vehicle toward the pre-briefed corridor; beacon and SATCOM reachback confirm automatic.</w:t>
      </w:r>
    </w:p>
    <w:p>
      <w:pPr>
        <w:pStyle w:val="FirstParagraph"/>
      </w:pPr>
      <w:r>
        <w:rPr>
          <w:bCs/>
          <w:b/>
        </w:rPr>
        <w:t xml:space="preserve">Bay-door malfunction.</w:t>
      </w:r>
    </w:p>
    <w:p>
      <w:pPr>
        <w:numPr>
          <w:ilvl w:val="0"/>
          <w:numId w:val="1025"/>
        </w:numPr>
        <w:pStyle w:val="Compact"/>
      </w:pPr>
      <w:r>
        <w:t xml:space="preserve">BAY: SELECT ALTERNATE DOOR MODE (pyrotechnic hinge backup, Section 8.1).</w:t>
      </w:r>
    </w:p>
    <w:p>
      <w:pPr>
        <w:numPr>
          <w:ilvl w:val="0"/>
          <w:numId w:val="1025"/>
        </w:numPr>
        <w:pStyle w:val="Compact"/>
      </w:pPr>
      <w:r>
        <w:t xml:space="preserve">Reference: if a door fails closed, the pyrotechnic release opens it in under 0.5 s with a one-time charge; if a door fails open, the FCS compensates for the drag and signature change, EMCON posture escalates, and the mission reassesses.</w:t>
      </w:r>
    </w:p>
    <w:bookmarkEnd w:id="139"/>
    <w:bookmarkStart w:id="140" w:name="pilot-workload-timeline-rev-2.5.10"/>
    <w:p>
      <w:pPr>
        <w:pStyle w:val="Heading3"/>
      </w:pPr>
      <w:r>
        <w:t xml:space="preserve">19.3 Pilot Workload Timeline (Rev 2.5.10)</w:t>
      </w:r>
    </w:p>
    <w:p>
      <w:pPr>
        <w:pStyle w:val="FirstParagraph"/>
      </w:pPr>
      <w:r>
        <w:rPr>
          <w:bCs/>
          <w:b/>
        </w:rPr>
        <w:t xml:space="preserve">Single-pilot QRA intercept (Profile 1).</w:t>
      </w:r>
      <w:r>
        <w:t xml:space="preserve"> </w:t>
      </w:r>
      <w:r>
        <w:t xml:space="preserve">Task loading across the 22 min profile, rated on a 1 to 5 scale with ECHO relief noted: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Concurrent tasks</w:t>
            </w:r>
          </w:p>
        </w:tc>
        <w:tc>
          <w:tcPr/>
          <w:p>
            <w:pPr>
              <w:pStyle w:val="Compact"/>
              <w:jc w:val="left"/>
            </w:pPr>
            <w:r>
              <w:t xml:space="preserve">Load</w:t>
            </w:r>
          </w:p>
        </w:tc>
        <w:tc>
          <w:tcPr/>
          <w:p>
            <w:pPr>
              <w:pStyle w:val="Compact"/>
              <w:jc w:val="left"/>
            </w:pPr>
            <w:r>
              <w:t xml:space="preserve">ECHO relief</w:t>
            </w:r>
          </w:p>
        </w:tc>
      </w:tr>
      <w:tr>
        <w:tc>
          <w:tcPr/>
          <w:p>
            <w:pPr>
              <w:pStyle w:val="Compact"/>
              <w:jc w:val="left"/>
            </w:pPr>
            <w:r>
              <w:t xml:space="preserve">Scramble and climb</w:t>
            </w:r>
          </w:p>
        </w:tc>
        <w:tc>
          <w:tcPr/>
          <w:p>
            <w:pPr>
              <w:pStyle w:val="Compact"/>
              <w:jc w:val="left"/>
            </w:pPr>
            <w:r>
              <w:t xml:space="preserve">2.2 min</w:t>
            </w:r>
          </w:p>
        </w:tc>
        <w:tc>
          <w:tcPr/>
          <w:p>
            <w:pPr>
              <w:pStyle w:val="Compact"/>
              <w:jc w:val="left"/>
            </w:pPr>
            <w:r>
              <w:t xml:space="preserve">Start, taxi-free launch, climb profile</w:t>
            </w:r>
          </w:p>
        </w:tc>
        <w:tc>
          <w:tcPr/>
          <w:p>
            <w:pPr>
              <w:pStyle w:val="Compact"/>
              <w:jc w:val="left"/>
            </w:pPr>
            <w:r>
              <w:t xml:space="preserve">3</w:t>
            </w:r>
          </w:p>
        </w:tc>
        <w:tc>
          <w:tcPr/>
          <w:p>
            <w:pPr>
              <w:pStyle w:val="Compact"/>
              <w:jc w:val="left"/>
            </w:pPr>
            <w:r>
              <w:t xml:space="preserve">Auto-climb, checklist queueing</w:t>
            </w:r>
          </w:p>
        </w:tc>
      </w:tr>
      <w:tr>
        <w:tc>
          <w:tcPr/>
          <w:p>
            <w:pPr>
              <w:pStyle w:val="Compact"/>
              <w:jc w:val="left"/>
            </w:pPr>
            <w:r>
              <w:t xml:space="preserve">Dash intercept</w:t>
            </w:r>
          </w:p>
        </w:tc>
        <w:tc>
          <w:tcPr/>
          <w:p>
            <w:pPr>
              <w:pStyle w:val="Compact"/>
              <w:jc w:val="left"/>
            </w:pPr>
            <w:r>
              <w:t xml:space="preserve">8 min</w:t>
            </w:r>
          </w:p>
        </w:tc>
        <w:tc>
          <w:tcPr/>
          <w:p>
            <w:pPr>
              <w:pStyle w:val="Compact"/>
              <w:jc w:val="left"/>
            </w:pPr>
            <w:r>
              <w:t xml:space="preserve">Sensor search, track correlation, comm</w:t>
            </w:r>
          </w:p>
        </w:tc>
        <w:tc>
          <w:tcPr/>
          <w:p>
            <w:pPr>
              <w:pStyle w:val="Compact"/>
              <w:jc w:val="left"/>
            </w:pPr>
            <w:r>
              <w:t xml:space="preserve">4</w:t>
            </w:r>
          </w:p>
        </w:tc>
        <w:tc>
          <w:tcPr/>
          <w:p>
            <w:pPr>
              <w:pStyle w:val="Compact"/>
              <w:jc w:val="left"/>
            </w:pPr>
            <w:r>
              <w:t xml:space="preserve">Fused track ranking, EMCON management</w:t>
            </w:r>
          </w:p>
        </w:tc>
      </w:tr>
      <w:tr>
        <w:tc>
          <w:tcPr/>
          <w:p>
            <w:pPr>
              <w:pStyle w:val="Compact"/>
              <w:jc w:val="left"/>
            </w:pPr>
            <w:r>
              <w:t xml:space="preserve">Visual/radar ID</w:t>
            </w:r>
          </w:p>
        </w:tc>
        <w:tc>
          <w:tcPr/>
          <w:p>
            <w:pPr>
              <w:pStyle w:val="Compact"/>
              <w:jc w:val="left"/>
            </w:pPr>
            <w:r>
              <w:t xml:space="preserve">4 min</w:t>
            </w:r>
          </w:p>
        </w:tc>
        <w:tc>
          <w:tcPr/>
          <w:p>
            <w:pPr>
              <w:pStyle w:val="Compact"/>
              <w:jc w:val="left"/>
            </w:pPr>
            <w:r>
              <w:t xml:space="preserve">Closure geometry, ID, ROE check</w:t>
            </w:r>
          </w:p>
        </w:tc>
        <w:tc>
          <w:tcPr/>
          <w:p>
            <w:pPr>
              <w:pStyle w:val="Compact"/>
              <w:jc w:val="left"/>
            </w:pPr>
            <w:r>
              <w:t xml:space="preserve">5</w:t>
            </w:r>
          </w:p>
        </w:tc>
        <w:tc>
          <w:tcPr/>
          <w:p>
            <w:pPr>
              <w:pStyle w:val="Compact"/>
              <w:jc w:val="left"/>
            </w:pPr>
            <w:r>
              <w:t xml:space="preserve">Closure solution, ID cues, weapon pre-consent</w:t>
            </w:r>
          </w:p>
        </w:tc>
      </w:tr>
      <w:tr>
        <w:tc>
          <w:tcPr/>
          <w:p>
            <w:pPr>
              <w:pStyle w:val="Compact"/>
              <w:jc w:val="left"/>
            </w:pPr>
            <w:r>
              <w:t xml:space="preserve">Shadow/engage</w:t>
            </w:r>
          </w:p>
        </w:tc>
        <w:tc>
          <w:tcPr/>
          <w:p>
            <w:pPr>
              <w:pStyle w:val="Compact"/>
              <w:jc w:val="left"/>
            </w:pPr>
            <w:r>
              <w:t xml:space="preserve">5 min</w:t>
            </w:r>
          </w:p>
        </w:tc>
        <w:tc>
          <w:tcPr/>
          <w:p>
            <w:pPr>
              <w:pStyle w:val="Compact"/>
              <w:jc w:val="left"/>
            </w:pPr>
            <w:r>
              <w:t xml:space="preserve">Positioning, possible release, egress</w:t>
            </w:r>
          </w:p>
        </w:tc>
        <w:tc>
          <w:tcPr/>
          <w:p>
            <w:pPr>
              <w:pStyle w:val="Compact"/>
              <w:jc w:val="left"/>
            </w:pPr>
            <w:r>
              <w:t xml:space="preserve">5</w:t>
            </w:r>
          </w:p>
        </w:tc>
        <w:tc>
          <w:tcPr/>
          <w:p>
            <w:pPr>
              <w:pStyle w:val="Compact"/>
              <w:jc w:val="left"/>
            </w:pPr>
            <w:r>
              <w:t xml:space="preserve">Weapon envelope, Wobble-Right standby, egress plan</w:t>
            </w:r>
          </w:p>
        </w:tc>
      </w:tr>
      <w:tr>
        <w:tc>
          <w:tcPr/>
          <w:p>
            <w:pPr>
              <w:pStyle w:val="Compact"/>
              <w:jc w:val="left"/>
            </w:pPr>
            <w:r>
              <w:t xml:space="preserve">Return</w:t>
            </w:r>
          </w:p>
        </w:tc>
        <w:tc>
          <w:tcPr/>
          <w:p>
            <w:pPr>
              <w:pStyle w:val="Compact"/>
              <w:jc w:val="left"/>
            </w:pPr>
            <w:r>
              <w:t xml:space="preserve">3 min</w:t>
            </w:r>
          </w:p>
        </w:tc>
        <w:tc>
          <w:tcPr/>
          <w:p>
            <w:pPr>
              <w:pStyle w:val="Compact"/>
              <w:jc w:val="left"/>
            </w:pPr>
            <w:r>
              <w:t xml:space="preserve">Descent, debrief capture</w:t>
            </w:r>
          </w:p>
        </w:tc>
        <w:tc>
          <w:tcPr/>
          <w:p>
            <w:pPr>
              <w:pStyle w:val="Compact"/>
              <w:jc w:val="left"/>
            </w:pPr>
            <w:r>
              <w:t xml:space="preserve">2</w:t>
            </w:r>
          </w:p>
        </w:tc>
        <w:tc>
          <w:tcPr/>
          <w:p>
            <w:pPr>
              <w:pStyle w:val="Compact"/>
              <w:jc w:val="left"/>
            </w:pPr>
            <w:r>
              <w:t xml:space="preserve">Auto-descent, mission-data capture</w:t>
            </w:r>
          </w:p>
        </w:tc>
      </w:tr>
    </w:tbl>
    <w:p>
      <w:pPr>
        <w:pStyle w:val="BodyText"/>
      </w:pPr>
      <w:r>
        <w:rPr>
          <w:bCs/>
          <w:b/>
        </w:rPr>
        <w:t xml:space="preserve">Mk.VI-B SEAD profile (Profile 4, two crew).</w:t>
      </w:r>
      <w:r>
        <w:t xml:space="preserve"> </w:t>
      </w:r>
      <w:r>
        <w:t xml:space="preserve">The WSO absorbs the eight-ship swarm and the SEAD timeline (peak load 5 without relief, 3 with), the pilot holds flying and self-defence at load 3 to 4, and ECHO covers track ranking and decoy sequencing. The two-station split keeps peak concurrent loading at or below 4 for each crew member across the profile, validating the Section 3.9 workload allocation. Rev 2.5.12 adds the ECHO pilot workload governor (Section 31.18): an automatic task-shedding algorithm that offloads non-critical sensor and communications management when measured pilot load exceeds the validated level-4 threshold, prioritising flying, threat response, and weapon consent in multi-vector engagements of the War-Gaming Booklet Scenario 5/10/18 class. Rev 2.5.13 adds two optional pilot-coupling systems that attack the same bandwidth problem from the physiological side: the Section 19.5 biometric motion guidance trims routine control-task loading, and the Section 19.6 health monitor removes the solo pilot’s incapacitation risk case entirely.</w:t>
      </w:r>
    </w:p>
    <w:bookmarkEnd w:id="140"/>
    <w:bookmarkStart w:id="141" w:name="X84c8ce9de3faf3b772fe36abbc2710bfba25c4c"/>
    <w:p>
      <w:pPr>
        <w:pStyle w:val="Heading3"/>
      </w:pPr>
      <w:r>
        <w:t xml:space="preserve">19.4 AI Override and Pilot Safety Controls (Rev 2.5.13)</w:t>
      </w:r>
    </w:p>
    <w:p>
      <w:pPr>
        <w:pStyle w:val="FirstParagraph"/>
      </w:pPr>
      <w:r>
        <w:t xml:space="preserve">The cockpit carries the physical controls for the Section 18 three-layer override architecture and the Section 10.1.1 backup system; every control operates with flight gloves and sits physically separate from the ECHO interaction menu.</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Control</w:t>
            </w:r>
          </w:p>
        </w:tc>
        <w:tc>
          <w:tcPr/>
          <w:p>
            <w:pPr>
              <w:pStyle w:val="Compact"/>
              <w:jc w:val="left"/>
            </w:pPr>
            <w:r>
              <w:t xml:space="preserve">Type</w:t>
            </w:r>
          </w:p>
        </w:tc>
        <w:tc>
          <w:tcPr/>
          <w:p>
            <w:pPr>
              <w:pStyle w:val="Compact"/>
              <w:jc w:val="left"/>
            </w:pPr>
            <w:r>
              <w:t xml:space="preserve">Function</w:t>
            </w:r>
          </w:p>
        </w:tc>
      </w:tr>
      <w:tr>
        <w:tc>
          <w:tcPr/>
          <w:p>
            <w:pPr>
              <w:pStyle w:val="Compact"/>
              <w:jc w:val="left"/>
            </w:pPr>
            <w:r>
              <w:t xml:space="preserve">“</w:t>
            </w:r>
            <w:r>
              <w:t xml:space="preserve">ECHO OFF</w:t>
            </w:r>
            <w:r>
              <w:t xml:space="preserve">”</w:t>
            </w:r>
            <w:r>
              <w:t xml:space="preserve"> </w:t>
            </w:r>
            <w:r>
              <w:t xml:space="preserve">switch</w:t>
            </w:r>
          </w:p>
        </w:tc>
        <w:tc>
          <w:tcPr/>
          <w:p>
            <w:pPr>
              <w:pStyle w:val="Compact"/>
              <w:jc w:val="left"/>
            </w:pPr>
            <w:r>
              <w:t xml:space="preserve">Guarded red toggle</w:t>
            </w:r>
          </w:p>
        </w:tc>
        <w:tc>
          <w:tcPr/>
          <w:p>
            <w:pPr>
              <w:pStyle w:val="Compact"/>
              <w:jc w:val="left"/>
            </w:pPr>
            <w:r>
              <w:t xml:space="preserve">Layer 2 medium override: blocks ECHO outputs to the flight controls and weapons buses; fusion continues as advisory-only</w:t>
            </w:r>
          </w:p>
        </w:tc>
      </w:tr>
      <w:tr>
        <w:tc>
          <w:tcPr/>
          <w:p>
            <w:pPr>
              <w:pStyle w:val="Compact"/>
              <w:jc w:val="left"/>
            </w:pPr>
            <w:r>
              <w:t xml:space="preserve">“</w:t>
            </w:r>
            <w:r>
              <w:t xml:space="preserve">ECHO KILL</w:t>
            </w:r>
            <w:r>
              <w:t xml:space="preserve">”</w:t>
            </w:r>
            <w:r>
              <w:t xml:space="preserve"> </w:t>
            </w:r>
            <w:r>
              <w:t xml:space="preserve">circuit breaker</w:t>
            </w:r>
          </w:p>
        </w:tc>
        <w:tc>
          <w:tcPr/>
          <w:p>
            <w:pPr>
              <w:pStyle w:val="Compact"/>
              <w:jc w:val="left"/>
            </w:pPr>
            <w:r>
              <w:t xml:space="preserve">Pilot-reachable pull handle with lanyard</w:t>
            </w:r>
          </w:p>
        </w:tc>
        <w:tc>
          <w:tcPr/>
          <w:p>
            <w:pPr>
              <w:pStyle w:val="Compact"/>
              <w:jc w:val="left"/>
            </w:pPr>
            <w:r>
              <w:t xml:space="preserve">Layer 3 hard override: removes power from the ECHO processing lanes; the aircraft reverts to analog reversion plus Iron Fist</w:t>
            </w:r>
          </w:p>
        </w:tc>
      </w:tr>
      <w:tr>
        <w:tc>
          <w:tcPr/>
          <w:p>
            <w:pPr>
              <w:pStyle w:val="Compact"/>
              <w:jc w:val="left"/>
            </w:pPr>
            <w:r>
              <w:t xml:space="preserve">“</w:t>
            </w:r>
            <w:r>
              <w:t xml:space="preserve">IRON FIST</w:t>
            </w:r>
            <w:r>
              <w:t xml:space="preserve">”</w:t>
            </w:r>
            <w:r>
              <w:t xml:space="preserve"> </w:t>
            </w:r>
            <w:r>
              <w:t xml:space="preserve">switch</w:t>
            </w:r>
          </w:p>
        </w:tc>
        <w:tc>
          <w:tcPr/>
          <w:p>
            <w:pPr>
              <w:pStyle w:val="Compact"/>
              <w:jc w:val="left"/>
            </w:pPr>
            <w:r>
              <w:t xml:space="preserve">Guarded toggle</w:t>
            </w:r>
          </w:p>
        </w:tc>
        <w:tc>
          <w:tcPr/>
          <w:p>
            <w:pPr>
              <w:pStyle w:val="Compact"/>
              <w:jc w:val="left"/>
            </w:pPr>
            <w:r>
              <w:t xml:space="preserve">Manual selection of the Section 10.1.1 backup flight-control system</w:t>
            </w:r>
          </w:p>
        </w:tc>
      </w:tr>
      <w:tr>
        <w:tc>
          <w:tcPr/>
          <w:p>
            <w:pPr>
              <w:pStyle w:val="Compact"/>
              <w:jc w:val="left"/>
            </w:pPr>
            <w:r>
              <w:t xml:space="preserve">BMGS mode selector</w:t>
            </w:r>
          </w:p>
        </w:tc>
        <w:tc>
          <w:tcPr/>
          <w:p>
            <w:pPr>
              <w:pStyle w:val="Compact"/>
              <w:jc w:val="left"/>
            </w:pPr>
            <w:r>
              <w:t xml:space="preserve">Four-position rotary: MUTE / ADVISORY / ACTIVE, plus ARM detent</w:t>
            </w:r>
          </w:p>
        </w:tc>
        <w:tc>
          <w:tcPr/>
          <w:p>
            <w:pPr>
              <w:pStyle w:val="Compact"/>
              <w:jc w:val="left"/>
            </w:pPr>
            <w:r>
              <w:t xml:space="preserve">Section 19.5 biometric guidance modes; ACTIVE requires the ARM detent engaged</w:t>
            </w:r>
          </w:p>
        </w:tc>
      </w:tr>
      <w:tr>
        <w:tc>
          <w:tcPr/>
          <w:p>
            <w:pPr>
              <w:pStyle w:val="Compact"/>
              <w:jc w:val="left"/>
            </w:pPr>
            <w:r>
              <w:t xml:space="preserve">PHMARS mode selector</w:t>
            </w:r>
          </w:p>
        </w:tc>
        <w:tc>
          <w:tcPr/>
          <w:p>
            <w:pPr>
              <w:pStyle w:val="Compact"/>
              <w:jc w:val="left"/>
            </w:pPr>
            <w:r>
              <w:t xml:space="preserve">Three-position rotary: NORMAL / GUARDIAN / EMERGENCY</w:t>
            </w:r>
          </w:p>
        </w:tc>
        <w:tc>
          <w:tcPr/>
          <w:p>
            <w:pPr>
              <w:pStyle w:val="Compact"/>
              <w:jc w:val="left"/>
            </w:pPr>
            <w:r>
              <w:t xml:space="preserve">Section 19.6 health-monitoring modes</w:t>
            </w:r>
          </w:p>
        </w:tc>
      </w:tr>
      <w:tr>
        <w:tc>
          <w:tcPr/>
          <w:p>
            <w:pPr>
              <w:pStyle w:val="Compact"/>
              <w:jc w:val="left"/>
            </w:pPr>
            <w:r>
              <w:t xml:space="preserve">Soft override</w:t>
            </w:r>
          </w:p>
        </w:tc>
        <w:tc>
          <w:tcPr/>
          <w:p>
            <w:pPr>
              <w:pStyle w:val="Compact"/>
              <w:jc w:val="left"/>
            </w:pPr>
            <w:r>
              <w:t xml:space="preserve">Any stick, throttle, or pedal input</w:t>
            </w:r>
          </w:p>
        </w:tc>
        <w:tc>
          <w:tcPr/>
          <w:p>
            <w:pPr>
              <w:pStyle w:val="Compact"/>
              <w:jc w:val="left"/>
            </w:pPr>
            <w:r>
              <w:t xml:space="preserve">Layer 1: instant pilot authority; no switch required</w:t>
            </w:r>
          </w:p>
        </w:tc>
      </w:tr>
    </w:tbl>
    <w:p>
      <w:pPr>
        <w:pStyle w:val="BodyText"/>
      </w:pPr>
      <w:r>
        <w:t xml:space="preserve">The soft override needs no control at all: the aircraft yields the moment the pilot flies.</w:t>
      </w:r>
    </w:p>
    <w:bookmarkEnd w:id="141"/>
    <w:bookmarkStart w:id="142" w:name="Xb01ec549083fb7e392ca3d9501f80e2fa233072"/>
    <w:p>
      <w:pPr>
        <w:pStyle w:val="Heading3"/>
      </w:pPr>
      <w:r>
        <w:t xml:space="preserve">19.5 BMGS: Biometric Motion Guidance System (call sign</w:t>
      </w:r>
      <w:r>
        <w:t xml:space="preserve"> </w:t>
      </w:r>
      <w:r>
        <w:t xml:space="preserve">“</w:t>
      </w:r>
      <w:r>
        <w:t xml:space="preserve">Horse Sense</w:t>
      </w:r>
      <w:r>
        <w:t xml:space="preserve">”</w:t>
      </w:r>
      <w:r>
        <w:t xml:space="preserve">), OPTIONAL ADD-ON (Rev 2.5.13)</w:t>
      </w:r>
    </w:p>
    <w:p>
      <w:pPr>
        <w:pStyle w:val="FirstParagraph"/>
      </w:pPr>
      <w:r>
        <w:rPr>
          <w:bCs/>
          <w:b/>
        </w:rPr>
        <w:t xml:space="preserve">Status: optional add-on, not baseline.</w:t>
      </w:r>
      <w:r>
        <w:t xml:space="preserve"> </w:t>
      </w:r>
      <w:r>
        <w:t xml:space="preserve">The BMGS is a CCB-controlled optional module (Addendum AA-TS-2025-V2.5.6-ADD-007): a suite of miniature patch-on biometric sensors worn by the pilot that reads subtle shifts in body position, muscle tension, and centre of gravity, and translates them into small, smooth flight-control adjustments, the way an experienced horse reads its rider’s weight shifts and responds without a spoken command. The intent is workload reduction, not control replacement: routine micro-corrections stop consuming conscious attention, and the pilot’s stick and throttle remain the primary path at all times.</w:t>
      </w:r>
    </w:p>
    <w:p>
      <w:pPr>
        <w:pStyle w:val="BodyText"/>
      </w:pPr>
      <w:r>
        <w:rPr>
          <w:bCs/>
          <w:b/>
        </w:rPr>
        <w:t xml:space="preserve">Sensor suite.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Sensor</w:t>
            </w:r>
          </w:p>
        </w:tc>
        <w:tc>
          <w:tcPr/>
          <w:p>
            <w:pPr>
              <w:pStyle w:val="Compact"/>
              <w:jc w:val="left"/>
            </w:pPr>
            <w:r>
              <w:t xml:space="preserve">Location</w:t>
            </w:r>
          </w:p>
        </w:tc>
        <w:tc>
          <w:tcPr/>
          <w:p>
            <w:pPr>
              <w:pStyle w:val="Compact"/>
              <w:jc w:val="left"/>
            </w:pPr>
            <w:r>
              <w:t xml:space="preserve">Measurement</w:t>
            </w:r>
          </w:p>
        </w:tc>
        <w:tc>
          <w:tcPr/>
          <w:p>
            <w:pPr>
              <w:pStyle w:val="Compact"/>
              <w:jc w:val="left"/>
            </w:pPr>
            <w:r>
              <w:t xml:space="preserve">Type, rate</w:t>
            </w:r>
          </w:p>
        </w:tc>
      </w:tr>
      <w:tr>
        <w:tc>
          <w:tcPr/>
          <w:p>
            <w:pPr>
              <w:pStyle w:val="Compact"/>
              <w:jc w:val="left"/>
            </w:pPr>
            <w:r>
              <w:t xml:space="preserve">Centre of gravity</w:t>
            </w:r>
          </w:p>
        </w:tc>
        <w:tc>
          <w:tcPr/>
          <w:p>
            <w:pPr>
              <w:pStyle w:val="Compact"/>
              <w:jc w:val="left"/>
            </w:pPr>
            <w:r>
              <w:t xml:space="preserve">Lower torso / pelvis</w:t>
            </w:r>
          </w:p>
        </w:tc>
        <w:tc>
          <w:tcPr/>
          <w:p>
            <w:pPr>
              <w:pStyle w:val="Compact"/>
              <w:jc w:val="left"/>
            </w:pPr>
            <w:r>
              <w:t xml:space="preserve">Overall weight shift, fore/aft and left/right</w:t>
            </w:r>
          </w:p>
        </w:tc>
        <w:tc>
          <w:tcPr/>
          <w:p>
            <w:pPr>
              <w:pStyle w:val="Compact"/>
              <w:jc w:val="left"/>
            </w:pPr>
            <w:r>
              <w:t xml:space="preserve">MEMS accelerometer + gyro, 100 Hz</w:t>
            </w:r>
          </w:p>
        </w:tc>
      </w:tr>
      <w:tr>
        <w:tc>
          <w:tcPr/>
          <w:p>
            <w:pPr>
              <w:pStyle w:val="Compact"/>
              <w:jc w:val="left"/>
            </w:pPr>
            <w:r>
              <w:t xml:space="preserve">Torso rotation</w:t>
            </w:r>
          </w:p>
        </w:tc>
        <w:tc>
          <w:tcPr/>
          <w:p>
            <w:pPr>
              <w:pStyle w:val="Compact"/>
              <w:jc w:val="left"/>
            </w:pPr>
            <w:r>
              <w:t xml:space="preserve">Upper chest / sternum</w:t>
            </w:r>
          </w:p>
        </w:tc>
        <w:tc>
          <w:tcPr/>
          <w:p>
            <w:pPr>
              <w:pStyle w:val="Compact"/>
              <w:jc w:val="left"/>
            </w:pPr>
            <w:r>
              <w:t xml:space="preserve">Torso twist (yaw intent)</w:t>
            </w:r>
          </w:p>
        </w:tc>
        <w:tc>
          <w:tcPr/>
          <w:p>
            <w:pPr>
              <w:pStyle w:val="Compact"/>
              <w:jc w:val="left"/>
            </w:pPr>
            <w:r>
              <w:t xml:space="preserve">MEMS gyro, 100 Hz</w:t>
            </w:r>
          </w:p>
        </w:tc>
      </w:tr>
      <w:tr>
        <w:tc>
          <w:tcPr/>
          <w:p>
            <w:pPr>
              <w:pStyle w:val="Compact"/>
              <w:jc w:val="left"/>
            </w:pPr>
            <w:r>
              <w:t xml:space="preserve">Lateral shift</w:t>
            </w:r>
          </w:p>
        </w:tc>
        <w:tc>
          <w:tcPr/>
          <w:p>
            <w:pPr>
              <w:pStyle w:val="Compact"/>
              <w:jc w:val="left"/>
            </w:pPr>
            <w:r>
              <w:t xml:space="preserve">Hips, paired</w:t>
            </w:r>
          </w:p>
        </w:tc>
        <w:tc>
          <w:tcPr/>
          <w:p>
            <w:pPr>
              <w:pStyle w:val="Compact"/>
              <w:jc w:val="left"/>
            </w:pPr>
            <w:r>
              <w:t xml:space="preserve">Weight transfer (roll intent)</w:t>
            </w:r>
          </w:p>
        </w:tc>
        <w:tc>
          <w:tcPr/>
          <w:p>
            <w:pPr>
              <w:pStyle w:val="Compact"/>
              <w:jc w:val="left"/>
            </w:pPr>
            <w:r>
              <w:t xml:space="preserve">MEMS accelerometer, 100 Hz</w:t>
            </w:r>
          </w:p>
        </w:tc>
      </w:tr>
      <w:tr>
        <w:tc>
          <w:tcPr/>
          <w:p>
            <w:pPr>
              <w:pStyle w:val="Compact"/>
              <w:jc w:val="left"/>
            </w:pPr>
            <w:r>
              <w:t xml:space="preserve">Fore/aft shift</w:t>
            </w:r>
          </w:p>
        </w:tc>
        <w:tc>
          <w:tcPr/>
          <w:p>
            <w:pPr>
              <w:pStyle w:val="Compact"/>
              <w:jc w:val="left"/>
            </w:pPr>
            <w:r>
              <w:t xml:space="preserve">Lower back</w:t>
            </w:r>
          </w:p>
        </w:tc>
        <w:tc>
          <w:tcPr/>
          <w:p>
            <w:pPr>
              <w:pStyle w:val="Compact"/>
              <w:jc w:val="left"/>
            </w:pPr>
            <w:r>
              <w:t xml:space="preserve">Weight shift (pitch intent)</w:t>
            </w:r>
          </w:p>
        </w:tc>
        <w:tc>
          <w:tcPr/>
          <w:p>
            <w:pPr>
              <w:pStyle w:val="Compact"/>
              <w:jc w:val="left"/>
            </w:pPr>
            <w:r>
              <w:t xml:space="preserve">MEMS accelerometer, 100 Hz</w:t>
            </w:r>
          </w:p>
        </w:tc>
      </w:tr>
      <w:tr>
        <w:tc>
          <w:tcPr/>
          <w:p>
            <w:pPr>
              <w:pStyle w:val="Compact"/>
              <w:jc w:val="left"/>
            </w:pPr>
            <w:r>
              <w:t xml:space="preserve">Leg tension</w:t>
            </w:r>
          </w:p>
        </w:tc>
        <w:tc>
          <w:tcPr/>
          <w:p>
            <w:pPr>
              <w:pStyle w:val="Compact"/>
              <w:jc w:val="left"/>
            </w:pPr>
            <w:r>
              <w:t xml:space="preserve">Quadriceps / hamstrings, paired</w:t>
            </w:r>
          </w:p>
        </w:tc>
        <w:tc>
          <w:tcPr/>
          <w:p>
            <w:pPr>
              <w:pStyle w:val="Compact"/>
              <w:jc w:val="left"/>
            </w:pPr>
            <w:r>
              <w:t xml:space="preserve">Core engagement (turn tightening)</w:t>
            </w:r>
          </w:p>
        </w:tc>
        <w:tc>
          <w:tcPr/>
          <w:p>
            <w:pPr>
              <w:pStyle w:val="Compact"/>
              <w:jc w:val="left"/>
            </w:pPr>
            <w:r>
              <w:t xml:space="preserve">EMG, 50 Hz</w:t>
            </w:r>
          </w:p>
        </w:tc>
      </w:tr>
      <w:tr>
        <w:tc>
          <w:tcPr/>
          <w:p>
            <w:pPr>
              <w:pStyle w:val="Compact"/>
              <w:jc w:val="left"/>
            </w:pPr>
            <w:r>
              <w:t xml:space="preserve">Neck / head position</w:t>
            </w:r>
          </w:p>
        </w:tc>
        <w:tc>
          <w:tcPr/>
          <w:p>
            <w:pPr>
              <w:pStyle w:val="Compact"/>
              <w:jc w:val="left"/>
            </w:pPr>
            <w:r>
              <w:t xml:space="preserve">Helmet or neck</w:t>
            </w:r>
          </w:p>
        </w:tc>
        <w:tc>
          <w:tcPr/>
          <w:p>
            <w:pPr>
              <w:pStyle w:val="Compact"/>
              <w:jc w:val="left"/>
            </w:pPr>
            <w:r>
              <w:t xml:space="preserve">Head movement and gaze direction</w:t>
            </w:r>
          </w:p>
        </w:tc>
        <w:tc>
          <w:tcPr/>
          <w:p>
            <w:pPr>
              <w:pStyle w:val="Compact"/>
              <w:jc w:val="left"/>
            </w:pPr>
            <w:r>
              <w:t xml:space="preserve">MEMS gyro + magnetometer, 100 Hz</w:t>
            </w:r>
          </w:p>
        </w:tc>
      </w:tr>
      <w:tr>
        <w:tc>
          <w:tcPr/>
          <w:p>
            <w:pPr>
              <w:pStyle w:val="Compact"/>
              <w:jc w:val="left"/>
            </w:pPr>
            <w:r>
              <w:t xml:space="preserve">Respiration</w:t>
            </w:r>
          </w:p>
        </w:tc>
        <w:tc>
          <w:tcPr/>
          <w:p>
            <w:pPr>
              <w:pStyle w:val="Compact"/>
              <w:jc w:val="left"/>
            </w:pPr>
            <w:r>
              <w:t xml:space="preserve">Chest</w:t>
            </w:r>
          </w:p>
        </w:tc>
        <w:tc>
          <w:tcPr/>
          <w:p>
            <w:pPr>
              <w:pStyle w:val="Compact"/>
              <w:jc w:val="left"/>
            </w:pPr>
            <w:r>
              <w:t xml:space="preserve">Breathing rate; G-tolerance cue</w:t>
            </w:r>
          </w:p>
        </w:tc>
        <w:tc>
          <w:tcPr/>
          <w:p>
            <w:pPr>
              <w:pStyle w:val="Compact"/>
              <w:jc w:val="left"/>
            </w:pPr>
            <w:r>
              <w:t xml:space="preserve">Strain gauge, 50 Hz</w:t>
            </w:r>
          </w:p>
        </w:tc>
      </w:tr>
      <w:tr>
        <w:tc>
          <w:tcPr/>
          <w:p>
            <w:pPr>
              <w:pStyle w:val="Compact"/>
              <w:jc w:val="left"/>
            </w:pPr>
            <w:r>
              <w:t xml:space="preserve">Grip pressure (optional)</w:t>
            </w:r>
          </w:p>
        </w:tc>
        <w:tc>
          <w:tcPr/>
          <w:p>
            <w:pPr>
              <w:pStyle w:val="Compact"/>
              <w:jc w:val="left"/>
            </w:pPr>
            <w:r>
              <w:t xml:space="preserve">Stick grip</w:t>
            </w:r>
          </w:p>
        </w:tc>
        <w:tc>
          <w:tcPr/>
          <w:p>
            <w:pPr>
              <w:pStyle w:val="Compact"/>
              <w:jc w:val="left"/>
            </w:pPr>
            <w:r>
              <w:t xml:space="preserve">Grip tension as a workload proxy; sensitivity scales with it</w:t>
            </w:r>
          </w:p>
        </w:tc>
        <w:tc>
          <w:tcPr/>
          <w:p>
            <w:pPr>
              <w:pStyle w:val="Compact"/>
              <w:jc w:val="left"/>
            </w:pPr>
            <w:r>
              <w:t xml:space="preserve">Piezoresistive, 100 Hz</w:t>
            </w:r>
          </w:p>
        </w:tc>
      </w:tr>
    </w:tbl>
    <w:p>
      <w:pPr>
        <w:pStyle w:val="BodyText"/>
      </w:pPr>
      <w:r>
        <w:t xml:space="preserve">Each sensor masses 5 to 10 g, runs 12 to 24 hr on a coin cell or inductive charge, and links to the cockpit receiver over Bluetooth Low Energy or UWB at 50 to 100 Hz per channel; the five-to-seven-sensor set totals under 70 g, and the receiver adds the balance of the 1 kg installation.</w:t>
      </w:r>
    </w:p>
    <w:p>
      <w:pPr>
        <w:pStyle w:val="BodyText"/>
      </w:pPr>
      <w:r>
        <w:rPr>
          <w:bCs/>
          <w:b/>
        </w:rPr>
        <w:t xml:space="preserve">Signal chain.</w:t>
      </w:r>
      <w:r>
        <w:t xml:space="preserve"> </w:t>
      </w:r>
      <w:r>
        <w:t xml:space="preserve">Raw channels feed a Kalman-filtered biometric-fusion stage in ECHO that maps body motion to intent, and the intent maps to micro-adjustment commands inside the certified flight envelope; biometric inputs never exceed the aircraft’s structural or envelope limits. A 2 to 3 s washout filter, the same technique a flight simulator uses to reset the neutral reference unnoticed, returns the command to zero after the pilot initiates, so the pilot sets a turn with a lean rather than holding the lean: the cue initiates, the aircraft carries. Sensitivity adjusts from 0.5 to 2.0 times the standard mapping at pilot preference.</w:t>
      </w:r>
    </w:p>
    <w:p>
      <w:pPr>
        <w:pStyle w:val="BodyText"/>
      </w:pPr>
      <w:r>
        <w:rPr>
          <w:bCs/>
          <w:b/>
        </w:rPr>
        <w:t xml:space="preserve">Operational modes.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Function</w:t>
            </w:r>
          </w:p>
        </w:tc>
        <w:tc>
          <w:tcPr/>
          <w:p>
            <w:pPr>
              <w:pStyle w:val="Compact"/>
              <w:jc w:val="left"/>
            </w:pPr>
            <w:r>
              <w:t xml:space="preserve">Authority</w:t>
            </w:r>
          </w:p>
        </w:tc>
      </w:tr>
      <w:tr>
        <w:tc>
          <w:tcPr/>
          <w:p>
            <w:pPr>
              <w:pStyle w:val="Compact"/>
              <w:jc w:val="left"/>
            </w:pPr>
            <w:r>
              <w:t xml:space="preserve">Mute</w:t>
            </w:r>
          </w:p>
        </w:tc>
        <w:tc>
          <w:tcPr/>
          <w:p>
            <w:pPr>
              <w:pStyle w:val="Compact"/>
              <w:jc w:val="left"/>
            </w:pPr>
            <w:r>
              <w:t xml:space="preserve">Sensors read and log (workload, G-tolerance, positioning analysis); no flight-control feed</w:t>
            </w:r>
          </w:p>
        </w:tc>
        <w:tc>
          <w:tcPr/>
          <w:p>
            <w:pPr>
              <w:pStyle w:val="Compact"/>
              <w:jc w:val="left"/>
            </w:pPr>
            <w:r>
              <w:t xml:space="preserve">None</w:t>
            </w:r>
          </w:p>
        </w:tc>
      </w:tr>
      <w:tr>
        <w:tc>
          <w:tcPr/>
          <w:p>
            <w:pPr>
              <w:pStyle w:val="Compact"/>
              <w:jc w:val="left"/>
            </w:pPr>
            <w:r>
              <w:t xml:space="preserve">Advisory</w:t>
            </w:r>
          </w:p>
        </w:tc>
        <w:tc>
          <w:tcPr/>
          <w:p>
            <w:pPr>
              <w:pStyle w:val="Compact"/>
              <w:jc w:val="left"/>
            </w:pPr>
            <w:r>
              <w:t xml:space="preserve">Biometrics inform ECHO behaviour (G moderation when the pilot tenses, autopilot sensitivity); no surface motion from BMGS alone</w:t>
            </w:r>
          </w:p>
        </w:tc>
        <w:tc>
          <w:tcPr/>
          <w:p>
            <w:pPr>
              <w:pStyle w:val="Compact"/>
              <w:jc w:val="left"/>
            </w:pPr>
            <w:r>
              <w:t xml:space="preserve">Level 1</w:t>
            </w:r>
          </w:p>
        </w:tc>
      </w:tr>
      <w:tr>
        <w:tc>
          <w:tcPr/>
          <w:p>
            <w:pPr>
              <w:pStyle w:val="Compact"/>
              <w:jc w:val="left"/>
            </w:pPr>
            <w:r>
              <w:t xml:space="preserve">Active</w:t>
            </w:r>
          </w:p>
        </w:tc>
        <w:tc>
          <w:tcPr/>
          <w:p>
            <w:pPr>
              <w:pStyle w:val="Compact"/>
              <w:jc w:val="left"/>
            </w:pPr>
            <w:r>
              <w:t xml:space="preserve">Body movement commands micro-adjustments within the certified envelope; ARM detent required</w:t>
            </w:r>
          </w:p>
        </w:tc>
        <w:tc>
          <w:tcPr/>
          <w:p>
            <w:pPr>
              <w:pStyle w:val="Compact"/>
              <w:jc w:val="left"/>
            </w:pPr>
            <w:r>
              <w:t xml:space="preserve">Level 2 supervised; pilot veto any time</w:t>
            </w:r>
          </w:p>
        </w:tc>
      </w:tr>
      <w:tr>
        <w:tc>
          <w:tcPr/>
          <w:p>
            <w:pPr>
              <w:pStyle w:val="Compact"/>
              <w:jc w:val="left"/>
            </w:pPr>
            <w:r>
              <w:t xml:space="preserve">Emergency</w:t>
            </w:r>
          </w:p>
        </w:tc>
        <w:tc>
          <w:tcPr/>
          <w:p>
            <w:pPr>
              <w:pStyle w:val="Compact"/>
              <w:jc w:val="left"/>
            </w:pPr>
            <w:r>
              <w:t xml:space="preserve">Loss of readable sensor data beyond 3 s, or a relaxed-state signature consistent with incapacitation: the aircraft levels, climbs to a safe altitude, and orbits while ECHO attempts to rouse the pilot; pairs with the Section 19.6 recovery sequence</w:t>
            </w:r>
          </w:p>
        </w:tc>
        <w:tc>
          <w:tcPr/>
          <w:p>
            <w:pPr>
              <w:pStyle w:val="Compact"/>
              <w:jc w:val="left"/>
            </w:pPr>
            <w:r>
              <w:t xml:space="preserve">Level 3 reflex</w:t>
            </w:r>
          </w:p>
        </w:tc>
      </w:tr>
    </w:tbl>
    <w:p>
      <w:pPr>
        <w:pStyle w:val="BodyText"/>
      </w:pPr>
      <w:r>
        <w:rPr>
          <w:bCs/>
          <w:b/>
        </w:rPr>
        <w:t xml:space="preserve">Mass and cost.</w:t>
      </w:r>
      <w:r>
        <w:t xml:space="preserve"> </w:t>
      </w:r>
      <w:r>
        <w:t xml:space="preserve">0 kg empty, 1 kg fitted (sensors, receiver, wiring); $50,000 per aircraft. Appendix A item A-23 records the add-on.</w:t>
      </w:r>
    </w:p>
    <w:bookmarkEnd w:id="142"/>
    <w:bookmarkStart w:id="143" w:name="X70e44353aef84f5a329bfe21f55bc9f66e4d43a"/>
    <w:p>
      <w:pPr>
        <w:pStyle w:val="Heading3"/>
      </w:pPr>
      <w:r>
        <w:t xml:space="preserve">19.6 PHMARS: Pilot Health Monitoring &amp; Automated Recovery System (call sign</w:t>
      </w:r>
      <w:r>
        <w:t xml:space="preserve"> </w:t>
      </w:r>
      <w:r>
        <w:t xml:space="preserve">“</w:t>
      </w:r>
      <w:r>
        <w:t xml:space="preserve">Guardian</w:t>
      </w:r>
      <w:r>
        <w:t xml:space="preserve">”</w:t>
      </w:r>
      <w:r>
        <w:t xml:space="preserve">), OPTIONAL ADD-ON (Rev 2.5.13)</w:t>
      </w:r>
    </w:p>
    <w:p>
      <w:pPr>
        <w:pStyle w:val="FirstParagraph"/>
      </w:pPr>
      <w:r>
        <w:rPr>
          <w:bCs/>
          <w:b/>
        </w:rPr>
        <w:t xml:space="preserve">Status: optional add-on, not baseline.</w:t>
      </w:r>
      <w:r>
        <w:t xml:space="preserve"> </w:t>
      </w:r>
      <w:r>
        <w:t xml:space="preserve">PHMARS is a CCB-controlled optional module (Addendum AA-TS-2025-V2.5.6-ADD-008): a non-invasive biometric suite that continuously monitors the pilot’s physiological state against a pre-flight baseline and, on incapacitation, flies the aircraft to a pre-chosen destination, lands, taxis clear, shuts down, and transmits a medical alert. The single-seat Arrow concentrates its most critical single point of failure in one place no redundancy scheme reaches: the pilot. PHMARS closes that case, and its G-LOC, hypoxia, and battle-injury coverage addresses the solo-workload vulnerability the War-Gaming Booklet priced in Scenarios 5, 10, and 18.</w:t>
      </w:r>
    </w:p>
    <w:p>
      <w:pPr>
        <w:pStyle w:val="BodyText"/>
      </w:pPr>
      <w:r>
        <w:rPr>
          <w:bCs/>
          <w:b/>
        </w:rPr>
        <w:t xml:space="preserve">Sensor suite.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Sensor</w:t>
            </w:r>
          </w:p>
        </w:tc>
        <w:tc>
          <w:tcPr/>
          <w:p>
            <w:pPr>
              <w:pStyle w:val="Compact"/>
              <w:jc w:val="left"/>
            </w:pPr>
            <w:r>
              <w:t xml:space="preserve">Location</w:t>
            </w:r>
          </w:p>
        </w:tc>
        <w:tc>
          <w:tcPr/>
          <w:p>
            <w:pPr>
              <w:pStyle w:val="Compact"/>
              <w:jc w:val="left"/>
            </w:pPr>
            <w:r>
              <w:t xml:space="preserve">Measurement</w:t>
            </w:r>
          </w:p>
        </w:tc>
        <w:tc>
          <w:tcPr/>
          <w:p>
            <w:pPr>
              <w:pStyle w:val="Compact"/>
              <w:jc w:val="left"/>
            </w:pPr>
            <w:r>
              <w:t xml:space="preserve">Type, rate</w:t>
            </w:r>
          </w:p>
        </w:tc>
      </w:tr>
      <w:tr>
        <w:tc>
          <w:tcPr/>
          <w:p>
            <w:pPr>
              <w:pStyle w:val="Compact"/>
              <w:jc w:val="left"/>
            </w:pPr>
            <w:r>
              <w:t xml:space="preserve">Heart rate</w:t>
            </w:r>
          </w:p>
        </w:tc>
        <w:tc>
          <w:tcPr/>
          <w:p>
            <w:pPr>
              <w:pStyle w:val="Compact"/>
              <w:jc w:val="left"/>
            </w:pPr>
            <w:r>
              <w:t xml:space="preserve">Chest strap or patch</w:t>
            </w:r>
          </w:p>
        </w:tc>
        <w:tc>
          <w:tcPr/>
          <w:p>
            <w:pPr>
              <w:pStyle w:val="Compact"/>
              <w:jc w:val="left"/>
            </w:pPr>
            <w:r>
              <w:t xml:space="preserve">Continuous pulse, 30 to 250 BPM ±2</w:t>
            </w:r>
          </w:p>
        </w:tc>
        <w:tc>
          <w:tcPr/>
          <w:p>
            <w:pPr>
              <w:pStyle w:val="Compact"/>
              <w:jc w:val="left"/>
            </w:pPr>
            <w:r>
              <w:t xml:space="preserve">PPG, 10 Hz</w:t>
            </w:r>
          </w:p>
        </w:tc>
      </w:tr>
      <w:tr>
        <w:tc>
          <w:tcPr/>
          <w:p>
            <w:pPr>
              <w:pStyle w:val="Compact"/>
              <w:jc w:val="left"/>
            </w:pPr>
            <w:r>
              <w:t xml:space="preserve">Blood oxygen (SpO₂)</w:t>
            </w:r>
          </w:p>
        </w:tc>
        <w:tc>
          <w:tcPr/>
          <w:p>
            <w:pPr>
              <w:pStyle w:val="Compact"/>
              <w:jc w:val="left"/>
            </w:pPr>
            <w:r>
              <w:t xml:space="preserve">Finger or ear clip</w:t>
            </w:r>
          </w:p>
        </w:tc>
        <w:tc>
          <w:tcPr/>
          <w:p>
            <w:pPr>
              <w:pStyle w:val="Compact"/>
              <w:jc w:val="left"/>
            </w:pPr>
            <w:r>
              <w:t xml:space="preserve">Oxygen saturation, 70 to 100 percent ±2</w:t>
            </w:r>
          </w:p>
        </w:tc>
        <w:tc>
          <w:tcPr/>
          <w:p>
            <w:pPr>
              <w:pStyle w:val="Compact"/>
              <w:jc w:val="left"/>
            </w:pPr>
            <w:r>
              <w:t xml:space="preserve">Pulse oximetry, 10 Hz</w:t>
            </w:r>
          </w:p>
        </w:tc>
      </w:tr>
      <w:tr>
        <w:tc>
          <w:tcPr/>
          <w:p>
            <w:pPr>
              <w:pStyle w:val="Compact"/>
              <w:jc w:val="left"/>
            </w:pPr>
            <w:r>
              <w:t xml:space="preserve">Respiration</w:t>
            </w:r>
          </w:p>
        </w:tc>
        <w:tc>
          <w:tcPr/>
          <w:p>
            <w:pPr>
              <w:pStyle w:val="Compact"/>
              <w:jc w:val="left"/>
            </w:pPr>
            <w:r>
              <w:t xml:space="preserve">Chest band</w:t>
            </w:r>
          </w:p>
        </w:tc>
        <w:tc>
          <w:tcPr/>
          <w:p>
            <w:pPr>
              <w:pStyle w:val="Compact"/>
              <w:jc w:val="left"/>
            </w:pPr>
            <w:r>
              <w:t xml:space="preserve">Breathing rate, 0 to 40 breaths/min ±1</w:t>
            </w:r>
          </w:p>
        </w:tc>
        <w:tc>
          <w:tcPr/>
          <w:p>
            <w:pPr>
              <w:pStyle w:val="Compact"/>
              <w:jc w:val="left"/>
            </w:pPr>
            <w:r>
              <w:t xml:space="preserve">Strain gauge or inductive, 10 Hz</w:t>
            </w:r>
          </w:p>
        </w:tc>
      </w:tr>
      <w:tr>
        <w:tc>
          <w:tcPr/>
          <w:p>
            <w:pPr>
              <w:pStyle w:val="Compact"/>
              <w:jc w:val="left"/>
            </w:pPr>
            <w:r>
              <w:t xml:space="preserve">ECG</w:t>
            </w:r>
          </w:p>
        </w:tc>
        <w:tc>
          <w:tcPr/>
          <w:p>
            <w:pPr>
              <w:pStyle w:val="Compact"/>
              <w:jc w:val="left"/>
            </w:pPr>
            <w:r>
              <w:t xml:space="preserve">Chest, 3 leads</w:t>
            </w:r>
          </w:p>
        </w:tc>
        <w:tc>
          <w:tcPr/>
          <w:p>
            <w:pPr>
              <w:pStyle w:val="Compact"/>
              <w:jc w:val="left"/>
            </w:pPr>
            <w:r>
              <w:t xml:space="preserve">Cardiac rhythm; arrhythmia detection</w:t>
            </w:r>
          </w:p>
        </w:tc>
        <w:tc>
          <w:tcPr/>
          <w:p>
            <w:pPr>
              <w:pStyle w:val="Compact"/>
              <w:jc w:val="left"/>
            </w:pPr>
            <w:r>
              <w:t xml:space="preserve">3-lead ECG, 250 Hz</w:t>
            </w:r>
          </w:p>
        </w:tc>
      </w:tr>
      <w:tr>
        <w:tc>
          <w:tcPr/>
          <w:p>
            <w:pPr>
              <w:pStyle w:val="Compact"/>
              <w:jc w:val="left"/>
            </w:pPr>
            <w:r>
              <w:t xml:space="preserve">Skin temperature</w:t>
            </w:r>
          </w:p>
        </w:tc>
        <w:tc>
          <w:tcPr/>
          <w:p>
            <w:pPr>
              <w:pStyle w:val="Compact"/>
              <w:jc w:val="left"/>
            </w:pPr>
            <w:r>
              <w:t xml:space="preserve">Arm or chest patch</w:t>
            </w:r>
          </w:p>
        </w:tc>
        <w:tc>
          <w:tcPr/>
          <w:p>
            <w:pPr>
              <w:pStyle w:val="Compact"/>
              <w:jc w:val="left"/>
            </w:pPr>
            <w:r>
              <w:t xml:space="preserve">Body temperature ±0.1°C</w:t>
            </w:r>
          </w:p>
        </w:tc>
        <w:tc>
          <w:tcPr/>
          <w:p>
            <w:pPr>
              <w:pStyle w:val="Compact"/>
              <w:jc w:val="left"/>
            </w:pPr>
            <w:r>
              <w:t xml:space="preserve">Thermistor, 1 Hz</w:t>
            </w:r>
          </w:p>
        </w:tc>
      </w:tr>
      <w:tr>
        <w:tc>
          <w:tcPr/>
          <w:p>
            <w:pPr>
              <w:pStyle w:val="Compact"/>
              <w:jc w:val="left"/>
            </w:pPr>
            <w:r>
              <w:t xml:space="preserve">Galvanic skin response</w:t>
            </w:r>
          </w:p>
        </w:tc>
        <w:tc>
          <w:tcPr/>
          <w:p>
            <w:pPr>
              <w:pStyle w:val="Compact"/>
              <w:jc w:val="left"/>
            </w:pPr>
            <w:r>
              <w:t xml:space="preserve">Palm or wrist</w:t>
            </w:r>
          </w:p>
        </w:tc>
        <w:tc>
          <w:tcPr/>
          <w:p>
            <w:pPr>
              <w:pStyle w:val="Compact"/>
              <w:jc w:val="left"/>
            </w:pPr>
            <w:r>
              <w:t xml:space="preserve">Stress and sweat response</w:t>
            </w:r>
          </w:p>
        </w:tc>
        <w:tc>
          <w:tcPr/>
          <w:p>
            <w:pPr>
              <w:pStyle w:val="Compact"/>
              <w:jc w:val="left"/>
            </w:pPr>
            <w:r>
              <w:t xml:space="preserve">GSR, 10 Hz</w:t>
            </w:r>
          </w:p>
        </w:tc>
      </w:tr>
      <w:tr>
        <w:tc>
          <w:tcPr/>
          <w:p>
            <w:pPr>
              <w:pStyle w:val="Compact"/>
              <w:jc w:val="left"/>
            </w:pPr>
            <w:r>
              <w:t xml:space="preserve">Movement / posture</w:t>
            </w:r>
          </w:p>
        </w:tc>
        <w:tc>
          <w:tcPr/>
          <w:p>
            <w:pPr>
              <w:pStyle w:val="Compact"/>
              <w:jc w:val="left"/>
            </w:pPr>
            <w:r>
              <w:t xml:space="preserve">Multiple inertial points</w:t>
            </w:r>
          </w:p>
        </w:tc>
        <w:tc>
          <w:tcPr/>
          <w:p>
            <w:pPr>
              <w:pStyle w:val="Compact"/>
              <w:jc w:val="left"/>
            </w:pPr>
            <w:r>
              <w:t xml:space="preserve">Stillness, fall, slumped posture</w:t>
            </w:r>
          </w:p>
        </w:tc>
        <w:tc>
          <w:tcPr/>
          <w:p>
            <w:pPr>
              <w:pStyle w:val="Compact"/>
              <w:jc w:val="left"/>
            </w:pPr>
            <w:r>
              <w:t xml:space="preserve">MEMS accelerometer, 100 Hz</w:t>
            </w:r>
          </w:p>
        </w:tc>
      </w:tr>
      <w:tr>
        <w:tc>
          <w:tcPr/>
          <w:p>
            <w:pPr>
              <w:pStyle w:val="Compact"/>
              <w:jc w:val="left"/>
            </w:pPr>
            <w:r>
              <w:t xml:space="preserve">Blood pressure (optional)</w:t>
            </w:r>
          </w:p>
        </w:tc>
        <w:tc>
          <w:tcPr/>
          <w:p>
            <w:pPr>
              <w:pStyle w:val="Compact"/>
              <w:jc w:val="left"/>
            </w:pPr>
            <w:r>
              <w:t xml:space="preserve">Wrist cuff</w:t>
            </w:r>
          </w:p>
        </w:tc>
        <w:tc>
          <w:tcPr/>
          <w:p>
            <w:pPr>
              <w:pStyle w:val="Compact"/>
              <w:jc w:val="left"/>
            </w:pPr>
            <w:r>
              <w:t xml:space="preserve">Systolic/diastolic ±5 mmHg</w:t>
            </w:r>
          </w:p>
        </w:tc>
        <w:tc>
          <w:tcPr/>
          <w:p>
            <w:pPr>
              <w:pStyle w:val="Compact"/>
              <w:jc w:val="left"/>
            </w:pPr>
            <w:r>
              <w:t xml:space="preserve">Oscillometric, 1/min</w:t>
            </w:r>
          </w:p>
        </w:tc>
      </w:tr>
      <w:tr>
        <w:tc>
          <w:tcPr/>
          <w:p>
            <w:pPr>
              <w:pStyle w:val="Compact"/>
              <w:jc w:val="left"/>
            </w:pPr>
            <w:r>
              <w:t xml:space="preserve">Pupillometry (optional)</w:t>
            </w:r>
          </w:p>
        </w:tc>
        <w:tc>
          <w:tcPr/>
          <w:p>
            <w:pPr>
              <w:pStyle w:val="Compact"/>
              <w:jc w:val="left"/>
            </w:pPr>
            <w:r>
              <w:t xml:space="preserve">Helmet visor camera</w:t>
            </w:r>
          </w:p>
        </w:tc>
        <w:tc>
          <w:tcPr/>
          <w:p>
            <w:pPr>
              <w:pStyle w:val="Compact"/>
              <w:jc w:val="left"/>
            </w:pPr>
            <w:r>
              <w:t xml:space="preserve">Pupil dilation, blink rate, responsiveness</w:t>
            </w:r>
          </w:p>
        </w:tc>
        <w:tc>
          <w:tcPr/>
          <w:p>
            <w:pPr>
              <w:pStyle w:val="Compact"/>
              <w:jc w:val="left"/>
            </w:pPr>
            <w:r>
              <w:t xml:space="preserve">Camera, 30 Hz</w:t>
            </w:r>
          </w:p>
        </w:tc>
      </w:tr>
    </w:tbl>
    <w:p>
      <w:pPr>
        <w:pStyle w:val="BodyText"/>
      </w:pPr>
      <w:r>
        <w:t xml:space="preserve">Sensors mass 5 to 15 g each (50 to 100 g total), run 12 to 24 hr on battery or inductive charge, and link over BLE or UWB to a 1 kg cockpit receiver in the avionics bay. ECHO fuses the channels into a single pilot-status metric against the 5-minute pre-flight baseline, flags deviations beyond two standard deviations, and drives the GREEN / YELLOW / ORANGE / RED / BLACK state ladder.</w:t>
      </w:r>
    </w:p>
    <w:p>
      <w:pPr>
        <w:pStyle w:val="BodyText"/>
      </w:pPr>
      <w:r>
        <w:rPr>
          <w:bCs/>
          <w:b/>
        </w:rPr>
        <w:t xml:space="preserve">Thresholds.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Typical</w:t>
            </w:r>
          </w:p>
        </w:tc>
        <w:tc>
          <w:tcPr/>
          <w:p>
            <w:pPr>
              <w:pStyle w:val="Compact"/>
              <w:jc w:val="left"/>
            </w:pPr>
            <w:r>
              <w:t xml:space="preserve">Warning</w:t>
            </w:r>
          </w:p>
        </w:tc>
        <w:tc>
          <w:tcPr/>
          <w:p>
            <w:pPr>
              <w:pStyle w:val="Compact"/>
              <w:jc w:val="left"/>
            </w:pPr>
            <w:r>
              <w:t xml:space="preserve">Emergency</w:t>
            </w:r>
          </w:p>
        </w:tc>
      </w:tr>
      <w:tr>
        <w:tc>
          <w:tcPr/>
          <w:p>
            <w:pPr>
              <w:pStyle w:val="Compact"/>
              <w:jc w:val="left"/>
            </w:pPr>
            <w:r>
              <w:t xml:space="preserve">Heart rate</w:t>
            </w:r>
          </w:p>
        </w:tc>
        <w:tc>
          <w:tcPr/>
          <w:p>
            <w:pPr>
              <w:pStyle w:val="Compact"/>
              <w:jc w:val="left"/>
            </w:pPr>
            <w:r>
              <w:t xml:space="preserve">60 to 100 BPM</w:t>
            </w:r>
          </w:p>
        </w:tc>
        <w:tc>
          <w:tcPr/>
          <w:p>
            <w:pPr>
              <w:pStyle w:val="Compact"/>
              <w:jc w:val="left"/>
            </w:pPr>
            <w:r>
              <w:t xml:space="preserve">&gt; 120 or &lt; 50 BPM</w:t>
            </w:r>
          </w:p>
        </w:tc>
        <w:tc>
          <w:tcPr/>
          <w:p>
            <w:pPr>
              <w:pStyle w:val="Compact"/>
              <w:jc w:val="left"/>
            </w:pPr>
            <w:r>
              <w:t xml:space="preserve">&gt; 160 or &lt; 40 BPM</w:t>
            </w:r>
          </w:p>
        </w:tc>
      </w:tr>
      <w:tr>
        <w:tc>
          <w:tcPr/>
          <w:p>
            <w:pPr>
              <w:pStyle w:val="Compact"/>
              <w:jc w:val="left"/>
            </w:pPr>
            <w:r>
              <w:t xml:space="preserve">SpO₂</w:t>
            </w:r>
          </w:p>
        </w:tc>
        <w:tc>
          <w:tcPr/>
          <w:p>
            <w:pPr>
              <w:pStyle w:val="Compact"/>
              <w:jc w:val="left"/>
            </w:pPr>
            <w:r>
              <w:t xml:space="preserve">95 to 100 percent</w:t>
            </w:r>
          </w:p>
        </w:tc>
        <w:tc>
          <w:tcPr/>
          <w:p>
            <w:pPr>
              <w:pStyle w:val="Compact"/>
              <w:jc w:val="left"/>
            </w:pPr>
            <w:r>
              <w:t xml:space="preserve">&lt; 90 percent</w:t>
            </w:r>
          </w:p>
        </w:tc>
        <w:tc>
          <w:tcPr/>
          <w:p>
            <w:pPr>
              <w:pStyle w:val="Compact"/>
              <w:jc w:val="left"/>
            </w:pPr>
            <w:r>
              <w:t xml:space="preserve">&lt; 85 percent</w:t>
            </w:r>
          </w:p>
        </w:tc>
      </w:tr>
      <w:tr>
        <w:tc>
          <w:tcPr/>
          <w:p>
            <w:pPr>
              <w:pStyle w:val="Compact"/>
              <w:jc w:val="left"/>
            </w:pPr>
            <w:r>
              <w:t xml:space="preserve">Respiration</w:t>
            </w:r>
          </w:p>
        </w:tc>
        <w:tc>
          <w:tcPr/>
          <w:p>
            <w:pPr>
              <w:pStyle w:val="Compact"/>
              <w:jc w:val="left"/>
            </w:pPr>
            <w:r>
              <w:t xml:space="preserve">12 to 20 breaths/min</w:t>
            </w:r>
          </w:p>
        </w:tc>
        <w:tc>
          <w:tcPr/>
          <w:p>
            <w:pPr>
              <w:pStyle w:val="Compact"/>
              <w:jc w:val="left"/>
            </w:pPr>
            <w:r>
              <w:t xml:space="preserve">&gt; 25 or &lt; 8</w:t>
            </w:r>
          </w:p>
        </w:tc>
        <w:tc>
          <w:tcPr/>
          <w:p>
            <w:pPr>
              <w:pStyle w:val="Compact"/>
              <w:jc w:val="left"/>
            </w:pPr>
            <w:r>
              <w:t xml:space="preserve">&gt; 30 or &lt; 5</w:t>
            </w:r>
          </w:p>
        </w:tc>
      </w:tr>
      <w:tr>
        <w:tc>
          <w:tcPr/>
          <w:p>
            <w:pPr>
              <w:pStyle w:val="Compact"/>
              <w:jc w:val="left"/>
            </w:pPr>
            <w:r>
              <w:t xml:space="preserve">ECG</w:t>
            </w:r>
          </w:p>
        </w:tc>
        <w:tc>
          <w:tcPr/>
          <w:p>
            <w:pPr>
              <w:pStyle w:val="Compact"/>
              <w:jc w:val="left"/>
            </w:pPr>
            <w:r>
              <w:t xml:space="preserve">Normal sinus</w:t>
            </w:r>
          </w:p>
        </w:tc>
        <w:tc>
          <w:tcPr/>
          <w:p>
            <w:pPr>
              <w:pStyle w:val="Compact"/>
              <w:jc w:val="left"/>
            </w:pPr>
            <w:r>
              <w:t xml:space="preserve">Arrhythmia detected</w:t>
            </w:r>
          </w:p>
        </w:tc>
        <w:tc>
          <w:tcPr/>
          <w:p>
            <w:pPr>
              <w:pStyle w:val="Compact"/>
              <w:jc w:val="left"/>
            </w:pPr>
            <w:r>
              <w:t xml:space="preserve">Ventricular fibrillation or asystole</w:t>
            </w:r>
          </w:p>
        </w:tc>
      </w:tr>
      <w:tr>
        <w:tc>
          <w:tcPr/>
          <w:p>
            <w:pPr>
              <w:pStyle w:val="Compact"/>
              <w:jc w:val="left"/>
            </w:pPr>
            <w:r>
              <w:t xml:space="preserve">Temperature</w:t>
            </w:r>
          </w:p>
        </w:tc>
        <w:tc>
          <w:tcPr/>
          <w:p>
            <w:pPr>
              <w:pStyle w:val="Compact"/>
              <w:jc w:val="left"/>
            </w:pPr>
            <w:r>
              <w:t xml:space="preserve">36.5 to 37.5°C</w:t>
            </w:r>
          </w:p>
        </w:tc>
        <w:tc>
          <w:tcPr/>
          <w:p>
            <w:pPr>
              <w:pStyle w:val="Compact"/>
              <w:jc w:val="left"/>
            </w:pPr>
            <w:r>
              <w:t xml:space="preserve">&gt; 38 or &lt; 36°C</w:t>
            </w:r>
          </w:p>
        </w:tc>
        <w:tc>
          <w:tcPr/>
          <w:p>
            <w:pPr>
              <w:pStyle w:val="Compact"/>
              <w:jc w:val="left"/>
            </w:pPr>
            <w:r>
              <w:t xml:space="preserve">&gt; 39 or &lt; 35°C</w:t>
            </w:r>
          </w:p>
        </w:tc>
      </w:tr>
      <w:tr>
        <w:tc>
          <w:tcPr/>
          <w:p>
            <w:pPr>
              <w:pStyle w:val="Compact"/>
              <w:jc w:val="left"/>
            </w:pPr>
            <w:r>
              <w:t xml:space="preserve">Movement</w:t>
            </w:r>
          </w:p>
        </w:tc>
        <w:tc>
          <w:tcPr/>
          <w:p>
            <w:pPr>
              <w:pStyle w:val="Compact"/>
              <w:jc w:val="left"/>
            </w:pPr>
            <w:r>
              <w:t xml:space="preserve">Active</w:t>
            </w:r>
          </w:p>
        </w:tc>
        <w:tc>
          <w:tcPr/>
          <w:p>
            <w:pPr>
              <w:pStyle w:val="Compact"/>
              <w:jc w:val="left"/>
            </w:pPr>
            <w:r>
              <w:t xml:space="preserve">No movement for 60 s</w:t>
            </w:r>
          </w:p>
        </w:tc>
        <w:tc>
          <w:tcPr/>
          <w:p>
            <w:pPr>
              <w:pStyle w:val="Compact"/>
              <w:jc w:val="left"/>
            </w:pPr>
            <w:r>
              <w:t xml:space="preserve">No movement for 120 s</w:t>
            </w:r>
          </w:p>
        </w:tc>
      </w:tr>
    </w:tbl>
    <w:p>
      <w:pPr>
        <w:pStyle w:val="BodyText"/>
      </w:pPr>
      <w:r>
        <w:rPr>
          <w:bCs/>
          <w:b/>
        </w:rPr>
        <w:t xml:space="preserve">Recovery sequence.</w:t>
      </w:r>
      <w:r>
        <w:t xml:space="preserve"> </w:t>
      </w:r>
      <w:r>
        <w:t xml:space="preserve">Warning: abnormal vitals post a visual and audible</w:t>
      </w:r>
      <w:r>
        <w:t xml:space="preserve"> </w:t>
      </w:r>
      <w:r>
        <w:t xml:space="preserve">“</w:t>
      </w:r>
      <w:r>
        <w:t xml:space="preserve">ARE YOU OK?</w:t>
      </w:r>
      <w:r>
        <w:t xml:space="preserve">”</w:t>
      </w:r>
      <w:r>
        <w:t xml:space="preserve"> </w:t>
      </w:r>
      <w:r>
        <w:t xml:space="preserve">prompt to the HMD and display; any acknowledgement (touch, voice, control movement, or an intentional gesture) reverts the state to GREEN and logs the event. Escalation: no response inside 30 s raises an urgent second prompt with a 15 s countdown while ECHO pre-computes the recovery route and, when a controller is reachable, transmits a medical-emergency advisory. Recovery initiation: no response inside 45 s transfers control to ECHO at Level 3 reflex; the aircraft climbs to at least 10,000 ft AGL and navigates toward the pre-chosen destination (home base, nearest suitable field, alternate, or a designated medical airfield) at Mach 0.7 to 0.85, transmitting status updates throughout. Landing: ECHO flies a CAT I/II/III autoland, taxis to the designated parking area, and secures the aircraft. Alert: on shutdown the system transmits MAYDAY with position, aircraft status, airframe number, and the pilot’s medical notes over SATCOM, VHF/UHF, and ELT. A recovering pilot retakes control at any point by moving any control; the Section 18 Layer 1 soft override guarantees the handback. Where the aircraft itself cannot continue flight, PHMARS escalates to the Section 25.1 CRMS rather than the autoland path.</w:t>
      </w:r>
    </w:p>
    <w:p>
      <w:pPr>
        <w:pStyle w:val="BodyText"/>
      </w:pPr>
      <w:r>
        <w:rPr>
          <w:bCs/>
          <w:b/>
        </w:rPr>
        <w:t xml:space="preserve">Operational modes.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Mode</w:t>
            </w:r>
          </w:p>
        </w:tc>
        <w:tc>
          <w:tcPr/>
          <w:p>
            <w:pPr>
              <w:pStyle w:val="Compact"/>
              <w:jc w:val="left"/>
            </w:pPr>
            <w:r>
              <w:t xml:space="preserve">Function</w:t>
            </w:r>
          </w:p>
        </w:tc>
      </w:tr>
      <w:tr>
        <w:tc>
          <w:tcPr/>
          <w:p>
            <w:pPr>
              <w:pStyle w:val="Compact"/>
              <w:jc w:val="left"/>
            </w:pPr>
            <w:r>
              <w:t xml:space="preserve">Normal</w:t>
            </w:r>
          </w:p>
        </w:tc>
        <w:tc>
          <w:tcPr/>
          <w:p>
            <w:pPr>
              <w:pStyle w:val="Compact"/>
              <w:jc w:val="left"/>
            </w:pPr>
            <w:r>
              <w:t xml:space="preserve">Passive monitoring with alerts; automatic recovery armed only on unresponsiveness</w:t>
            </w:r>
          </w:p>
        </w:tc>
      </w:tr>
      <w:tr>
        <w:tc>
          <w:tcPr/>
          <w:p>
            <w:pPr>
              <w:pStyle w:val="Compact"/>
              <w:jc w:val="left"/>
            </w:pPr>
            <w:r>
              <w:t xml:space="preserve">Guardian</w:t>
            </w:r>
          </w:p>
        </w:tc>
        <w:tc>
          <w:tcPr/>
          <w:p>
            <w:pPr>
              <w:pStyle w:val="Compact"/>
              <w:jc w:val="left"/>
            </w:pPr>
            <w:r>
              <w:t xml:space="preserve">Active monitoring and responsiveness prompts; full automatic recovery (combat, long-duration, solo profiles)</w:t>
            </w:r>
          </w:p>
        </w:tc>
      </w:tr>
      <w:tr>
        <w:tc>
          <w:tcPr/>
          <w:p>
            <w:pPr>
              <w:pStyle w:val="Compact"/>
              <w:jc w:val="left"/>
            </w:pPr>
            <w:r>
              <w:t xml:space="preserve">Emergency</w:t>
            </w:r>
          </w:p>
        </w:tc>
        <w:tc>
          <w:tcPr/>
          <w:p>
            <w:pPr>
              <w:pStyle w:val="Compact"/>
              <w:jc w:val="left"/>
            </w:pPr>
            <w:r>
              <w:t xml:space="preserve">Forced recovery the instant unresponsiveness confirms</w:t>
            </w:r>
          </w:p>
        </w:tc>
      </w:tr>
    </w:tbl>
    <w:p>
      <w:pPr>
        <w:pStyle w:val="BodyText"/>
      </w:pPr>
      <w:r>
        <w:rPr>
          <w:bCs/>
          <w:b/>
        </w:rPr>
        <w:t xml:space="preserve">Tactical coverage.</w:t>
      </w:r>
      <w:r>
        <w:t xml:space="preserve"> </w:t>
      </w:r>
      <w:r>
        <w:t xml:space="preserve">G-LOC during high-G manoeuvre, hypoxia (automatic descent to breathable altitude on the SpO₂ emergency threshold), cardiac events, fatigue and microsleep, battle injury, chemical or biological exposure (autonomous egress from the contaminated area), and psychological overload (ECHO sheds tasks per the Section 31.18 workload governor when HR, GSR, and respiration indicate severe stress).</w:t>
      </w:r>
    </w:p>
    <w:p>
      <w:pPr>
        <w:pStyle w:val="BodyText"/>
      </w:pPr>
      <w:r>
        <w:rPr>
          <w:bCs/>
          <w:b/>
        </w:rPr>
        <w:t xml:space="preserve">Mass and cost.</w:t>
      </w:r>
      <w:r>
        <w:t xml:space="preserve"> </w:t>
      </w:r>
      <w:r>
        <w:t xml:space="preserve">0 kg empty, 1 kg fitted (sensors, receiver, wiring); $50,000 per aircraft. PHMARS emergency recovery holds Level 3 reflex authority (Section 18). Appendix A item A-23 records the add-on.</w:t>
      </w:r>
    </w:p>
    <w:p>
      <w:r>
        <w:pict>
          <v:rect style="width:0;height:1.5pt" o:hralign="center" o:hrstd="t" o:hr="t"/>
        </w:pict>
      </w:r>
    </w:p>
    <w:bookmarkEnd w:id="143"/>
    <w:bookmarkEnd w:id="144"/>
    <w:bookmarkStart w:id="147" w:name="mission-profiles-tactical-employment"/>
    <w:p>
      <w:pPr>
        <w:pStyle w:val="Heading2"/>
      </w:pPr>
      <w:r>
        <w:t xml:space="preserve">20. MISSION PROFILES &amp; TACTICAL EMPLOYMENT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Profile</w:t>
            </w:r>
          </w:p>
        </w:tc>
        <w:tc>
          <w:tcPr/>
          <w:p>
            <w:pPr>
              <w:pStyle w:val="Compact"/>
              <w:jc w:val="left"/>
            </w:pPr>
            <w:r>
              <w:t xml:space="preserve">Route</w:t>
            </w:r>
          </w:p>
        </w:tc>
        <w:tc>
          <w:tcPr/>
          <w:p>
            <w:pPr>
              <w:pStyle w:val="Compact"/>
              <w:jc w:val="left"/>
            </w:pPr>
            <w:r>
              <w:t xml:space="preserve">Loadout</w:t>
            </w:r>
          </w:p>
        </w:tc>
        <w:tc>
          <w:tcPr/>
          <w:p>
            <w:pPr>
              <w:pStyle w:val="Compact"/>
              <w:jc w:val="left"/>
            </w:pPr>
            <w:r>
              <w:t xml:space="preserve">Radius / Duration</w:t>
            </w:r>
          </w:p>
        </w:tc>
        <w:tc>
          <w:tcPr/>
          <w:p>
            <w:pPr>
              <w:pStyle w:val="Compact"/>
              <w:jc w:val="left"/>
            </w:pPr>
            <w:r>
              <w:t xml:space="preserve">Key Events</w:t>
            </w:r>
          </w:p>
        </w:tc>
      </w:tr>
      <w:tr>
        <w:tc>
          <w:tcPr/>
          <w:p>
            <w:pPr>
              <w:pStyle w:val="Compact"/>
              <w:jc w:val="left"/>
            </w:pPr>
            <w:r>
              <w:t xml:space="preserve">1. QRA intercept</w:t>
            </w:r>
          </w:p>
        </w:tc>
        <w:tc>
          <w:tcPr/>
          <w:p>
            <w:pPr>
              <w:pStyle w:val="Compact"/>
              <w:jc w:val="left"/>
            </w:pPr>
            <w:r>
              <w:t xml:space="preserve">Climb 50,000 ft in 2.2 min, Mach 2.2 dash segment</w:t>
            </w:r>
          </w:p>
        </w:tc>
        <w:tc>
          <w:tcPr/>
          <w:p>
            <w:pPr>
              <w:pStyle w:val="Compact"/>
              <w:jc w:val="left"/>
            </w:pPr>
            <w:r>
              <w:t xml:space="preserve">2 × AIM-260 + 4 × AIM-9X</w:t>
            </w:r>
          </w:p>
        </w:tc>
        <w:tc>
          <w:tcPr/>
          <w:p>
            <w:pPr>
              <w:pStyle w:val="Compact"/>
              <w:jc w:val="left"/>
            </w:pPr>
            <w:r>
              <w:t xml:space="preserve">650 km in 22 min</w:t>
            </w:r>
          </w:p>
        </w:tc>
        <w:tc>
          <w:tcPr/>
          <w:p>
            <w:pPr>
              <w:pStyle w:val="Compact"/>
              <w:jc w:val="left"/>
            </w:pPr>
            <w:r>
              <w:t xml:space="preserve">Visual/radar ID, shadow, engage or escort</w:t>
            </w:r>
          </w:p>
        </w:tc>
      </w:tr>
      <w:tr>
        <w:tc>
          <w:tcPr/>
          <w:p>
            <w:pPr>
              <w:pStyle w:val="Compact"/>
              <w:jc w:val="left"/>
            </w:pPr>
            <w:r>
              <w:t xml:space="preserve">2. Offensive counter-air sweep</w:t>
            </w:r>
          </w:p>
        </w:tc>
        <w:tc>
          <w:tcPr/>
          <w:p>
            <w:pPr>
              <w:pStyle w:val="Compact"/>
              <w:jc w:val="left"/>
            </w:pPr>
            <w:r>
              <w:t xml:space="preserve">Hi-hi-hi at Mach 1.5 supercruise</w:t>
            </w:r>
          </w:p>
        </w:tc>
        <w:tc>
          <w:tcPr/>
          <w:p>
            <w:pPr>
              <w:pStyle w:val="Compact"/>
              <w:jc w:val="left"/>
            </w:pPr>
            <w:r>
              <w:t xml:space="preserve">Air-superiority loadout</w:t>
            </w:r>
          </w:p>
        </w:tc>
        <w:tc>
          <w:tcPr/>
          <w:p>
            <w:pPr>
              <w:pStyle w:val="Compact"/>
              <w:jc w:val="left"/>
            </w:pPr>
            <w:r>
              <w:t xml:space="preserve">1,800 km</w:t>
            </w:r>
          </w:p>
        </w:tc>
        <w:tc>
          <w:tcPr/>
          <w:p>
            <w:pPr>
              <w:pStyle w:val="Compact"/>
              <w:jc w:val="left"/>
            </w:pPr>
            <w:r>
              <w:t xml:space="preserve">Cooperative geolocation, first-shot at 100+ km, Wobble-Right terminal defence</w:t>
            </w:r>
          </w:p>
        </w:tc>
      </w:tr>
      <w:tr>
        <w:tc>
          <w:tcPr/>
          <w:p>
            <w:pPr>
              <w:pStyle w:val="Compact"/>
              <w:jc w:val="left"/>
            </w:pPr>
            <w:r>
              <w:t xml:space="preserve">3. Strike (hi-lo-lo-hi)</w:t>
            </w:r>
          </w:p>
        </w:tc>
        <w:tc>
          <w:tcPr/>
          <w:p>
            <w:pPr>
              <w:pStyle w:val="Compact"/>
              <w:jc w:val="left"/>
            </w:pPr>
            <w:r>
              <w:t xml:space="preserve">Penetration low level on automatic TF/TA at 200 ft AGL, pop-up delivery</w:t>
            </w:r>
          </w:p>
        </w:tc>
        <w:tc>
          <w:tcPr/>
          <w:p>
            <w:pPr>
              <w:pStyle w:val="Compact"/>
              <w:jc w:val="left"/>
            </w:pPr>
            <w:r>
              <w:t xml:space="preserve">4 × SDB II + 2 × AIM-9X</w:t>
            </w:r>
          </w:p>
        </w:tc>
        <w:tc>
          <w:tcPr/>
          <w:p>
            <w:pPr>
              <w:pStyle w:val="Compact"/>
              <w:jc w:val="left"/>
            </w:pPr>
            <w:r>
              <w:t xml:space="preserve">1,500 km</w:t>
            </w:r>
          </w:p>
        </w:tc>
        <w:tc>
          <w:tcPr/>
          <w:p>
            <w:pPr>
              <w:pStyle w:val="Compact"/>
              <w:jc w:val="left"/>
            </w:pPr>
            <w:r>
              <w:t xml:space="preserve">EMCON ingress, TF/TA terrain masking (Section 10.5), decoy drone screen</w:t>
            </w:r>
          </w:p>
        </w:tc>
      </w:tr>
      <w:tr>
        <w:tc>
          <w:tcPr/>
          <w:p>
            <w:pPr>
              <w:pStyle w:val="Compact"/>
              <w:jc w:val="left"/>
            </w:pPr>
            <w:r>
              <w:t xml:space="preserve">4. SEAD/DEAD</w:t>
            </w:r>
          </w:p>
        </w:tc>
        <w:tc>
          <w:tcPr/>
          <w:p>
            <w:pPr>
              <w:pStyle w:val="Compact"/>
              <w:jc w:val="left"/>
            </w:pPr>
            <w:r>
              <w:t xml:space="preserve">Standoff launch against IADS</w:t>
            </w:r>
          </w:p>
        </w:tc>
        <w:tc>
          <w:tcPr/>
          <w:p>
            <w:pPr>
              <w:pStyle w:val="Compact"/>
              <w:jc w:val="left"/>
            </w:pPr>
            <w:r>
              <w:t xml:space="preserve">2 × AARGM-ER + MALD mix</w:t>
            </w:r>
          </w:p>
        </w:tc>
        <w:tc>
          <w:tcPr/>
          <w:p>
            <w:pPr>
              <w:pStyle w:val="Compact"/>
              <w:jc w:val="left"/>
            </w:pPr>
            <w:r>
              <w:t xml:space="preserve">1,400 km</w:t>
            </w:r>
          </w:p>
        </w:tc>
        <w:tc>
          <w:tcPr/>
          <w:p>
            <w:pPr>
              <w:pStyle w:val="Compact"/>
              <w:jc w:val="left"/>
            </w:pPr>
            <w:r>
              <w:t xml:space="preserve">Cognitive EW cueing, UCAV emitter baiting</w:t>
            </w:r>
          </w:p>
        </w:tc>
      </w:tr>
      <w:tr>
        <w:tc>
          <w:tcPr/>
          <w:p>
            <w:pPr>
              <w:pStyle w:val="Compact"/>
              <w:jc w:val="left"/>
            </w:pPr>
            <w:r>
              <w:t xml:space="preserve">5. Maritime approach defence</w:t>
            </w:r>
          </w:p>
        </w:tc>
        <w:tc>
          <w:tcPr/>
          <w:p>
            <w:pPr>
              <w:pStyle w:val="Compact"/>
              <w:jc w:val="left"/>
            </w:pPr>
            <w:r>
              <w:t xml:space="preserve">Over-water patrol, 2.4 hr loiter</w:t>
            </w:r>
          </w:p>
        </w:tc>
        <w:tc>
          <w:tcPr/>
          <w:p>
            <w:pPr>
              <w:pStyle w:val="Compact"/>
              <w:jc w:val="left"/>
            </w:pPr>
            <w:r>
              <w:t xml:space="preserve">Air-superiority loadout</w:t>
            </w:r>
          </w:p>
        </w:tc>
        <w:tc>
          <w:tcPr/>
          <w:p>
            <w:pPr>
              <w:pStyle w:val="Compact"/>
              <w:jc w:val="left"/>
            </w:pPr>
            <w:r>
              <w:t xml:space="preserve">1,200 km station</w:t>
            </w:r>
          </w:p>
        </w:tc>
        <w:tc>
          <w:tcPr/>
          <w:p>
            <w:pPr>
              <w:pStyle w:val="Compact"/>
              <w:jc w:val="left"/>
            </w:pPr>
            <w:r>
              <w:t xml:space="preserve">Anti-ship bomber/cruise-missile intercept</w:t>
            </w:r>
          </w:p>
        </w:tc>
      </w:tr>
      <w:tr>
        <w:tc>
          <w:tcPr/>
          <w:p>
            <w:pPr>
              <w:pStyle w:val="Compact"/>
              <w:jc w:val="left"/>
            </w:pPr>
            <w:r>
              <w:t xml:space="preserve">6. UCAV quarterback</w:t>
            </w:r>
          </w:p>
        </w:tc>
        <w:tc>
          <w:tcPr/>
          <w:p>
            <w:pPr>
              <w:pStyle w:val="Compact"/>
              <w:jc w:val="left"/>
            </w:pPr>
            <w:r>
              <w:t xml:space="preserve">Orbit behind forward swarm</w:t>
            </w:r>
          </w:p>
        </w:tc>
        <w:tc>
          <w:tcPr/>
          <w:p>
            <w:pPr>
              <w:pStyle w:val="Compact"/>
              <w:jc w:val="left"/>
            </w:pPr>
            <w:r>
              <w:t xml:space="preserve">2 × AIM-260 + 2 × UCAV</w:t>
            </w:r>
          </w:p>
        </w:tc>
        <w:tc>
          <w:tcPr/>
          <w:p>
            <w:pPr>
              <w:pStyle w:val="Compact"/>
              <w:jc w:val="left"/>
            </w:pPr>
            <w:r>
              <w:t xml:space="preserve">6 hr with one refuelling</w:t>
            </w:r>
          </w:p>
        </w:tc>
        <w:tc>
          <w:tcPr/>
          <w:p>
            <w:pPr>
              <w:pStyle w:val="Compact"/>
              <w:jc w:val="left"/>
            </w:pPr>
            <w:r>
              <w:t xml:space="preserve">Four-ship UCAV command, sensor fusion relay</w:t>
            </w:r>
          </w:p>
        </w:tc>
      </w:tr>
    </w:tbl>
    <w:p>
      <w:pPr>
        <w:pStyle w:val="BodyText"/>
      </w:pPr>
      <w:r>
        <w:rPr>
          <w:bCs/>
          <w:b/>
        </w:rPr>
        <w:t xml:space="preserve">Tactical principles.</w:t>
      </w:r>
      <w:r>
        <w:t xml:space="preserve"> </w:t>
      </w:r>
      <w:r>
        <w:t xml:space="preserve">Shoot from altitude and Mach advantage; never merge by choice; spend energy on weapons kinematics, not on turning fights; the Wobble-Right and RAC-MTS exist to win the terminal exchange when a shot connects inbound, after which the aircraft extends at Mach number.</w:t>
      </w:r>
    </w:p>
    <w:bookmarkStart w:id="145" w:name="mission-timeline-cards-rev-2.5.10"/>
    <w:p>
      <w:pPr>
        <w:pStyle w:val="Heading3"/>
      </w:pPr>
      <w:r>
        <w:t xml:space="preserve">20.1 Mission Timeline Cards (Rev 2.5.10)</w:t>
      </w:r>
    </w:p>
    <w:p>
      <w:pPr>
        <w:pStyle w:val="FirstParagraph"/>
      </w:pPr>
      <w:r>
        <w:rPr>
          <w:bCs/>
          <w:b/>
        </w:rPr>
        <w:t xml:space="preserve">Profile 1, QRA intercept (22 min).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Time</w:t>
            </w:r>
          </w:p>
        </w:tc>
        <w:tc>
          <w:tcPr/>
          <w:p>
            <w:pPr>
              <w:pStyle w:val="Compact"/>
              <w:jc w:val="left"/>
            </w:pPr>
            <w:r>
              <w:t xml:space="preserve">Waypoint / event</w:t>
            </w:r>
          </w:p>
        </w:tc>
        <w:tc>
          <w:tcPr/>
          <w:p>
            <w:pPr>
              <w:pStyle w:val="Compact"/>
              <w:jc w:val="left"/>
            </w:pPr>
            <w:r>
              <w:t xml:space="preserve">Fuel (kg)</w:t>
            </w:r>
          </w:p>
        </w:tc>
        <w:tc>
          <w:tcPr/>
          <w:p>
            <w:pPr>
              <w:pStyle w:val="Compact"/>
              <w:jc w:val="left"/>
            </w:pPr>
            <w:r>
              <w:t xml:space="preserve">Sensor posture</w:t>
            </w:r>
          </w:p>
        </w:tc>
        <w:tc>
          <w:tcPr/>
          <w:p>
            <w:pPr>
              <w:pStyle w:val="Compact"/>
              <w:jc w:val="left"/>
            </w:pPr>
            <w:r>
              <w:t xml:space="preserve">EMCON</w:t>
            </w:r>
          </w:p>
        </w:tc>
        <w:tc>
          <w:tcPr/>
          <w:p>
            <w:pPr>
              <w:pStyle w:val="Compact"/>
              <w:jc w:val="left"/>
            </w:pPr>
            <w:r>
              <w:t xml:space="preserve">UCAV status</w:t>
            </w:r>
          </w:p>
        </w:tc>
        <w:tc>
          <w:tcPr/>
          <w:p>
            <w:pPr>
              <w:pStyle w:val="Compact"/>
              <w:jc w:val="left"/>
            </w:pPr>
            <w:r>
              <w:t xml:space="preserve">Release window</w:t>
            </w:r>
          </w:p>
        </w:tc>
      </w:tr>
      <w:tr>
        <w:tc>
          <w:tcPr/>
          <w:p>
            <w:pPr>
              <w:pStyle w:val="Compact"/>
              <w:jc w:val="left"/>
            </w:pPr>
            <w:r>
              <w:t xml:space="preserve">T+0</w:t>
            </w:r>
          </w:p>
        </w:tc>
        <w:tc>
          <w:tcPr/>
          <w:p>
            <w:pPr>
              <w:pStyle w:val="Compact"/>
              <w:jc w:val="left"/>
            </w:pPr>
            <w:r>
              <w:t xml:space="preserve">Scramble, 50,000 ft in 2.2 min</w:t>
            </w:r>
          </w:p>
        </w:tc>
        <w:tc>
          <w:tcPr/>
          <w:p>
            <w:pPr>
              <w:pStyle w:val="Compact"/>
              <w:jc w:val="left"/>
            </w:pPr>
            <w:r>
              <w:t xml:space="preserve">12,900</w:t>
            </w:r>
          </w:p>
        </w:tc>
        <w:tc>
          <w:tcPr/>
          <w:p>
            <w:pPr>
              <w:pStyle w:val="Compact"/>
              <w:jc w:val="left"/>
            </w:pPr>
            <w:r>
              <w:t xml:space="preserve">AESA search</w:t>
            </w:r>
          </w:p>
        </w:tc>
        <w:tc>
          <w:tcPr/>
          <w:p>
            <w:pPr>
              <w:pStyle w:val="Compact"/>
              <w:jc w:val="left"/>
            </w:pPr>
            <w:r>
              <w:t xml:space="preserve">2</w:t>
            </w:r>
          </w:p>
        </w:tc>
        <w:tc>
          <w:tcPr/>
          <w:p>
            <w:pPr>
              <w:pStyle w:val="Compact"/>
              <w:jc w:val="left"/>
            </w:pPr>
            <w:r>
              <w:t xml:space="preserve">2 bay drones aboard</w:t>
            </w:r>
          </w:p>
        </w:tc>
        <w:tc>
          <w:tcPr/>
          <w:p>
            <w:pPr>
              <w:pStyle w:val="Compact"/>
              <w:jc w:val="left"/>
            </w:pPr>
            <w:r>
              <w:t xml:space="preserve">n/a</w:t>
            </w:r>
          </w:p>
        </w:tc>
      </w:tr>
      <w:tr>
        <w:tc>
          <w:tcPr/>
          <w:p>
            <w:pPr>
              <w:pStyle w:val="Compact"/>
              <w:jc w:val="left"/>
            </w:pPr>
            <w:r>
              <w:t xml:space="preserve">T+2</w:t>
            </w:r>
          </w:p>
        </w:tc>
        <w:tc>
          <w:tcPr/>
          <w:p>
            <w:pPr>
              <w:pStyle w:val="Compact"/>
              <w:jc w:val="left"/>
            </w:pPr>
            <w:r>
              <w:t xml:space="preserve">Mach 2.2 dash begins</w:t>
            </w:r>
          </w:p>
        </w:tc>
        <w:tc>
          <w:tcPr/>
          <w:p>
            <w:pPr>
              <w:pStyle w:val="Compact"/>
              <w:jc w:val="left"/>
            </w:pPr>
            <w:r>
              <w:t xml:space="preserve">11,800</w:t>
            </w:r>
          </w:p>
        </w:tc>
        <w:tc>
          <w:tcPr/>
          <w:p>
            <w:pPr>
              <w:pStyle w:val="Compact"/>
              <w:jc w:val="left"/>
            </w:pPr>
            <w:r>
              <w:t xml:space="preserve">AESA + IRST</w:t>
            </w:r>
          </w:p>
        </w:tc>
        <w:tc>
          <w:tcPr/>
          <w:p>
            <w:pPr>
              <w:pStyle w:val="Compact"/>
              <w:jc w:val="left"/>
            </w:pPr>
            <w:r>
              <w:t xml:space="preserve">2</w:t>
            </w:r>
          </w:p>
        </w:tc>
        <w:tc>
          <w:tcPr/>
          <w:p>
            <w:pPr>
              <w:pStyle w:val="Compact"/>
              <w:jc w:val="left"/>
            </w:pPr>
            <w:r>
              <w:t xml:space="preserve">aboard</w:t>
            </w:r>
          </w:p>
        </w:tc>
        <w:tc>
          <w:tcPr/>
          <w:p>
            <w:pPr>
              <w:pStyle w:val="Compact"/>
              <w:jc w:val="left"/>
            </w:pPr>
            <w:r>
              <w:t xml:space="preserve">n/a</w:t>
            </w:r>
          </w:p>
        </w:tc>
      </w:tr>
      <w:tr>
        <w:tc>
          <w:tcPr/>
          <w:p>
            <w:pPr>
              <w:pStyle w:val="Compact"/>
              <w:jc w:val="left"/>
            </w:pPr>
            <w:r>
              <w:t xml:space="preserve">T+8</w:t>
            </w:r>
          </w:p>
        </w:tc>
        <w:tc>
          <w:tcPr/>
          <w:p>
            <w:pPr>
              <w:pStyle w:val="Compact"/>
              <w:jc w:val="left"/>
            </w:pPr>
            <w:r>
              <w:t xml:space="preserve">Track correlation, 100 nm</w:t>
            </w:r>
          </w:p>
        </w:tc>
        <w:tc>
          <w:tcPr/>
          <w:p>
            <w:pPr>
              <w:pStyle w:val="Compact"/>
              <w:jc w:val="left"/>
            </w:pPr>
            <w:r>
              <w:t xml:space="preserve">10,100</w:t>
            </w:r>
          </w:p>
        </w:tc>
        <w:tc>
          <w:tcPr/>
          <w:p>
            <w:pPr>
              <w:pStyle w:val="Compact"/>
              <w:jc w:val="left"/>
            </w:pPr>
            <w:r>
              <w:t xml:space="preserve">Fused track ranked</w:t>
            </w:r>
          </w:p>
        </w:tc>
        <w:tc>
          <w:tcPr/>
          <w:p>
            <w:pPr>
              <w:pStyle w:val="Compact"/>
              <w:jc w:val="left"/>
            </w:pPr>
            <w:r>
              <w:t xml:space="preserve">2</w:t>
            </w:r>
          </w:p>
        </w:tc>
        <w:tc>
          <w:tcPr/>
          <w:p>
            <w:pPr>
              <w:pStyle w:val="Compact"/>
              <w:jc w:val="left"/>
            </w:pPr>
            <w:r>
              <w:t xml:space="preserve">aboard</w:t>
            </w:r>
          </w:p>
        </w:tc>
        <w:tc>
          <w:tcPr/>
          <w:p>
            <w:pPr>
              <w:pStyle w:val="Compact"/>
              <w:jc w:val="left"/>
            </w:pPr>
            <w:r>
              <w:t xml:space="preserve">n/a</w:t>
            </w:r>
          </w:p>
        </w:tc>
      </w:tr>
      <w:tr>
        <w:tc>
          <w:tcPr/>
          <w:p>
            <w:pPr>
              <w:pStyle w:val="Compact"/>
              <w:jc w:val="left"/>
            </w:pPr>
            <w:r>
              <w:t xml:space="preserve">T+12</w:t>
            </w:r>
          </w:p>
        </w:tc>
        <w:tc>
          <w:tcPr/>
          <w:p>
            <w:pPr>
              <w:pStyle w:val="Compact"/>
              <w:jc w:val="left"/>
            </w:pPr>
            <w:r>
              <w:t xml:space="preserve">ID phase, 25 nm</w:t>
            </w:r>
          </w:p>
        </w:tc>
        <w:tc>
          <w:tcPr/>
          <w:p>
            <w:pPr>
              <w:pStyle w:val="Compact"/>
              <w:jc w:val="left"/>
            </w:pPr>
            <w:r>
              <w:t xml:space="preserve">9,400</w:t>
            </w:r>
          </w:p>
        </w:tc>
        <w:tc>
          <w:tcPr/>
          <w:p>
            <w:pPr>
              <w:pStyle w:val="Compact"/>
              <w:jc w:val="left"/>
            </w:pPr>
            <w:r>
              <w:t xml:space="preserve">IRST ID + AESA</w:t>
            </w:r>
          </w:p>
        </w:tc>
        <w:tc>
          <w:tcPr/>
          <w:p>
            <w:pPr>
              <w:pStyle w:val="Compact"/>
              <w:jc w:val="left"/>
            </w:pPr>
            <w:r>
              <w:t xml:space="preserve">1</w:t>
            </w:r>
          </w:p>
        </w:tc>
        <w:tc>
          <w:tcPr/>
          <w:p>
            <w:pPr>
              <w:pStyle w:val="Compact"/>
              <w:jc w:val="left"/>
            </w:pPr>
            <w:r>
              <w:t xml:space="preserve">aboard</w:t>
            </w:r>
          </w:p>
        </w:tc>
        <w:tc>
          <w:tcPr/>
          <w:p>
            <w:pPr>
              <w:pStyle w:val="Compact"/>
              <w:jc w:val="left"/>
            </w:pPr>
            <w:r>
              <w:t xml:space="preserve">pre-consent</w:t>
            </w:r>
          </w:p>
        </w:tc>
      </w:tr>
      <w:tr>
        <w:tc>
          <w:tcPr/>
          <w:p>
            <w:pPr>
              <w:pStyle w:val="Compact"/>
              <w:jc w:val="left"/>
            </w:pPr>
            <w:r>
              <w:t xml:space="preserve">T+15</w:t>
            </w:r>
          </w:p>
        </w:tc>
        <w:tc>
          <w:tcPr/>
          <w:p>
            <w:pPr>
              <w:pStyle w:val="Compact"/>
              <w:jc w:val="left"/>
            </w:pPr>
            <w:r>
              <w:t xml:space="preserve">Shadow or engage</w:t>
            </w:r>
          </w:p>
        </w:tc>
        <w:tc>
          <w:tcPr/>
          <w:p>
            <w:pPr>
              <w:pStyle w:val="Compact"/>
              <w:jc w:val="left"/>
            </w:pPr>
            <w:r>
              <w:t xml:space="preserve">9,100</w:t>
            </w:r>
          </w:p>
        </w:tc>
        <w:tc>
          <w:tcPr/>
          <w:p>
            <w:pPr>
              <w:pStyle w:val="Compact"/>
              <w:jc w:val="left"/>
            </w:pPr>
            <w:r>
              <w:t xml:space="preserve">Fire control</w:t>
            </w:r>
          </w:p>
        </w:tc>
        <w:tc>
          <w:tcPr/>
          <w:p>
            <w:pPr>
              <w:pStyle w:val="Compact"/>
              <w:jc w:val="left"/>
            </w:pPr>
            <w:r>
              <w:t xml:space="preserve">1</w:t>
            </w:r>
          </w:p>
        </w:tc>
        <w:tc>
          <w:tcPr/>
          <w:p>
            <w:pPr>
              <w:pStyle w:val="Compact"/>
              <w:jc w:val="left"/>
            </w:pPr>
            <w:r>
              <w:t xml:space="preserve">aboard</w:t>
            </w:r>
          </w:p>
        </w:tc>
        <w:tc>
          <w:tcPr/>
          <w:p>
            <w:pPr>
              <w:pStyle w:val="Compact"/>
              <w:jc w:val="left"/>
            </w:pPr>
            <w:r>
              <w:t xml:space="preserve">AIM-260 window</w:t>
            </w:r>
          </w:p>
        </w:tc>
      </w:tr>
      <w:tr>
        <w:tc>
          <w:tcPr/>
          <w:p>
            <w:pPr>
              <w:pStyle w:val="Compact"/>
              <w:jc w:val="left"/>
            </w:pPr>
            <w:r>
              <w:t xml:space="preserve">T+18</w:t>
            </w:r>
          </w:p>
        </w:tc>
        <w:tc>
          <w:tcPr/>
          <w:p>
            <w:pPr>
              <w:pStyle w:val="Compact"/>
              <w:jc w:val="left"/>
            </w:pPr>
            <w:r>
              <w:t xml:space="preserve">Egress, Mach 1.5</w:t>
            </w:r>
          </w:p>
        </w:tc>
        <w:tc>
          <w:tcPr/>
          <w:p>
            <w:pPr>
              <w:pStyle w:val="Compact"/>
              <w:jc w:val="left"/>
            </w:pPr>
            <w:r>
              <w:t xml:space="preserve">8,600</w:t>
            </w:r>
          </w:p>
        </w:tc>
        <w:tc>
          <w:tcPr/>
          <w:p>
            <w:pPr>
              <w:pStyle w:val="Compact"/>
              <w:jc w:val="left"/>
            </w:pPr>
            <w:r>
              <w:t xml:space="preserve">Defensive posture</w:t>
            </w:r>
          </w:p>
        </w:tc>
        <w:tc>
          <w:tcPr/>
          <w:p>
            <w:pPr>
              <w:pStyle w:val="Compact"/>
              <w:jc w:val="left"/>
            </w:pPr>
            <w:r>
              <w:t xml:space="preserve">2</w:t>
            </w:r>
          </w:p>
        </w:tc>
        <w:tc>
          <w:tcPr/>
          <w:p>
            <w:pPr>
              <w:pStyle w:val="Compact"/>
              <w:jc w:val="left"/>
            </w:pPr>
            <w:r>
              <w:t xml:space="preserve">aboard</w:t>
            </w:r>
          </w:p>
        </w:tc>
        <w:tc>
          <w:tcPr/>
          <w:p>
            <w:pPr>
              <w:pStyle w:val="Compact"/>
              <w:jc w:val="left"/>
            </w:pPr>
            <w:r>
              <w:t xml:space="preserve">n/a</w:t>
            </w:r>
          </w:p>
        </w:tc>
      </w:tr>
      <w:tr>
        <w:tc>
          <w:tcPr/>
          <w:p>
            <w:pPr>
              <w:pStyle w:val="Compact"/>
              <w:jc w:val="left"/>
            </w:pPr>
            <w:r>
              <w:t xml:space="preserve">T+22</w:t>
            </w:r>
          </w:p>
        </w:tc>
        <w:tc>
          <w:tcPr/>
          <w:p>
            <w:pPr>
              <w:pStyle w:val="Compact"/>
              <w:jc w:val="left"/>
            </w:pPr>
            <w:r>
              <w:t xml:space="preserve">RTB descent</w:t>
            </w:r>
          </w:p>
        </w:tc>
        <w:tc>
          <w:tcPr/>
          <w:p>
            <w:pPr>
              <w:pStyle w:val="Compact"/>
              <w:jc w:val="left"/>
            </w:pPr>
            <w:r>
              <w:t xml:space="preserve">8,000</w:t>
            </w:r>
          </w:p>
        </w:tc>
        <w:tc>
          <w:tcPr/>
          <w:p>
            <w:pPr>
              <w:pStyle w:val="Compact"/>
              <w:jc w:val="left"/>
            </w:pPr>
            <w:r>
              <w:t xml:space="preserve">Landing config</w:t>
            </w:r>
          </w:p>
        </w:tc>
        <w:tc>
          <w:tcPr/>
          <w:p>
            <w:pPr>
              <w:pStyle w:val="Compact"/>
              <w:jc w:val="left"/>
            </w:pPr>
            <w:r>
              <w:t xml:space="preserve">3</w:t>
            </w:r>
          </w:p>
        </w:tc>
        <w:tc>
          <w:tcPr/>
          <w:p>
            <w:pPr>
              <w:pStyle w:val="Compact"/>
              <w:jc w:val="left"/>
            </w:pPr>
            <w:r>
              <w:t xml:space="preserve">aboard</w:t>
            </w:r>
          </w:p>
        </w:tc>
        <w:tc>
          <w:tcPr/>
          <w:p>
            <w:pPr>
              <w:pStyle w:val="Compact"/>
              <w:jc w:val="left"/>
            </w:pPr>
            <w:r>
              <w:t xml:space="preserve">n/a</w:t>
            </w:r>
          </w:p>
        </w:tc>
      </w:tr>
    </w:tbl>
    <w:p>
      <w:pPr>
        <w:pStyle w:val="BodyText"/>
      </w:pPr>
      <w:r>
        <w:rPr>
          <w:bCs/>
          <w:b/>
        </w:rPr>
        <w:t xml:space="preserve">Profile 3, strike hi-lo-lo-hi (T+0 to T+165 min).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Time</w:t>
            </w:r>
          </w:p>
        </w:tc>
        <w:tc>
          <w:tcPr/>
          <w:p>
            <w:pPr>
              <w:pStyle w:val="Compact"/>
              <w:jc w:val="left"/>
            </w:pPr>
            <w:r>
              <w:t xml:space="preserve">Event</w:t>
            </w:r>
          </w:p>
        </w:tc>
        <w:tc>
          <w:tcPr/>
          <w:p>
            <w:pPr>
              <w:pStyle w:val="Compact"/>
              <w:jc w:val="left"/>
            </w:pPr>
            <w:r>
              <w:t xml:space="preserve">Fuel (kg)</w:t>
            </w:r>
          </w:p>
        </w:tc>
        <w:tc>
          <w:tcPr/>
          <w:p>
            <w:pPr>
              <w:pStyle w:val="Compact"/>
              <w:jc w:val="left"/>
            </w:pPr>
            <w:r>
              <w:t xml:space="preserve">Posture</w:t>
            </w:r>
          </w:p>
        </w:tc>
        <w:tc>
          <w:tcPr/>
          <w:p>
            <w:pPr>
              <w:pStyle w:val="Compact"/>
              <w:jc w:val="left"/>
            </w:pPr>
            <w:r>
              <w:t xml:space="preserve">EMCON</w:t>
            </w:r>
          </w:p>
        </w:tc>
        <w:tc>
          <w:tcPr/>
          <w:p>
            <w:pPr>
              <w:pStyle w:val="Compact"/>
              <w:jc w:val="left"/>
            </w:pPr>
            <w:r>
              <w:t xml:space="preserve">UCAV status</w:t>
            </w:r>
          </w:p>
        </w:tc>
        <w:tc>
          <w:tcPr/>
          <w:p>
            <w:pPr>
              <w:pStyle w:val="Compact"/>
              <w:jc w:val="left"/>
            </w:pPr>
            <w:r>
              <w:t xml:space="preserve">Release</w:t>
            </w:r>
          </w:p>
        </w:tc>
      </w:tr>
      <w:tr>
        <w:tc>
          <w:tcPr/>
          <w:p>
            <w:pPr>
              <w:pStyle w:val="Compact"/>
              <w:jc w:val="left"/>
            </w:pPr>
            <w:r>
              <w:t xml:space="preserve">T+0</w:t>
            </w:r>
          </w:p>
        </w:tc>
        <w:tc>
          <w:tcPr/>
          <w:p>
            <w:pPr>
              <w:pStyle w:val="Compact"/>
              <w:jc w:val="left"/>
            </w:pPr>
            <w:r>
              <w:t xml:space="preserve">Depart, hi segment Mach 0.9</w:t>
            </w:r>
          </w:p>
        </w:tc>
        <w:tc>
          <w:tcPr/>
          <w:p>
            <w:pPr>
              <w:pStyle w:val="Compact"/>
              <w:jc w:val="left"/>
            </w:pPr>
            <w:r>
              <w:t xml:space="preserve">13,200</w:t>
            </w:r>
          </w:p>
        </w:tc>
        <w:tc>
          <w:tcPr/>
          <w:p>
            <w:pPr>
              <w:pStyle w:val="Compact"/>
              <w:jc w:val="left"/>
            </w:pPr>
            <w:r>
              <w:t xml:space="preserve">Transit sensors</w:t>
            </w:r>
          </w:p>
        </w:tc>
        <w:tc>
          <w:tcPr/>
          <w:p>
            <w:pPr>
              <w:pStyle w:val="Compact"/>
              <w:jc w:val="left"/>
            </w:pPr>
            <w:r>
              <w:t xml:space="preserve">3</w:t>
            </w:r>
          </w:p>
        </w:tc>
        <w:tc>
          <w:tcPr/>
          <w:p>
            <w:pPr>
              <w:pStyle w:val="Compact"/>
              <w:jc w:val="left"/>
            </w:pPr>
            <w:r>
              <w:t xml:space="preserve">decoy screen 20 km ahead</w:t>
            </w:r>
          </w:p>
        </w:tc>
        <w:tc>
          <w:tcPr/>
          <w:p>
            <w:pPr>
              <w:pStyle w:val="Compact"/>
              <w:jc w:val="left"/>
            </w:pPr>
            <w:r>
              <w:t xml:space="preserve">n/a</w:t>
            </w:r>
          </w:p>
        </w:tc>
      </w:tr>
      <w:tr>
        <w:tc>
          <w:tcPr/>
          <w:p>
            <w:pPr>
              <w:pStyle w:val="Compact"/>
              <w:jc w:val="left"/>
            </w:pPr>
            <w:r>
              <w:t xml:space="preserve">T+40</w:t>
            </w:r>
          </w:p>
        </w:tc>
        <w:tc>
          <w:tcPr/>
          <w:p>
            <w:pPr>
              <w:pStyle w:val="Compact"/>
              <w:jc w:val="left"/>
            </w:pPr>
            <w:r>
              <w:t xml:space="preserve">Descent to 200 ft AGL, TF/TA engaged</w:t>
            </w:r>
          </w:p>
        </w:tc>
        <w:tc>
          <w:tcPr/>
          <w:p>
            <w:pPr>
              <w:pStyle w:val="Compact"/>
              <w:jc w:val="left"/>
            </w:pPr>
            <w:r>
              <w:t xml:space="preserve">9,800</w:t>
            </w:r>
          </w:p>
        </w:tc>
        <w:tc>
          <w:tcPr/>
          <w:p>
            <w:pPr>
              <w:pStyle w:val="Compact"/>
              <w:jc w:val="left"/>
            </w:pPr>
            <w:r>
              <w:t xml:space="preserve">TF/TA + DAS</w:t>
            </w:r>
          </w:p>
        </w:tc>
        <w:tc>
          <w:tcPr/>
          <w:p>
            <w:pPr>
              <w:pStyle w:val="Compact"/>
              <w:jc w:val="left"/>
            </w:pPr>
            <w:r>
              <w:t xml:space="preserve">1</w:t>
            </w:r>
          </w:p>
        </w:tc>
        <w:tc>
          <w:tcPr/>
          <w:p>
            <w:pPr>
              <w:pStyle w:val="Compact"/>
              <w:jc w:val="left"/>
            </w:pPr>
            <w:r>
              <w:t xml:space="preserve">screen holds</w:t>
            </w:r>
          </w:p>
        </w:tc>
        <w:tc>
          <w:tcPr/>
          <w:p>
            <w:pPr>
              <w:pStyle w:val="Compact"/>
              <w:jc w:val="left"/>
            </w:pPr>
            <w:r>
              <w:t xml:space="preserve">n/a</w:t>
            </w:r>
          </w:p>
        </w:tc>
      </w:tr>
      <w:tr>
        <w:tc>
          <w:tcPr/>
          <w:p>
            <w:pPr>
              <w:pStyle w:val="Compact"/>
              <w:jc w:val="left"/>
            </w:pPr>
            <w:r>
              <w:t xml:space="preserve">T+75</w:t>
            </w:r>
          </w:p>
        </w:tc>
        <w:tc>
          <w:tcPr/>
          <w:p>
            <w:pPr>
              <w:pStyle w:val="Compact"/>
              <w:jc w:val="left"/>
            </w:pPr>
            <w:r>
              <w:t xml:space="preserve">Penetration mid-point, terrain masking</w:t>
            </w:r>
          </w:p>
        </w:tc>
        <w:tc>
          <w:tcPr/>
          <w:p>
            <w:pPr>
              <w:pStyle w:val="Compact"/>
              <w:jc w:val="left"/>
            </w:pPr>
            <w:r>
              <w:t xml:space="preserve">7,600</w:t>
            </w:r>
          </w:p>
        </w:tc>
        <w:tc>
          <w:tcPr/>
          <w:p>
            <w:pPr>
              <w:pStyle w:val="Compact"/>
              <w:jc w:val="left"/>
            </w:pPr>
            <w:r>
              <w:t xml:space="preserve">TF/TA, passive</w:t>
            </w:r>
          </w:p>
        </w:tc>
        <w:tc>
          <w:tcPr/>
          <w:p>
            <w:pPr>
              <w:pStyle w:val="Compact"/>
              <w:jc w:val="left"/>
            </w:pPr>
            <w:r>
              <w:t xml:space="preserve">1</w:t>
            </w:r>
          </w:p>
        </w:tc>
        <w:tc>
          <w:tcPr/>
          <w:p>
            <w:pPr>
              <w:pStyle w:val="Compact"/>
              <w:jc w:val="left"/>
            </w:pPr>
            <w:r>
              <w:t xml:space="preserve">screen holds</w:t>
            </w:r>
          </w:p>
        </w:tc>
        <w:tc>
          <w:tcPr/>
          <w:p>
            <w:pPr>
              <w:pStyle w:val="Compact"/>
              <w:jc w:val="left"/>
            </w:pPr>
            <w:r>
              <w:t xml:space="preserve">n/a</w:t>
            </w:r>
          </w:p>
        </w:tc>
      </w:tr>
      <w:tr>
        <w:tc>
          <w:tcPr/>
          <w:p>
            <w:pPr>
              <w:pStyle w:val="Compact"/>
              <w:jc w:val="left"/>
            </w:pPr>
            <w:r>
              <w:t xml:space="preserve">T+105</w:t>
            </w:r>
          </w:p>
        </w:tc>
        <w:tc>
          <w:tcPr/>
          <w:p>
            <w:pPr>
              <w:pStyle w:val="Compact"/>
              <w:jc w:val="left"/>
            </w:pPr>
            <w:r>
              <w:t xml:space="preserve">Pop-up, weapon delivery</w:t>
            </w:r>
          </w:p>
        </w:tc>
        <w:tc>
          <w:tcPr/>
          <w:p>
            <w:pPr>
              <w:pStyle w:val="Compact"/>
              <w:jc w:val="left"/>
            </w:pPr>
            <w:r>
              <w:t xml:space="preserve">6,900</w:t>
            </w:r>
          </w:p>
        </w:tc>
        <w:tc>
          <w:tcPr/>
          <w:p>
            <w:pPr>
              <w:pStyle w:val="Compact"/>
              <w:jc w:val="left"/>
            </w:pPr>
            <w:r>
              <w:t xml:space="preserve">Bay cycle &lt; 0.5 s</w:t>
            </w:r>
          </w:p>
        </w:tc>
        <w:tc>
          <w:tcPr/>
          <w:p>
            <w:pPr>
              <w:pStyle w:val="Compact"/>
              <w:jc w:val="left"/>
            </w:pPr>
            <w:r>
              <w:t xml:space="preserve">1</w:t>
            </w:r>
          </w:p>
        </w:tc>
        <w:tc>
          <w:tcPr/>
          <w:p>
            <w:pPr>
              <w:pStyle w:val="Compact"/>
              <w:jc w:val="left"/>
            </w:pPr>
            <w:r>
              <w:t xml:space="preserve">screen deploys MALD</w:t>
            </w:r>
          </w:p>
        </w:tc>
        <w:tc>
          <w:tcPr/>
          <w:p>
            <w:pPr>
              <w:pStyle w:val="Compact"/>
              <w:jc w:val="left"/>
            </w:pPr>
            <w:r>
              <w:t xml:space="preserve">4 × SDB II</w:t>
            </w:r>
          </w:p>
        </w:tc>
      </w:tr>
      <w:tr>
        <w:tc>
          <w:tcPr/>
          <w:p>
            <w:pPr>
              <w:pStyle w:val="Compact"/>
              <w:jc w:val="left"/>
            </w:pPr>
            <w:r>
              <w:t xml:space="preserve">T+110</w:t>
            </w:r>
          </w:p>
        </w:tc>
        <w:tc>
          <w:tcPr/>
          <w:p>
            <w:pPr>
              <w:pStyle w:val="Compact"/>
              <w:jc w:val="left"/>
            </w:pPr>
            <w:r>
              <w:t xml:space="preserve">Exit low, egress heading</w:t>
            </w:r>
          </w:p>
        </w:tc>
        <w:tc>
          <w:tcPr/>
          <w:p>
            <w:pPr>
              <w:pStyle w:val="Compact"/>
              <w:jc w:val="left"/>
            </w:pPr>
            <w:r>
              <w:t xml:space="preserve">6,400</w:t>
            </w:r>
          </w:p>
        </w:tc>
        <w:tc>
          <w:tcPr/>
          <w:p>
            <w:pPr>
              <w:pStyle w:val="Compact"/>
              <w:jc w:val="left"/>
            </w:pPr>
            <w:r>
              <w:t xml:space="preserve">Defensive</w:t>
            </w:r>
          </w:p>
        </w:tc>
        <w:tc>
          <w:tcPr/>
          <w:p>
            <w:pPr>
              <w:pStyle w:val="Compact"/>
              <w:jc w:val="left"/>
            </w:pPr>
            <w:r>
              <w:t xml:space="preserve">1</w:t>
            </w:r>
          </w:p>
        </w:tc>
        <w:tc>
          <w:tcPr/>
          <w:p>
            <w:pPr>
              <w:pStyle w:val="Compact"/>
              <w:jc w:val="left"/>
            </w:pPr>
            <w:r>
              <w:t xml:space="preserve">screen recovers</w:t>
            </w:r>
          </w:p>
        </w:tc>
        <w:tc>
          <w:tcPr/>
          <w:p>
            <w:pPr>
              <w:pStyle w:val="Compact"/>
              <w:jc w:val="left"/>
            </w:pPr>
            <w:r>
              <w:t xml:space="preserve">n/a</w:t>
            </w:r>
          </w:p>
        </w:tc>
      </w:tr>
      <w:tr>
        <w:tc>
          <w:tcPr/>
          <w:p>
            <w:pPr>
              <w:pStyle w:val="Compact"/>
              <w:jc w:val="left"/>
            </w:pPr>
            <w:r>
              <w:t xml:space="preserve">T+140</w:t>
            </w:r>
          </w:p>
        </w:tc>
        <w:tc>
          <w:tcPr/>
          <w:p>
            <w:pPr>
              <w:pStyle w:val="Compact"/>
              <w:jc w:val="left"/>
            </w:pPr>
            <w:r>
              <w:t xml:space="preserve">Climb to hi return</w:t>
            </w:r>
          </w:p>
        </w:tc>
        <w:tc>
          <w:tcPr/>
          <w:p>
            <w:pPr>
              <w:pStyle w:val="Compact"/>
              <w:jc w:val="left"/>
            </w:pPr>
            <w:r>
              <w:t xml:space="preserve">4,900</w:t>
            </w:r>
          </w:p>
        </w:tc>
        <w:tc>
          <w:tcPr/>
          <w:p>
            <w:pPr>
              <w:pStyle w:val="Compact"/>
              <w:jc w:val="left"/>
            </w:pPr>
            <w:r>
              <w:t xml:space="preserve">Transit</w:t>
            </w:r>
          </w:p>
        </w:tc>
        <w:tc>
          <w:tcPr/>
          <w:p>
            <w:pPr>
              <w:pStyle w:val="Compact"/>
              <w:jc w:val="left"/>
            </w:pPr>
            <w:r>
              <w:t xml:space="preserve">3</w:t>
            </w:r>
          </w:p>
        </w:tc>
        <w:tc>
          <w:tcPr/>
          <w:p>
            <w:pPr>
              <w:pStyle w:val="Compact"/>
              <w:jc w:val="left"/>
            </w:pPr>
            <w:r>
              <w:t xml:space="preserve">aboard</w:t>
            </w:r>
          </w:p>
        </w:tc>
        <w:tc>
          <w:tcPr/>
          <w:p>
            <w:pPr>
              <w:pStyle w:val="Compact"/>
              <w:jc w:val="left"/>
            </w:pPr>
            <w:r>
              <w:t xml:space="preserve">n/a</w:t>
            </w:r>
          </w:p>
        </w:tc>
      </w:tr>
      <w:tr>
        <w:tc>
          <w:tcPr/>
          <w:p>
            <w:pPr>
              <w:pStyle w:val="Compact"/>
              <w:jc w:val="left"/>
            </w:pPr>
            <w:r>
              <w:t xml:space="preserve">T+165</w:t>
            </w:r>
          </w:p>
        </w:tc>
        <w:tc>
          <w:tcPr/>
          <w:p>
            <w:pPr>
              <w:pStyle w:val="Compact"/>
              <w:jc w:val="left"/>
            </w:pPr>
            <w:r>
              <w:t xml:space="preserve">Recovery</w:t>
            </w:r>
          </w:p>
        </w:tc>
        <w:tc>
          <w:tcPr/>
          <w:p>
            <w:pPr>
              <w:pStyle w:val="Compact"/>
              <w:jc w:val="left"/>
            </w:pPr>
            <w:r>
              <w:t xml:space="preserve">3,400</w:t>
            </w:r>
          </w:p>
        </w:tc>
        <w:tc>
          <w:tcPr/>
          <w:p>
            <w:pPr>
              <w:pStyle w:val="Compact"/>
              <w:jc w:val="left"/>
            </w:pPr>
            <w:r>
              <w:t xml:space="preserve">Landing</w:t>
            </w:r>
          </w:p>
        </w:tc>
        <w:tc>
          <w:tcPr/>
          <w:p>
            <w:pPr>
              <w:pStyle w:val="Compact"/>
              <w:jc w:val="left"/>
            </w:pPr>
            <w:r>
              <w:t xml:space="preserve">3</w:t>
            </w:r>
          </w:p>
        </w:tc>
        <w:tc>
          <w:tcPr/>
          <w:p>
            <w:pPr>
              <w:pStyle w:val="Compact"/>
              <w:jc w:val="left"/>
            </w:pPr>
            <w:r>
              <w:t xml:space="preserve">aboard</w:t>
            </w:r>
          </w:p>
        </w:tc>
        <w:tc>
          <w:tcPr/>
          <w:p>
            <w:pPr>
              <w:pStyle w:val="Compact"/>
              <w:jc w:val="left"/>
            </w:pPr>
            <w:r>
              <w:t xml:space="preserve">n/a</w:t>
            </w:r>
          </w:p>
        </w:tc>
      </w:tr>
    </w:tbl>
    <w:bookmarkEnd w:id="145"/>
    <w:bookmarkStart w:id="146" w:name="threat-engagement-kinematics-rev-2.5.10"/>
    <w:p>
      <w:pPr>
        <w:pStyle w:val="Heading3"/>
      </w:pPr>
      <w:r>
        <w:t xml:space="preserve">20.2 Threat Engagement Kinematics (Rev 2.5.10)</w:t>
      </w:r>
    </w:p>
    <w:p>
      <w:pPr>
        <w:pStyle w:val="FirstParagraph"/>
      </w:pPr>
      <w:r>
        <w:t xml:space="preserve">Timelines against the Section 21.1 reference classes, computed at the Section 5.2 performance values (SIM confidence). No-escape zone (NEZ) figures assume the threat’s stated kinematic range against a Mach 1.5, 45,000 ft target and degrade against the Arrow’s signature and kinematics.</w:t>
      </w:r>
    </w:p>
    <w:p>
      <w:pPr>
        <w:pStyle w:val="BodyText"/>
      </w:pPr>
      <w:r>
        <w:rPr>
          <w:bCs/>
          <w:b/>
        </w:rPr>
        <w:t xml:space="preserve">Versus S-400/SA-21 class long-range SAM.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Event</w:t>
            </w:r>
          </w:p>
        </w:tc>
        <w:tc>
          <w:tcPr/>
          <w:p>
            <w:pPr>
              <w:pStyle w:val="Compact"/>
              <w:jc w:val="left"/>
            </w:pPr>
            <w:r>
              <w:t xml:space="preserve">Time / range</w:t>
            </w:r>
          </w:p>
        </w:tc>
      </w:tr>
      <w:tr>
        <w:tc>
          <w:tcPr/>
          <w:p>
            <w:pPr>
              <w:pStyle w:val="Compact"/>
              <w:jc w:val="left"/>
            </w:pPr>
            <w:r>
              <w:t xml:space="preserve">Detection range against −30 dBsm Arrow</w:t>
            </w:r>
          </w:p>
        </w:tc>
        <w:tc>
          <w:tcPr/>
          <w:p>
            <w:pPr>
              <w:pStyle w:val="Compact"/>
              <w:jc w:val="left"/>
            </w:pPr>
            <w:r>
              <w:t xml:space="preserve">60 to 100 km (60 to 75% shrinkage, Section 21.2)</w:t>
            </w:r>
          </w:p>
        </w:tc>
      </w:tr>
      <w:tr>
        <w:tc>
          <w:tcPr/>
          <w:p>
            <w:pPr>
              <w:pStyle w:val="Compact"/>
              <w:jc w:val="left"/>
            </w:pPr>
            <w:r>
              <w:t xml:space="preserve">Missile launch to Arrow position</w:t>
            </w:r>
          </w:p>
        </w:tc>
        <w:tc>
          <w:tcPr/>
          <w:p>
            <w:pPr>
              <w:pStyle w:val="Compact"/>
              <w:jc w:val="left"/>
            </w:pPr>
            <w:r>
              <w:t xml:space="preserve">40N6-class flight time ~150 s at 100 km</w:t>
            </w:r>
          </w:p>
        </w:tc>
      </w:tr>
      <w:tr>
        <w:tc>
          <w:tcPr/>
          <w:p>
            <w:pPr>
              <w:pStyle w:val="Compact"/>
              <w:jc w:val="left"/>
            </w:pPr>
            <w:r>
              <w:t xml:space="preserve">Arrow Mach 2.2 egress covers</w:t>
            </w:r>
          </w:p>
        </w:tc>
        <w:tc>
          <w:tcPr/>
          <w:p>
            <w:pPr>
              <w:pStyle w:val="Compact"/>
              <w:jc w:val="left"/>
            </w:pPr>
            <w:r>
              <w:t xml:space="preserve">110 km in 150 s</w:t>
            </w:r>
          </w:p>
        </w:tc>
      </w:tr>
      <w:tr>
        <w:tc>
          <w:tcPr/>
          <w:p>
            <w:pPr>
              <w:pStyle w:val="Compact"/>
              <w:jc w:val="left"/>
            </w:pPr>
            <w:r>
              <w:t xml:space="preserve">Outcome</w:t>
            </w:r>
          </w:p>
        </w:tc>
        <w:tc>
          <w:tcPr/>
          <w:p>
            <w:pPr>
              <w:pStyle w:val="Compact"/>
              <w:jc w:val="left"/>
            </w:pPr>
            <w:r>
              <w:t xml:space="preserve">The Arrow exits the engagement envelope before the missile arrives when detected at launch; Wobble-Right triggers at the 15 to 20 s terminal-warning point as the fallback</w:t>
            </w:r>
          </w:p>
        </w:tc>
      </w:tr>
    </w:tbl>
    <w:p>
      <w:pPr>
        <w:pStyle w:val="BodyText"/>
      </w:pPr>
      <w:r>
        <w:rPr>
          <w:bCs/>
          <w:b/>
        </w:rPr>
        <w:t xml:space="preserve">Versus PL-15 / R-37M class very-long-range AAM (200 to 400 km launch envelopes).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Event</w:t>
            </w:r>
          </w:p>
        </w:tc>
        <w:tc>
          <w:tcPr/>
          <w:p>
            <w:pPr>
              <w:pStyle w:val="Compact"/>
              <w:jc w:val="left"/>
            </w:pPr>
            <w:r>
              <w:t xml:space="preserve">Time / range</w:t>
            </w:r>
          </w:p>
        </w:tc>
      </w:tr>
      <w:tr>
        <w:tc>
          <w:tcPr/>
          <w:p>
            <w:pPr>
              <w:pStyle w:val="Compact"/>
              <w:jc w:val="left"/>
            </w:pPr>
            <w:r>
              <w:t xml:space="preserve">High-fast shooter launch at 150 km</w:t>
            </w:r>
          </w:p>
        </w:tc>
        <w:tc>
          <w:tcPr/>
          <w:p>
            <w:pPr>
              <w:pStyle w:val="Compact"/>
              <w:jc w:val="left"/>
            </w:pPr>
            <w:r>
              <w:t xml:space="preserve">Missile time-of-flight ~120 s midcourse-plus-terminal</w:t>
            </w:r>
          </w:p>
        </w:tc>
      </w:tr>
      <w:tr>
        <w:tc>
          <w:tcPr/>
          <w:p>
            <w:pPr>
              <w:pStyle w:val="Compact"/>
              <w:jc w:val="left"/>
            </w:pPr>
            <w:r>
              <w:t xml:space="preserve">Arrow NEZ against the class</w:t>
            </w:r>
          </w:p>
        </w:tc>
        <w:tc>
          <w:tcPr/>
          <w:p>
            <w:pPr>
              <w:pStyle w:val="Compact"/>
              <w:jc w:val="left"/>
            </w:pPr>
            <w:r>
              <w:t xml:space="preserve">60 to 80 km with signature reduction; 100+ km without</w:t>
            </w:r>
          </w:p>
        </w:tc>
      </w:tr>
      <w:tr>
        <w:tc>
          <w:tcPr/>
          <w:p>
            <w:pPr>
              <w:pStyle w:val="Compact"/>
              <w:jc w:val="left"/>
            </w:pPr>
            <w:r>
              <w:t xml:space="preserve">Arrow counter-move</w:t>
            </w:r>
          </w:p>
        </w:tc>
        <w:tc>
          <w:tcPr/>
          <w:p>
            <w:pPr>
              <w:pStyle w:val="Compact"/>
              <w:jc w:val="left"/>
            </w:pPr>
            <w:r>
              <w:t xml:space="preserve">Mach 1.5 beam-turn at launch warning closes the missile’s energy; FOTD seduction at 10 km terminal (Section 21.4.7)</w:t>
            </w:r>
          </w:p>
        </w:tc>
      </w:tr>
      <w:tr>
        <w:tc>
          <w:tcPr/>
          <w:p>
            <w:pPr>
              <w:pStyle w:val="Compact"/>
              <w:jc w:val="left"/>
            </w:pPr>
            <w:r>
              <w:t xml:space="preserve">Wobble-Right trigger</w:t>
            </w:r>
          </w:p>
        </w:tc>
        <w:tc>
          <w:tcPr/>
          <w:p>
            <w:pPr>
              <w:pStyle w:val="Compact"/>
              <w:jc w:val="left"/>
            </w:pPr>
            <w:r>
              <w:t xml:space="preserve">At 8 to 12 km inbound, breaking terminal lock in over 70% of cases (Section 11.5)</w:t>
            </w:r>
          </w:p>
        </w:tc>
      </w:tr>
    </w:tbl>
    <w:p>
      <w:pPr>
        <w:pStyle w:val="BodyText"/>
      </w:pPr>
      <w:r>
        <w:rPr>
          <w:bCs/>
          <w:b/>
        </w:rPr>
        <w:t xml:space="preserve">Versus J-20 class fifth-generation fighter.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Event</w:t>
            </w:r>
          </w:p>
        </w:tc>
        <w:tc>
          <w:tcPr/>
          <w:p>
            <w:pPr>
              <w:pStyle w:val="Compact"/>
              <w:jc w:val="left"/>
            </w:pPr>
            <w:r>
              <w:t xml:space="preserve">Time / range</w:t>
            </w:r>
          </w:p>
        </w:tc>
      </w:tr>
      <w:tr>
        <w:tc>
          <w:tcPr/>
          <w:p>
            <w:pPr>
              <w:pStyle w:val="Compact"/>
              <w:jc w:val="left"/>
            </w:pPr>
            <w:r>
              <w:t xml:space="preserve">Mutual detection, passive first</w:t>
            </w:r>
          </w:p>
        </w:tc>
        <w:tc>
          <w:tcPr/>
          <w:p>
            <w:pPr>
              <w:pStyle w:val="Compact"/>
              <w:jc w:val="left"/>
            </w:pPr>
            <w:r>
              <w:t xml:space="preserve">40 to 60 km by IRST against the Arrow’s suppressed signature</w:t>
            </w:r>
          </w:p>
        </w:tc>
      </w:tr>
      <w:tr>
        <w:tc>
          <w:tcPr/>
          <w:p>
            <w:pPr>
              <w:pStyle w:val="Compact"/>
              <w:jc w:val="left"/>
            </w:pPr>
            <w:r>
              <w:t xml:space="preserve">AIM-260 first shot</w:t>
            </w:r>
          </w:p>
        </w:tc>
        <w:tc>
          <w:tcPr/>
          <w:p>
            <w:pPr>
              <w:pStyle w:val="Compact"/>
              <w:jc w:val="left"/>
            </w:pPr>
            <w:r>
              <w:t xml:space="preserve">100+ km cooperative engagement (Profile 2)</w:t>
            </w:r>
          </w:p>
        </w:tc>
      </w:tr>
      <w:tr>
        <w:tc>
          <w:tcPr/>
          <w:p>
            <w:pPr>
              <w:pStyle w:val="Compact"/>
              <w:jc w:val="left"/>
            </w:pPr>
            <w:r>
              <w:t xml:space="preserve">Merge avoidance</w:t>
            </w:r>
          </w:p>
        </w:tc>
        <w:tc>
          <w:tcPr/>
          <w:p>
            <w:pPr>
              <w:pStyle w:val="Compact"/>
              <w:jc w:val="left"/>
            </w:pPr>
            <w:r>
              <w:t xml:space="preserve">Doctrine holds outside 20 km; energy spent on weapons, not turning</w:t>
            </w:r>
          </w:p>
        </w:tc>
      </w:tr>
      <w:tr>
        <w:tc>
          <w:tcPr/>
          <w:p>
            <w:pPr>
              <w:pStyle w:val="Compact"/>
              <w:jc w:val="left"/>
            </w:pPr>
            <w:r>
              <w:t xml:space="preserve">Terminal exchange fallback</w:t>
            </w:r>
          </w:p>
        </w:tc>
        <w:tc>
          <w:tcPr/>
          <w:p>
            <w:pPr>
              <w:pStyle w:val="Compact"/>
              <w:jc w:val="left"/>
            </w:pPr>
            <w:r>
              <w:t xml:space="preserve">RAC-MTS twitch plus Wobble-Right; extend at Mach number</w:t>
            </w:r>
          </w:p>
        </w:tc>
      </w:tr>
    </w:tbl>
    <w:p>
      <w:r>
        <w:pict>
          <v:rect style="width:0;height:1.5pt" o:hralign="center" o:hrstd="t" o:hr="t"/>
        </w:pict>
      </w:r>
    </w:p>
    <w:bookmarkEnd w:id="146"/>
    <w:bookmarkEnd w:id="147"/>
    <w:bookmarkStart w:id="171" w:name="threat-environment-survivability"/>
    <w:p>
      <w:pPr>
        <w:pStyle w:val="Heading2"/>
      </w:pPr>
      <w:r>
        <w:t xml:space="preserve">21. THREAT ENVIRONMENT &amp; SURVIVABILITY</w:t>
      </w:r>
    </w:p>
    <w:bookmarkStart w:id="148" w:name="threat-model"/>
    <w:p>
      <w:pPr>
        <w:pStyle w:val="Heading3"/>
      </w:pPr>
      <w:r>
        <w:t xml:space="preserve">21.1 Threat Model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Threat Class</w:t>
            </w:r>
          </w:p>
        </w:tc>
        <w:tc>
          <w:tcPr/>
          <w:p>
            <w:pPr>
              <w:pStyle w:val="Compact"/>
              <w:jc w:val="left"/>
            </w:pPr>
            <w:r>
              <w:t xml:space="preserve">Reference Systems</w:t>
            </w:r>
          </w:p>
        </w:tc>
        <w:tc>
          <w:tcPr/>
          <w:p>
            <w:pPr>
              <w:pStyle w:val="Compact"/>
              <w:jc w:val="left"/>
            </w:pPr>
            <w:r>
              <w:t xml:space="preserve">Engagement Characteristics</w:t>
            </w:r>
          </w:p>
        </w:tc>
      </w:tr>
      <w:tr>
        <w:tc>
          <w:tcPr/>
          <w:p>
            <w:pPr>
              <w:pStyle w:val="Compact"/>
              <w:jc w:val="left"/>
            </w:pPr>
            <w:r>
              <w:t xml:space="preserve">Long-range SAM</w:t>
            </w:r>
          </w:p>
        </w:tc>
        <w:tc>
          <w:tcPr/>
          <w:p>
            <w:pPr>
              <w:pStyle w:val="Compact"/>
              <w:jc w:val="left"/>
            </w:pPr>
            <w:r>
              <w:t xml:space="preserve">S-400/SA-21 class</w:t>
            </w:r>
          </w:p>
        </w:tc>
        <w:tc>
          <w:tcPr/>
          <w:p>
            <w:pPr>
              <w:pStyle w:val="Compact"/>
              <w:jc w:val="left"/>
            </w:pPr>
            <w:r>
              <w:t xml:space="preserve">400 km kinematic range; S/X-band engagement radars</w:t>
            </w:r>
          </w:p>
        </w:tc>
      </w:tr>
      <w:tr>
        <w:tc>
          <w:tcPr/>
          <w:p>
            <w:pPr>
              <w:pStyle w:val="Compact"/>
              <w:jc w:val="left"/>
            </w:pPr>
            <w:r>
              <w:t xml:space="preserve">VLR AAM</w:t>
            </w:r>
          </w:p>
        </w:tc>
        <w:tc>
          <w:tcPr/>
          <w:p>
            <w:pPr>
              <w:pStyle w:val="Compact"/>
              <w:jc w:val="left"/>
            </w:pPr>
            <w:r>
              <w:t xml:space="preserve">PL-15/PL-17, R-37M class</w:t>
            </w:r>
          </w:p>
        </w:tc>
        <w:tc>
          <w:tcPr/>
          <w:p>
            <w:pPr>
              <w:pStyle w:val="Compact"/>
              <w:jc w:val="left"/>
            </w:pPr>
            <w:r>
              <w:t xml:space="preserve">200 to 400 km launch envelopes from high-fast shooters</w:t>
            </w:r>
          </w:p>
        </w:tc>
      </w:tr>
      <w:tr>
        <w:tc>
          <w:tcPr/>
          <w:p>
            <w:pPr>
              <w:pStyle w:val="Compact"/>
              <w:jc w:val="left"/>
            </w:pPr>
            <w:r>
              <w:t xml:space="preserve">5th-gen fighters</w:t>
            </w:r>
          </w:p>
        </w:tc>
        <w:tc>
          <w:tcPr/>
          <w:p>
            <w:pPr>
              <w:pStyle w:val="Compact"/>
              <w:jc w:val="left"/>
            </w:pPr>
            <w:r>
              <w:t xml:space="preserve">J-20 class</w:t>
            </w:r>
          </w:p>
        </w:tc>
        <w:tc>
          <w:tcPr/>
          <w:p>
            <w:pPr>
              <w:pStyle w:val="Compact"/>
              <w:jc w:val="left"/>
            </w:pPr>
            <w:r>
              <w:t xml:space="preserve">AESA + IRST, LO airframes</w:t>
            </w:r>
          </w:p>
        </w:tc>
      </w:tr>
      <w:tr>
        <w:tc>
          <w:tcPr/>
          <w:p>
            <w:pPr>
              <w:pStyle w:val="Compact"/>
              <w:jc w:val="left"/>
            </w:pPr>
            <w:r>
              <w:t xml:space="preserve">IRST networks</w:t>
            </w:r>
          </w:p>
        </w:tc>
        <w:tc>
          <w:tcPr/>
          <w:p>
            <w:pPr>
              <w:pStyle w:val="Compact"/>
              <w:jc w:val="left"/>
            </w:pPr>
            <w:r>
              <w:t xml:space="preserve">Ground and airborne</w:t>
            </w:r>
          </w:p>
        </w:tc>
        <w:tc>
          <w:tcPr/>
          <w:p>
            <w:pPr>
              <w:pStyle w:val="Compact"/>
              <w:jc w:val="left"/>
            </w:pPr>
            <w:r>
              <w:t xml:space="preserve">8 to 14 μm staring arrays, networked cueing</w:t>
            </w:r>
          </w:p>
        </w:tc>
      </w:tr>
      <w:tr>
        <w:tc>
          <w:tcPr/>
          <w:p>
            <w:pPr>
              <w:pStyle w:val="Compact"/>
              <w:jc w:val="left"/>
            </w:pPr>
            <w:r>
              <w:t xml:space="preserve">Directed energy</w:t>
            </w:r>
          </w:p>
        </w:tc>
        <w:tc>
          <w:tcPr/>
          <w:p>
            <w:pPr>
              <w:pStyle w:val="Compact"/>
              <w:jc w:val="left"/>
            </w:pPr>
            <w:r>
              <w:t xml:space="preserve">30 to 300 kW laser class</w:t>
            </w:r>
          </w:p>
        </w:tc>
        <w:tc>
          <w:tcPr/>
          <w:p>
            <w:pPr>
              <w:pStyle w:val="Compact"/>
              <w:jc w:val="left"/>
            </w:pPr>
            <w:r>
              <w:t xml:space="preserve">Dwell-to-kill in seconds against unprotected skins</w:t>
            </w:r>
          </w:p>
        </w:tc>
      </w:tr>
      <w:tr>
        <w:tc>
          <w:tcPr/>
          <w:p>
            <w:pPr>
              <w:pStyle w:val="Compact"/>
              <w:jc w:val="left"/>
            </w:pPr>
            <w:r>
              <w:t xml:space="preserve">Passive RF / multistatic radar</w:t>
            </w:r>
          </w:p>
        </w:tc>
        <w:tc>
          <w:tcPr/>
          <w:p>
            <w:pPr>
              <w:pStyle w:val="Compact"/>
              <w:jc w:val="left"/>
            </w:pPr>
            <w:r>
              <w:t xml:space="preserve">Distributed networks</w:t>
            </w:r>
          </w:p>
        </w:tc>
        <w:tc>
          <w:tcPr/>
          <w:p>
            <w:pPr>
              <w:pStyle w:val="Compact"/>
              <w:jc w:val="left"/>
            </w:pPr>
            <w:r>
              <w:t xml:space="preserve">Detection without own emissions</w:t>
            </w:r>
          </w:p>
        </w:tc>
      </w:tr>
    </w:tbl>
    <w:bookmarkEnd w:id="148"/>
    <w:bookmarkStart w:id="149" w:name="survivability-analysis-susceptibility"/>
    <w:p>
      <w:pPr>
        <w:pStyle w:val="Heading3"/>
      </w:pPr>
      <w:r>
        <w:t xml:space="preserve">21.2 Survivability Analysis (Susceptibility)</w:t>
      </w:r>
    </w:p>
    <w:p>
      <w:pPr>
        <w:pStyle w:val="FirstParagraph"/>
      </w:pPr>
      <w:r>
        <w:t xml:space="preserve">Layered assessment, from outer to inner:</w:t>
      </w:r>
    </w:p>
    <w:p>
      <w:pPr>
        <w:numPr>
          <w:ilvl w:val="0"/>
          <w:numId w:val="1026"/>
        </w:numPr>
        <w:pStyle w:val="Compact"/>
      </w:pPr>
      <w:r>
        <w:rPr>
          <w:bCs/>
          <w:b/>
        </w:rPr>
        <w:t xml:space="preserve">Avoid detection:</w:t>
      </w:r>
      <w:r>
        <w:t xml:space="preserve"> </w:t>
      </w:r>
      <w:r>
        <w:t xml:space="preserve">−30 dBsm all-aspect average RCS plus ε ≤ 0.08 skin emissivity shrink SAM engagement envelopes by an assessed 60 to 75% against the reference threat radars; IRST detection range falls below the mirror stack’s radiance-contrast floor inside 40 km in most look angles (AN/SIM).</w:t>
      </w:r>
    </w:p>
    <w:p>
      <w:pPr>
        <w:numPr>
          <w:ilvl w:val="0"/>
          <w:numId w:val="1026"/>
        </w:numPr>
        <w:pStyle w:val="Compact"/>
      </w:pPr>
      <w:r>
        <w:rPr>
          <w:bCs/>
          <w:b/>
        </w:rPr>
        <w:t xml:space="preserve">Avoid lock:</w:t>
      </w:r>
      <w:r>
        <w:t xml:space="preserve"> </w:t>
      </w:r>
      <w:r>
        <w:t xml:space="preserve">cognitive EW technique generation breaks or degrades engagement-quality track; EMCON posture denies passive cueing.</w:t>
      </w:r>
    </w:p>
    <w:p>
      <w:pPr>
        <w:numPr>
          <w:ilvl w:val="0"/>
          <w:numId w:val="1026"/>
        </w:numPr>
        <w:pStyle w:val="Compact"/>
      </w:pPr>
      <w:r>
        <w:rPr>
          <w:bCs/>
          <w:b/>
        </w:rPr>
        <w:t xml:space="preserve">Defeat the shot:</w:t>
      </w:r>
      <w:r>
        <w:t xml:space="preserve"> </w:t>
      </w:r>
      <w:r>
        <w:t xml:space="preserve">kinematic escape at Mach 2.2 dash; Wobble-Right breaks terminal locks in over 70% of simulated engagements and disrupts laser dwell beyond the lethal window in over 80% (Section 11.5); MALD and UCAV decoys dilute salvos; the FOTD towed decoy seduces active radar seekers beyond the physical aircraft (Section 21.4.7); the OPCS suite (Section 21.4) blinds pilots and saturates optical seekers and IR seekers at the terminal exchange.</w:t>
      </w:r>
    </w:p>
    <w:p>
      <w:pPr>
        <w:numPr>
          <w:ilvl w:val="0"/>
          <w:numId w:val="1026"/>
        </w:numPr>
        <w:pStyle w:val="Compact"/>
      </w:pPr>
      <w:r>
        <w:rPr>
          <w:bCs/>
          <w:b/>
        </w:rPr>
        <w:t xml:space="preserve">Survive the hit:</w:t>
      </w:r>
      <w:r>
        <w:t xml:space="preserve"> </w:t>
      </w:r>
      <w:r>
        <w:t xml:space="preserve">damage-tolerant structure (Section 4.1), segregated systems, self-sealing tanks with inerting, fire containment in battery modules (Section 6.3).</w:t>
      </w:r>
    </w:p>
    <w:bookmarkEnd w:id="149"/>
    <w:bookmarkStart w:id="150" w:name="battle-damage-assessment"/>
    <w:p>
      <w:pPr>
        <w:pStyle w:val="Heading3"/>
      </w:pPr>
      <w:r>
        <w:t xml:space="preserve">21.3 Battle Damage Assessment</w:t>
      </w:r>
    </w:p>
    <w:p>
      <w:pPr>
        <w:pStyle w:val="FirstParagraph"/>
      </w:pPr>
      <w:r>
        <w:t xml:space="preserve">Structure retains controlled flight after 23 mm-class single-hit damage to any single primary element (Section 4.1). The HUMS localises damage from sensor-signature changes within 1 s, reconfigures flight-control gains automatically, and caps the g-limit through the Section 10.2 load-limiting law. Post-strike return profile for engine-damage cases runs on the surviving engine’s five-minute 115 kN over-thrust schedule (Section 6.1), with battery-reserve thrust as the second fallback.</w:t>
      </w:r>
    </w:p>
    <w:bookmarkEnd w:id="150"/>
    <w:bookmarkStart w:id="170" w:name="Xe4889d767e4ae77f40599a5f024d28e55341765"/>
    <w:p>
      <w:pPr>
        <w:pStyle w:val="Heading3"/>
      </w:pPr>
      <w:r>
        <w:t xml:space="preserve">21.4 Non-Kinetic Optical &amp; Pyrotechnic Countermeasure Suite (OPCS)</w:t>
      </w:r>
    </w:p>
    <w:p>
      <w:pPr>
        <w:pStyle w:val="FirstParagraph"/>
      </w:pPr>
      <w:r>
        <w:t xml:space="preserve">The OPCS fields six baseline effectors that attack the human, optical, and radar layers of every engagement: the enemy pilot’s eyes, EO/IR sensors, IR missile seekers, laser rangefinders, and active radar seekers. Rev 2.5.8 adds three</w:t>
      </w:r>
      <w:r>
        <w:t xml:space="preserve"> </w:t>
      </w:r>
      <w:r>
        <w:rPr>
          <w:bCs/>
          <w:b/>
        </w:rPr>
        <w:t xml:space="preserve">optional add-on modules</w:t>
      </w:r>
      <w:r>
        <w:t xml:space="preserve"> </w:t>
      </w:r>
      <w:r>
        <w:t xml:space="preserve">(Sections 21.4.8 to 21.4.10) that extend the suite to physical area denial, counter-drone swarms, and acoustic attack: the ARFBS foam barrier, the HPM-CDM microwave module, and the DACM acoustic module. The add-ons are CCB-controlled mission payloads, not baseline equipment: they ride the bays when tasked and carry no mass or cost when the bays fly empty. Chaos is the design intent. Every effector derives from fielded, certified technology: in-service laser dazzler devices, M84-class stun grenades, M206/BOL-class decoy flares, M18-class colored smoke markers, vehicle-launched screening smokes, the ALE-55-class fiber-optic towed decoy, two-part polyurethane foam systems, MORFIUS-class airborne HPM interceptors, and validated acoustic counter-drone research. The suite scales these proven principles to air-combat dimensions. Informal program call signs appear in parentheses; the formal designations govern.</w:t>
      </w:r>
    </w:p>
    <w:bookmarkStart w:id="151" w:name="Xea2fdc1025fc66369e91642a83ba19e634658f1"/>
    <w:p>
      <w:pPr>
        <w:pStyle w:val="Heading4"/>
      </w:pPr>
      <w:r>
        <w:t xml:space="preserve">21.4.1 WBODS: Wide-Beam Optical Dazzling System (call sign</w:t>
      </w:r>
      <w:r>
        <w:t xml:space="preserve"> </w:t>
      </w:r>
      <w:r>
        <w:t xml:space="preserve">“</w:t>
      </w:r>
      <w:r>
        <w:t xml:space="preserve">Dazzler</w:t>
      </w:r>
      <w:r>
        <w:t xml:space="preserve">”</w:t>
      </w:r>
      <w:r>
        <w:t xml:space="preserve">)</w:t>
      </w:r>
    </w:p>
    <w:p>
      <w:pPr>
        <w:pStyle w:val="FirstParagraph"/>
      </w:pPr>
      <w:r>
        <w:rPr>
          <w:bCs/>
          <w:b/>
        </w:rPr>
        <w:t xml:space="preserve">Concept.</w:t>
      </w:r>
      <w:r>
        <w:t xml:space="preserve"> </w:t>
      </w:r>
      <w:r>
        <w:t xml:space="preserve">WBODS is a non-kinetic electro-optical countermeasure: a compact emitter that projects a very wide, very bright cone of visible light, in effect a crewed-aircraft-scale laser pointer. The device stays small; the beam grows large. Beam-expander and diffuser optics spread the output into a 5 to 30° cone, so the system paints a wall of light across a battlespace rather than a point spot.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Emitter</w:t>
            </w:r>
          </w:p>
        </w:tc>
        <w:tc>
          <w:tcPr/>
          <w:p>
            <w:pPr>
              <w:pStyle w:val="Compact"/>
              <w:jc w:val="left"/>
            </w:pPr>
            <w:r>
              <w:t xml:space="preserve">Diode-pumped solid-state / direct diode array</w:t>
            </w:r>
          </w:p>
        </w:tc>
        <w:tc>
          <w:tcPr/>
          <w:p>
            <w:pPr>
              <w:pStyle w:val="Compact"/>
              <w:jc w:val="left"/>
            </w:pPr>
            <w:r>
              <w:t xml:space="preserve">532 nm green primary (human eye sensitivity peaks near 555 nm); 633 nm red alternate</w:t>
            </w:r>
          </w:p>
        </w:tc>
      </w:tr>
      <w:tr>
        <w:tc>
          <w:tcPr/>
          <w:p>
            <w:pPr>
              <w:pStyle w:val="Compact"/>
              <w:jc w:val="left"/>
            </w:pPr>
            <w:r>
              <w:t xml:space="preserve">Output power</w:t>
            </w:r>
          </w:p>
        </w:tc>
        <w:tc>
          <w:tcPr/>
          <w:p>
            <w:pPr>
              <w:pStyle w:val="Compact"/>
              <w:jc w:val="left"/>
            </w:pPr>
            <w:r>
              <w:t xml:space="preserve">50 to 200 W continuous</w:t>
            </w:r>
          </w:p>
        </w:tc>
        <w:tc>
          <w:tcPr/>
          <w:p>
            <w:pPr>
              <w:pStyle w:val="Compact"/>
              <w:jc w:val="left"/>
            </w:pPr>
            <w:r>
              <w:t xml:space="preserve">Optical power, not a high-energy weapon</w:t>
            </w:r>
          </w:p>
        </w:tc>
      </w:tr>
      <w:tr>
        <w:tc>
          <w:tcPr/>
          <w:p>
            <w:pPr>
              <w:pStyle w:val="Compact"/>
              <w:jc w:val="left"/>
            </w:pPr>
            <w:r>
              <w:t xml:space="preserve">Beam divergence</w:t>
            </w:r>
          </w:p>
        </w:tc>
        <w:tc>
          <w:tcPr/>
          <w:p>
            <w:pPr>
              <w:pStyle w:val="Compact"/>
              <w:jc w:val="left"/>
            </w:pPr>
            <w:r>
              <w:t xml:space="preserve">5 to 30° cone, in-flight adjustable</w:t>
            </w:r>
          </w:p>
        </w:tc>
        <w:tc>
          <w:tcPr/>
          <w:p>
            <w:pPr>
              <w:pStyle w:val="Compact"/>
              <w:jc w:val="left"/>
            </w:pPr>
            <w:r>
              <w:t xml:space="preserve">Narrow for precision sensor saturation; wide for area denial</w:t>
            </w:r>
          </w:p>
        </w:tc>
      </w:tr>
      <w:tr>
        <w:tc>
          <w:tcPr/>
          <w:p>
            <w:pPr>
              <w:pStyle w:val="Compact"/>
              <w:jc w:val="left"/>
            </w:pPr>
            <w:r>
              <w:t xml:space="preserve">Effective range</w:t>
            </w:r>
          </w:p>
        </w:tc>
        <w:tc>
          <w:tcPr/>
          <w:p>
            <w:pPr>
              <w:pStyle w:val="Compact"/>
              <w:jc w:val="left"/>
            </w:pPr>
            <w:r>
              <w:t xml:space="preserve">5 to 20 km</w:t>
            </w:r>
          </w:p>
        </w:tc>
        <w:tc>
          <w:tcPr/>
          <w:p>
            <w:pPr>
              <w:pStyle w:val="Compact"/>
              <w:jc w:val="left"/>
            </w:pPr>
            <w:r>
              <w:t xml:space="preserve">Atmosphere-dependent; visible to 30 to 50 km in clear air</w:t>
            </w:r>
          </w:p>
        </w:tc>
      </w:tr>
      <w:tr>
        <w:tc>
          <w:tcPr/>
          <w:p>
            <w:pPr>
              <w:pStyle w:val="Compact"/>
              <w:jc w:val="left"/>
            </w:pPr>
            <w:r>
              <w:t xml:space="preserve">Pulse modes</w:t>
            </w:r>
          </w:p>
        </w:tc>
        <w:tc>
          <w:tcPr/>
          <w:p>
            <w:pPr>
              <w:pStyle w:val="Compact"/>
              <w:jc w:val="left"/>
            </w:pPr>
            <w:r>
              <w:t xml:space="preserve">Continuous or 10 to 50 Hz pulsed</w:t>
            </w:r>
          </w:p>
        </w:tc>
        <w:tc>
          <w:tcPr/>
          <w:p>
            <w:pPr>
              <w:pStyle w:val="Compact"/>
              <w:jc w:val="left"/>
            </w:pPr>
            <w:r>
              <w:t xml:space="preserve">Pulsed mode deepens disorientation</w:t>
            </w:r>
          </w:p>
        </w:tc>
      </w:tr>
      <w:tr>
        <w:tc>
          <w:tcPr/>
          <w:p>
            <w:pPr>
              <w:pStyle w:val="Compact"/>
              <w:jc w:val="left"/>
            </w:pPr>
            <w:r>
              <w:t xml:space="preserve">Mount</w:t>
            </w:r>
          </w:p>
        </w:tc>
        <w:tc>
          <w:tcPr/>
          <w:p>
            <w:pPr>
              <w:pStyle w:val="Compact"/>
              <w:jc w:val="left"/>
            </w:pPr>
            <w:r>
              <w:t xml:space="preserve">Retractable turret, 360° azimuth, ±90° elevation</w:t>
            </w:r>
          </w:p>
        </w:tc>
        <w:tc>
          <w:tcPr/>
          <w:p>
            <w:pPr>
              <w:pStyle w:val="Compact"/>
              <w:jc w:val="left"/>
            </w:pPr>
            <w:r>
              <w:t xml:space="preserve">Stows flush for signature control; deploys in 2 to 3 s</w:t>
            </w:r>
          </w:p>
        </w:tc>
      </w:tr>
      <w:tr>
        <w:tc>
          <w:tcPr/>
          <w:p>
            <w:pPr>
              <w:pStyle w:val="Compact"/>
              <w:jc w:val="left"/>
            </w:pPr>
            <w:r>
              <w:t xml:space="preserve">Mass / volume</w:t>
            </w:r>
          </w:p>
        </w:tc>
        <w:tc>
          <w:tcPr/>
          <w:p>
            <w:pPr>
              <w:pStyle w:val="Compact"/>
              <w:jc w:val="left"/>
            </w:pPr>
            <w:r>
              <w:t xml:space="preserve">30 kg / 0.03 m³ stowed</w:t>
            </w:r>
          </w:p>
        </w:tc>
        <w:tc>
          <w:tcPr/>
          <w:p>
            <w:pPr>
              <w:pStyle w:val="Compact"/>
              <w:jc w:val="left"/>
            </w:pPr>
            <w:r>
              <w:t xml:space="preserve">0.06 m³ deployed envelope</w:t>
            </w:r>
          </w:p>
        </w:tc>
      </w:tr>
      <w:tr>
        <w:tc>
          <w:tcPr/>
          <w:p>
            <w:pPr>
              <w:pStyle w:val="Compact"/>
              <w:jc w:val="left"/>
            </w:pPr>
            <w:r>
              <w:t xml:space="preserve">Power draw</w:t>
            </w:r>
          </w:p>
        </w:tc>
        <w:tc>
          <w:tcPr/>
          <w:p>
            <w:pPr>
              <w:pStyle w:val="Compact"/>
              <w:jc w:val="left"/>
            </w:pPr>
            <w:r>
              <w:t xml:space="preserve">5 to 10 kW from the 1,200 V DC bus</w:t>
            </w:r>
          </w:p>
        </w:tc>
        <w:tc>
          <w:tcPr/>
          <w:p>
            <w:pPr>
              <w:pStyle w:val="Compact"/>
              <w:jc w:val="left"/>
            </w:pPr>
            <w:r>
              <w:t xml:space="preserve">Cooling via ITMS Loop 1, 0.5 to 1.0 L/min</w:t>
            </w:r>
          </w:p>
        </w:tc>
      </w:tr>
      <w:tr>
        <w:tc>
          <w:tcPr/>
          <w:p>
            <w:pPr>
              <w:pStyle w:val="Compact"/>
              <w:jc w:val="left"/>
            </w:pPr>
            <w:r>
              <w:t xml:space="preserve">Duty cycle</w:t>
            </w:r>
          </w:p>
        </w:tc>
        <w:tc>
          <w:tcPr/>
          <w:p>
            <w:pPr>
              <w:pStyle w:val="Compact"/>
              <w:jc w:val="left"/>
            </w:pPr>
            <w:r>
              <w:t xml:space="preserve">Continuous</w:t>
            </w:r>
          </w:p>
        </w:tc>
        <w:tc>
          <w:tcPr/>
          <w:p>
            <w:pPr>
              <w:pStyle w:val="Compact"/>
              <w:jc w:val="left"/>
            </w:pPr>
            <w:r>
              <w:t xml:space="preserve">No thermal limit on sustained dazzling</w:t>
            </w:r>
          </w:p>
        </w:tc>
      </w:tr>
    </w:tbl>
    <w:p>
      <w:pPr>
        <w:pStyle w:val="BodyText"/>
      </w:pPr>
      <w:r>
        <w:rPr>
          <w:bCs/>
          <w:b/>
        </w:rPr>
        <w:t xml:space="preserve">Effects.</w:t>
      </w:r>
      <w:r>
        <w:t xml:space="preserve"> </w:t>
      </w:r>
      <w:r>
        <w:t xml:space="preserve">WBODS floods an opposing cockpit with glare and denies visual acquisition for 10 to 60 s after exposure; saturates EO/IR targeting pods, IRST focal planes, and missile seekers that track in the visible/near-IR band; and overwhelms laser rangefinder and designator receivers. At maximum divergence the beam denies a volume: opponents cannot look toward the Aurora Arrow without accepting dazzle.</w:t>
      </w:r>
    </w:p>
    <w:p>
      <w:pPr>
        <w:pStyle w:val="BodyText"/>
      </w:pPr>
      <w:r>
        <w:rPr>
          <w:bCs/>
          <w:b/>
        </w:rPr>
        <w:t xml:space="preserve">Legal and safety posture.</w:t>
      </w:r>
      <w:r>
        <w:t xml:space="preserve"> </w:t>
      </w:r>
      <w:r>
        <w:t xml:space="preserve">WBODS produces temporary dazzle only, with no permanent ocular injury at operational ranges; the design complies with the intent of CCW Protocol IV, which prohibits lasers designed to cause permanent blindness. The own-ship pilot flies behind the HMD laser-visor protection (Section 19), and the FCS inhibits emitter activation with friendly aircraft inside the beam cone. Precedent class: fielded laser dazzlers of the PHaSR and ZM-87 family, scaled up in beam width and down in device size.</w:t>
      </w:r>
    </w:p>
    <w:bookmarkEnd w:id="151"/>
    <w:bookmarkStart w:id="152" w:name="X5599e6f2caefc8e7748feae58f6e32103379db2"/>
    <w:p>
      <w:pPr>
        <w:pStyle w:val="Heading4"/>
      </w:pPr>
      <w:r>
        <w:t xml:space="preserve">21.4.2 HIFM: High-Intensity Flash Munition (call sign</w:t>
      </w:r>
      <w:r>
        <w:t xml:space="preserve"> </w:t>
      </w:r>
      <w:r>
        <w:t xml:space="preserve">“</w:t>
      </w:r>
      <w:r>
        <w:t xml:space="preserve">Solar Flare</w:t>
      </w:r>
      <w:r>
        <w:t xml:space="preserve">”</w:t>
      </w:r>
      <w:r>
        <w:t xml:space="preserve">)</w:t>
      </w:r>
    </w:p>
    <w:p>
      <w:pPr>
        <w:pStyle w:val="FirstParagraph"/>
      </w:pPr>
      <w:r>
        <w:rPr>
          <w:bCs/>
          <w:b/>
        </w:rPr>
        <w:t xml:space="preserve">Concept.</w:t>
      </w:r>
      <w:r>
        <w:t xml:space="preserve"> </w:t>
      </w:r>
      <w:r>
        <w:t xml:space="preserve">An aerial stun device: the M84-class flashbang principle scaled to air-combat format. Each munition detonates a multi-million-candela flash that blinds dark-adapted pilots and saturates every optical sensor across a wide radius.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Inventory</w:t>
            </w:r>
          </w:p>
        </w:tc>
        <w:tc>
          <w:tcPr/>
          <w:p>
            <w:pPr>
              <w:pStyle w:val="Compact"/>
              <w:jc w:val="left"/>
            </w:pPr>
            <w:r>
              <w:t xml:space="preserve">4 to 6 munitions per sortie, centre-bay racks</w:t>
            </w:r>
          </w:p>
        </w:tc>
      </w:tr>
      <w:tr>
        <w:tc>
          <w:tcPr/>
          <w:p>
            <w:pPr>
              <w:pStyle w:val="Compact"/>
              <w:jc w:val="left"/>
            </w:pPr>
            <w:r>
              <w:t xml:space="preserve">Munition mass / diameter</w:t>
            </w:r>
          </w:p>
        </w:tc>
        <w:tc>
          <w:tcPr/>
          <w:p>
            <w:pPr>
              <w:pStyle w:val="Compact"/>
              <w:jc w:val="left"/>
            </w:pPr>
            <w:r>
              <w:t xml:space="preserve">10 to 15 kg / 120 to 150 mm</w:t>
            </w:r>
          </w:p>
        </w:tc>
      </w:tr>
      <w:tr>
        <w:tc>
          <w:tcPr/>
          <w:p>
            <w:pPr>
              <w:pStyle w:val="Compact"/>
              <w:jc w:val="left"/>
            </w:pPr>
            <w:r>
              <w:t xml:space="preserve">Flash intensity</w:t>
            </w:r>
          </w:p>
        </w:tc>
        <w:tc>
          <w:tcPr/>
          <w:p>
            <w:pPr>
              <w:pStyle w:val="Compact"/>
              <w:jc w:val="left"/>
            </w:pPr>
            <w:r>
              <w:t xml:space="preserve">10 to 50 million candela</w:t>
            </w:r>
          </w:p>
        </w:tc>
      </w:tr>
      <w:tr>
        <w:tc>
          <w:tcPr/>
          <w:p>
            <w:pPr>
              <w:pStyle w:val="Compact"/>
              <w:jc w:val="left"/>
            </w:pPr>
            <w:r>
              <w:t xml:space="preserve">Flash duration</w:t>
            </w:r>
          </w:p>
        </w:tc>
        <w:tc>
          <w:tcPr/>
          <w:p>
            <w:pPr>
              <w:pStyle w:val="Compact"/>
              <w:jc w:val="left"/>
            </w:pPr>
            <w:r>
              <w:t xml:space="preserve">0.5 to 2.0 s</w:t>
            </w:r>
          </w:p>
        </w:tc>
      </w:tr>
      <w:tr>
        <w:tc>
          <w:tcPr/>
          <w:p>
            <w:pPr>
              <w:pStyle w:val="Compact"/>
              <w:jc w:val="left"/>
            </w:pPr>
            <w:r>
              <w:t xml:space="preserve">Spectral output</w:t>
            </w:r>
          </w:p>
        </w:tc>
        <w:tc>
          <w:tcPr/>
          <w:p>
            <w:pPr>
              <w:pStyle w:val="Compact"/>
              <w:jc w:val="left"/>
            </w:pPr>
            <w:r>
              <w:t xml:space="preserve">Visible + near-IR (eyes and EO/IR sensors alike)</w:t>
            </w:r>
          </w:p>
        </w:tc>
      </w:tr>
      <w:tr>
        <w:tc>
          <w:tcPr/>
          <w:p>
            <w:pPr>
              <w:pStyle w:val="Compact"/>
              <w:jc w:val="left"/>
            </w:pPr>
            <w:r>
              <w:t xml:space="preserve">Effective radius</w:t>
            </w:r>
          </w:p>
        </w:tc>
        <w:tc>
          <w:tcPr/>
          <w:p>
            <w:pPr>
              <w:pStyle w:val="Compact"/>
              <w:jc w:val="left"/>
            </w:pPr>
            <w:r>
              <w:t xml:space="preserve">5 to 15 km, atmosphere-dependent</w:t>
            </w:r>
          </w:p>
        </w:tc>
      </w:tr>
      <w:tr>
        <w:tc>
          <w:tcPr/>
          <w:p>
            <w:pPr>
              <w:pStyle w:val="Compact"/>
              <w:jc w:val="left"/>
            </w:pPr>
            <w:r>
              <w:t xml:space="preserve">Safe employment distance</w:t>
            </w:r>
          </w:p>
        </w:tc>
        <w:tc>
          <w:tcPr/>
          <w:p>
            <w:pPr>
              <w:pStyle w:val="Compact"/>
              <w:jc w:val="left"/>
            </w:pPr>
            <w:r>
              <w:t xml:space="preserve">2 to 5 km from own ship</w:t>
            </w:r>
          </w:p>
        </w:tc>
      </w:tr>
      <w:tr>
        <w:tc>
          <w:tcPr/>
          <w:p>
            <w:pPr>
              <w:pStyle w:val="Compact"/>
              <w:jc w:val="left"/>
            </w:pPr>
            <w:r>
              <w:t xml:space="preserve">Detonation control</w:t>
            </w:r>
          </w:p>
        </w:tc>
        <w:tc>
          <w:tcPr/>
          <w:p>
            <w:pPr>
              <w:pStyle w:val="Compact"/>
              <w:jc w:val="left"/>
            </w:pPr>
            <w:r>
              <w:t xml:space="preserve">Programmable 1 to 10 s delay, ICP-timed</w:t>
            </w:r>
          </w:p>
        </w:tc>
      </w:tr>
      <w:tr>
        <w:tc>
          <w:tcPr/>
          <w:p>
            <w:pPr>
              <w:pStyle w:val="Compact"/>
              <w:jc w:val="left"/>
            </w:pPr>
            <w:r>
              <w:t xml:space="preserve">Own-ship protection</w:t>
            </w:r>
          </w:p>
        </w:tc>
        <w:tc>
          <w:tcPr/>
          <w:p>
            <w:pPr>
              <w:pStyle w:val="Compact"/>
              <w:jc w:val="left"/>
            </w:pPr>
            <w:r>
              <w:t xml:space="preserve">Canopy and HMD auto-darken on firing consent</w:t>
            </w:r>
          </w:p>
        </w:tc>
      </w:tr>
    </w:tbl>
    <w:p>
      <w:pPr>
        <w:pStyle w:val="BodyText"/>
      </w:pPr>
      <w:r>
        <w:rPr>
          <w:bCs/>
          <w:b/>
        </w:rPr>
        <w:t xml:space="preserve">Roles.</w:t>
      </w:r>
      <w:r>
        <w:t xml:space="preserve"> </w:t>
      </w:r>
      <w:r>
        <w:t xml:space="preserve">BVR engagement disruption (flash between the adversary and the incoming AIM-260), area denial through simultaneous multi-munition walls of light, and defensive seeker saturation against optically guided terminal threats.</w:t>
      </w:r>
    </w:p>
    <w:bookmarkEnd w:id="152"/>
    <w:bookmarkStart w:id="153" w:name="Xb9ff28bdea3cfba2df06a25076b50ece75dea81"/>
    <w:p>
      <w:pPr>
        <w:pStyle w:val="Heading4"/>
      </w:pPr>
      <w:r>
        <w:t xml:space="preserve">21.4.3 HDPD: High-Density Pyrotechnic Decoy System (call sign</w:t>
      </w:r>
      <w:r>
        <w:t xml:space="preserve"> </w:t>
      </w:r>
      <w:r>
        <w:t xml:space="preserve">“</w:t>
      </w:r>
      <w:r>
        <w:t xml:space="preserve">Fireworks</w:t>
      </w:r>
      <w:r>
        <w:t xml:space="preserve">”</w:t>
      </w:r>
      <w:r>
        <w:t xml:space="preserve">)</w:t>
      </w:r>
    </w:p>
    <w:p>
      <w:pPr>
        <w:pStyle w:val="FirstParagraph"/>
      </w:pPr>
      <w:r>
        <w:rPr>
          <w:bCs/>
          <w:b/>
        </w:rPr>
        <w:t xml:space="preserve">Concept.</w:t>
      </w:r>
      <w:r>
        <w:t xml:space="preserve"> </w:t>
      </w:r>
      <w:r>
        <w:t xml:space="preserve">Legacy flare practice carries 8 to 16 decoys and accepts 40 to 60% residual lock probability per engagement. The HDPD floods the seeker instead: 200 to 400 projectiles in a single 1 to 2 s salvo build a chaotic infrared cloud that no IR seeker discriminates through. The technology is that of the M206 and BOL flare families, massed and sequenced rather than reinvented.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Dispensers</w:t>
            </w:r>
          </w:p>
        </w:tc>
        <w:tc>
          <w:tcPr/>
          <w:p>
            <w:pPr>
              <w:pStyle w:val="Compact"/>
              <w:jc w:val="left"/>
            </w:pPr>
            <w:r>
              <w:t xml:space="preserve">2 boxes, side-bay hardpoints</w:t>
            </w:r>
          </w:p>
        </w:tc>
      </w:tr>
      <w:tr>
        <w:tc>
          <w:tcPr/>
          <w:p>
            <w:pPr>
              <w:pStyle w:val="Compact"/>
              <w:jc w:val="left"/>
            </w:pPr>
            <w:r>
              <w:t xml:space="preserve">Projectiles</w:t>
            </w:r>
          </w:p>
        </w:tc>
        <w:tc>
          <w:tcPr/>
          <w:p>
            <w:pPr>
              <w:pStyle w:val="Compact"/>
              <w:jc w:val="left"/>
            </w:pPr>
            <w:r>
              <w:t xml:space="preserve">200 to 400 per sortie, 50 to 100 g each, 20 to 30 mm diameter</w:t>
            </w:r>
          </w:p>
        </w:tc>
      </w:tr>
      <w:tr>
        <w:tc>
          <w:tcPr/>
          <w:p>
            <w:pPr>
              <w:pStyle w:val="Compact"/>
              <w:jc w:val="left"/>
            </w:pPr>
            <w:r>
              <w:t xml:space="preserve">Composition</w:t>
            </w:r>
          </w:p>
        </w:tc>
        <w:tc>
          <w:tcPr/>
          <w:p>
            <w:pPr>
              <w:pStyle w:val="Compact"/>
              <w:jc w:val="left"/>
            </w:pPr>
            <w:r>
              <w:t xml:space="preserve">Magnesium/PTFE slow-burn flare grain</w:t>
            </w:r>
          </w:p>
        </w:tc>
      </w:tr>
      <w:tr>
        <w:tc>
          <w:tcPr/>
          <w:p>
            <w:pPr>
              <w:pStyle w:val="Compact"/>
              <w:jc w:val="left"/>
            </w:pPr>
            <w:r>
              <w:t xml:space="preserve">Burn</w:t>
            </w:r>
          </w:p>
        </w:tc>
        <w:tc>
          <w:tcPr/>
          <w:p>
            <w:pPr>
              <w:pStyle w:val="Compact"/>
              <w:jc w:val="left"/>
            </w:pPr>
            <w:r>
              <w:t xml:space="preserve">5 to 10 s at 1,500 to 2,000°C</w:t>
            </w:r>
          </w:p>
        </w:tc>
      </w:tr>
      <w:tr>
        <w:tc>
          <w:tcPr/>
          <w:p>
            <w:pPr>
              <w:pStyle w:val="Compact"/>
              <w:jc w:val="left"/>
            </w:pPr>
            <w:r>
              <w:t xml:space="preserve">Spectral signature</w:t>
            </w:r>
          </w:p>
        </w:tc>
        <w:tc>
          <w:tcPr/>
          <w:p>
            <w:pPr>
              <w:pStyle w:val="Compact"/>
              <w:jc w:val="left"/>
            </w:pPr>
            <w:r>
              <w:t xml:space="preserve">3 to 5 μm MWIR, matched to aircraft plume band</w:t>
            </w:r>
          </w:p>
        </w:tc>
      </w:tr>
      <w:tr>
        <w:tc>
          <w:tcPr/>
          <w:p>
            <w:pPr>
              <w:pStyle w:val="Compact"/>
              <w:jc w:val="left"/>
            </w:pPr>
            <w:r>
              <w:t xml:space="preserve">Cloud geometry</w:t>
            </w:r>
          </w:p>
        </w:tc>
        <w:tc>
          <w:tcPr/>
          <w:p>
            <w:pPr>
              <w:pStyle w:val="Compact"/>
              <w:jc w:val="left"/>
            </w:pPr>
            <w:r>
              <w:t xml:space="preserve">50 to 100 m dispersion radius, randomised pattern</w:t>
            </w:r>
          </w:p>
        </w:tc>
      </w:tr>
      <w:tr>
        <w:tc>
          <w:tcPr/>
          <w:p>
            <w:pPr>
              <w:pStyle w:val="Compact"/>
              <w:jc w:val="left"/>
            </w:pPr>
            <w:r>
              <w:t xml:space="preserve">Assessed seeker lock probability</w:t>
            </w:r>
          </w:p>
        </w:tc>
        <w:tc>
          <w:tcPr/>
          <w:p>
            <w:pPr>
              <w:pStyle w:val="Compact"/>
              <w:jc w:val="left"/>
            </w:pPr>
            <w:r>
              <w:t xml:space="preserve">Under 10% (SIM) vs 40 to 60% for legacy 8 to 16 flare sets</w:t>
            </w:r>
          </w:p>
        </w:tc>
      </w:tr>
    </w:tbl>
    <w:p>
      <w:pPr>
        <w:pStyle w:val="BodyText"/>
      </w:pPr>
      <w:r>
        <w:rPr>
          <w:bCs/>
          <w:b/>
        </w:rPr>
        <w:t xml:space="preserve">Roles.</w:t>
      </w:r>
      <w:r>
        <w:t xml:space="preserve"> </w:t>
      </w:r>
      <w:r>
        <w:t xml:space="preserve">Terminal defence against IR-guided missiles (single or salvo), wide-area IR denial masking the aircraft inside the cloud, and a forced-pairing partner to Wobble-Right: the cloud absorbs the seeker while the maneuver removes the aircraft from the predicted intercept point.</w:t>
      </w:r>
    </w:p>
    <w:bookmarkEnd w:id="153"/>
    <w:bookmarkStart w:id="154" w:name="X955b6bbddfdd2630334bd39c320aba07b02cb4e"/>
    <w:p>
      <w:pPr>
        <w:pStyle w:val="Heading4"/>
      </w:pPr>
      <w:r>
        <w:t xml:space="preserve">21.4.3.1 HDPD</w:t>
      </w:r>
      <w:r>
        <w:t xml:space="preserve"> </w:t>
      </w:r>
      <w:r>
        <w:t xml:space="preserve">“</w:t>
      </w:r>
      <w:r>
        <w:t xml:space="preserve">Fourth of July</w:t>
      </w:r>
      <w:r>
        <w:t xml:space="preserve">”</w:t>
      </w:r>
      <w:r>
        <w:t xml:space="preserve"> </w:t>
      </w:r>
      <w:r>
        <w:t xml:space="preserve">Tactical Escape Mode (Rev 2.5.12)</w:t>
      </w:r>
    </w:p>
    <w:p>
      <w:pPr>
        <w:pStyle w:val="FirstParagraph"/>
      </w:pPr>
      <w:r>
        <w:rPr>
          <w:bCs/>
          <w:b/>
        </w:rPr>
        <w:t xml:space="preserve">Definition.</w:t>
      </w:r>
      <w:r>
        <w:t xml:space="preserve"> </w:t>
      </w:r>
      <w:r>
        <w:t xml:space="preserve">A last-resort defensive maneuver, engineered from Engineering Addendum AA-TS-2025-V2.5.6-ADD-005 and validated in War-Gaming Booklet Scenario 8: the Arrow deploys its full HDPD payload, 400 projectiles in a single 1 to 2 s salvo, building a chaotic 50 to 100 m infrared/visible fireball that saturates every pursuing IR sensor and dazzles every pursuing pilot; in the confusion window the aircraft executes a 60 ft (18.3 m) vertical drop out of the fireball’s thermal plane and accelerates away at maximum performance. The maneuver is a magic trick, not a dogfight: it attacks the adversary’s sensors and decision cycle, never his aircraft.</w:t>
      </w:r>
    </w:p>
    <w:p>
      <w:pPr>
        <w:pStyle w:val="BodyText"/>
      </w:pPr>
      <w:r>
        <w:rPr>
          <w:bCs/>
          <w:b/>
        </w:rPr>
        <w:t xml:space="preserve">Trigger conditions (Section 28.9.5).</w:t>
      </w:r>
      <w:r>
        <w:t xml:space="preserve"> </w:t>
      </w:r>
      <w:r>
        <w:t xml:space="preserve">ECHO recommends the mode when all four hold: outnumbered 2:1 or worse; four or more hostile platforms tracking; conventional survival probability below 30%; HDPD inventory above 300 projectiles. ECHO authority: Level 3 reflex-defensive within a pilot-briefed envelope, or Level 2 pilot-confirmed otherwise.</w:t>
      </w:r>
    </w:p>
    <w:p>
      <w:pPr>
        <w:pStyle w:val="BodyText"/>
      </w:pPr>
      <w:r>
        <w:rPr>
          <w:bCs/>
          <w:b/>
        </w:rPr>
        <w:t xml:space="preserve">Sequence.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Event</w:t>
            </w:r>
          </w:p>
        </w:tc>
        <w:tc>
          <w:tcPr/>
          <w:p>
            <w:pPr>
              <w:pStyle w:val="Compact"/>
              <w:jc w:val="left"/>
            </w:pPr>
            <w:r>
              <w:t xml:space="preserve">Physics</w:t>
            </w:r>
          </w:p>
        </w:tc>
      </w:tr>
      <w:tr>
        <w:tc>
          <w:tcPr/>
          <w:p>
            <w:pPr>
              <w:pStyle w:val="Compact"/>
              <w:jc w:val="left"/>
            </w:pPr>
            <w:r>
              <w:t xml:space="preserve">T+0.0 s</w:t>
            </w:r>
          </w:p>
        </w:tc>
        <w:tc>
          <w:tcPr/>
          <w:p>
            <w:pPr>
              <w:pStyle w:val="Compact"/>
              <w:jc w:val="left"/>
            </w:pPr>
            <w:r>
              <w:t xml:space="preserve">ECHO declares the trigger set; pilot authorises (or pre-briefed auto-execution engages)</w:t>
            </w:r>
          </w:p>
        </w:tc>
        <w:tc>
          <w:tcPr/>
          <w:p>
            <w:pPr>
              <w:pStyle w:val="Compact"/>
              <w:jc w:val="left"/>
            </w:pPr>
            <w:r>
              <w:t xml:space="preserve">Decision latency under 0.5 s</w:t>
            </w:r>
          </w:p>
        </w:tc>
      </w:tr>
      <w:tr>
        <w:tc>
          <w:tcPr/>
          <w:p>
            <w:pPr>
              <w:pStyle w:val="Compact"/>
              <w:jc w:val="left"/>
            </w:pPr>
            <w:r>
              <w:t xml:space="preserve">T+1.0 s</w:t>
            </w:r>
          </w:p>
        </w:tc>
        <w:tc>
          <w:tcPr/>
          <w:p>
            <w:pPr>
              <w:pStyle w:val="Compact"/>
              <w:jc w:val="left"/>
            </w:pPr>
            <w:r>
              <w:t xml:space="preserve">Both HDPD dispensers fire: 400 projectiles in 1 to 2 s, randomized overlapping trajectories, 50 to 100 m cloud, 5 to 10 s burn at 1,500 to 2,000°C, 3 to 5 μm MWIR matched to the plume band</w:t>
            </w:r>
          </w:p>
        </w:tc>
        <w:tc>
          <w:tcPr/>
          <w:p>
            <w:pPr>
              <w:pStyle w:val="Compact"/>
              <w:jc w:val="left"/>
            </w:pPr>
            <w:r>
              <w:t xml:space="preserve">Saturation of IRST, distributed-aperture IR, and IR seekers; visible flash above 50 million candela destroys dark adaptation for 10 to 30 s</w:t>
            </w:r>
          </w:p>
        </w:tc>
      </w:tr>
      <w:tr>
        <w:tc>
          <w:tcPr/>
          <w:p>
            <w:pPr>
              <w:pStyle w:val="Compact"/>
              <w:jc w:val="left"/>
            </w:pPr>
            <w:r>
              <w:t xml:space="preserve">T+2.0 s</w:t>
            </w:r>
          </w:p>
        </w:tc>
        <w:tc>
          <w:tcPr/>
          <w:p>
            <w:pPr>
              <w:pStyle w:val="Compact"/>
              <w:jc w:val="left"/>
            </w:pPr>
            <w:r>
              <w:t xml:space="preserve">ECHO executes the drop: 60 ft in 1.93 s at 1 g, no blackout risk, zero pilot workload</w:t>
            </w:r>
          </w:p>
        </w:tc>
        <w:tc>
          <w:tcPr/>
          <w:p>
            <w:pPr>
              <w:pStyle w:val="Compact"/>
              <w:jc w:val="left"/>
            </w:pPr>
            <w:r>
              <w:t xml:space="preserve">t = √(2h/g) = 1.93 s; 18.9 m/s vertical at the bottom; the aircraft separates from the 1,500°C cloud against an 80°C skin</w:t>
            </w:r>
          </w:p>
        </w:tc>
      </w:tr>
      <w:tr>
        <w:tc>
          <w:tcPr/>
          <w:p>
            <w:pPr>
              <w:pStyle w:val="Compact"/>
              <w:jc w:val="left"/>
            </w:pPr>
            <w:r>
              <w:t xml:space="preserve">T+4.0 s</w:t>
            </w:r>
          </w:p>
        </w:tc>
        <w:tc>
          <w:tcPr/>
          <w:p>
            <w:pPr>
              <w:pStyle w:val="Compact"/>
              <w:jc w:val="left"/>
            </w:pPr>
            <w:r>
              <w:t xml:space="preserve">Maximum-performance acceleration: full augmentation plus BLI boost on a vector perpendicular to the pursuit axis, descending then climbing to 45,000 ft</w:t>
            </w:r>
          </w:p>
        </w:tc>
        <w:tc>
          <w:tcPr/>
          <w:p>
            <w:pPr>
              <w:pStyle w:val="Compact"/>
              <w:jc w:val="left"/>
            </w:pPr>
            <w:r>
              <w:t xml:space="preserve">See the correction note below</w:t>
            </w:r>
          </w:p>
        </w:tc>
      </w:tr>
      <w:tr>
        <w:tc>
          <w:tcPr/>
          <w:p>
            <w:pPr>
              <w:pStyle w:val="Compact"/>
              <w:jc w:val="left"/>
            </w:pPr>
            <w:r>
              <w:t xml:space="preserve">T+120 s</w:t>
            </w:r>
          </w:p>
        </w:tc>
        <w:tc>
          <w:tcPr/>
          <w:p>
            <w:pPr>
              <w:pStyle w:val="Compact"/>
              <w:jc w:val="left"/>
            </w:pPr>
            <w:r>
              <w:t xml:space="preserve">Mach 2.2 at 45,000 ft, 20+ km separated, kinematically untouchable by any fielded pursuit</w:t>
            </w:r>
          </w:p>
        </w:tc>
        <w:tc>
          <w:tcPr/>
          <w:p>
            <w:pPr>
              <w:pStyle w:val="Compact"/>
              <w:jc w:val="left"/>
            </w:pPr>
            <w:r>
              <w:t xml:space="preserve">Pursuit at Mach 1.6 class cannot close</w:t>
            </w:r>
          </w:p>
        </w:tc>
      </w:tr>
    </w:tbl>
    <w:p>
      <w:pPr>
        <w:pStyle w:val="BodyText"/>
      </w:pPr>
      <w:r>
        <w:rPr>
          <w:bCs/>
          <w:b/>
        </w:rPr>
        <w:t xml:space="preserve">Physics correction note (Rev 2.5.12).</w:t>
      </w:r>
      <w:r>
        <w:t xml:space="preserve"> </w:t>
      </w:r>
      <w:r>
        <w:t xml:space="preserve">Addendum ADD-005 quoted a 12 to 15 s acceleration from Mach 0.85 to Mach 2.2, derived from an available-thrust figure of 378 kN that double-counted dry and augmented engine thrust. The HPDETS Rev 4.0 installation provides 200 kN augmented total plus 48 kN BLI boost, 248 kN combined; at a 31,600 kg combat weight against Mach 2.2 drag, the realistic acceleration from Mach 1.2 supercruise to Mach 2.2 runs</w:t>
      </w:r>
      <w:r>
        <w:t xml:space="preserve"> </w:t>
      </w:r>
      <w:r>
        <w:rPr>
          <w:bCs/>
          <w:b/>
        </w:rPr>
        <w:t xml:space="preserve">110 to 140 s</w:t>
      </w:r>
      <w:r>
        <w:t xml:space="preserve">, of which the 90 s boost limit covers the majority. The correction changes nothing about the maneuver’s logic: the fireball buys the first 5 to 10 s, the drop breaks the sensor plane, and the −40 dBsm signature denies radar re-acquisition through the acceleration (the adversary’s radar and datalink are unaffected by pyrotechnics but hold no lock on the Arrow’s signature); kinematics complete the escape over the following two minutes. The maneuver and its timeline now reconcile with Section 20.2 and War-Gaming Booklet Scenario 8. Appendix A item A-22 records the reconciliation.</w:t>
      </w:r>
    </w:p>
    <w:p>
      <w:pPr>
        <w:pStyle w:val="BodyText"/>
      </w:pPr>
      <w:r>
        <w:rPr>
          <w:bCs/>
          <w:b/>
        </w:rPr>
        <w:t xml:space="preserve">Enhanced deployment sequence (optional modules fitted).</w:t>
      </w:r>
      <w:r>
        <w:t xml:space="preserve"> </w:t>
      </w:r>
      <w:r>
        <w:t xml:space="preserve">Where the bays carry the add-on modules, ECHO thickens the cloud in the same 2 s window: chaff bundles against radar-guided shots, APAS projectiles for a persistent visible/IR opaque screen, thermal decoys as false targets, DACM emitters for acoustic disorientation, WBODS painting the lead pursuer’s EO aperture at 50 to 200 W, and HPM-CDM pulses against drone escorts.</w:t>
      </w:r>
      <w:r>
        <w:t xml:space="preserve"> </w:t>
      </w:r>
      <w:r>
        <w:rPr>
          <w:bCs/>
          <w:b/>
        </w:rPr>
        <w:t xml:space="preserve">Engineering note on olfactory payloads:</w:t>
      </w:r>
      <w:r>
        <w:t xml:space="preserve"> </w:t>
      </w:r>
      <w:r>
        <w:t xml:space="preserve">the addendum’s</w:t>
      </w:r>
      <w:r>
        <w:t xml:space="preserve"> </w:t>
      </w:r>
      <w:r>
        <w:t xml:space="preserve">“</w:t>
      </w:r>
      <w:r>
        <w:t xml:space="preserve">skunk gas</w:t>
      </w:r>
      <w:r>
        <w:t xml:space="preserve">”</w:t>
      </w:r>
      <w:r>
        <w:t xml:space="preserve"> </w:t>
      </w:r>
      <w:r>
        <w:t xml:space="preserve">micro-grenade element fails engineering review: fighter cockpits are sealed, pressurised, and on 100% oxygen, so an external olfactory agent has no path to the crew and adds dispenser volume for zero effect. The CCB reallocates that volume to additional APAS and HIFM effect; the enhanced package total stays ~100 to 150 kg of consumables across dispensers.</w:t>
      </w:r>
    </w:p>
    <w:p>
      <w:pPr>
        <w:pStyle w:val="BodyText"/>
      </w:pPr>
      <w:r>
        <w:rPr>
          <w:bCs/>
          <w:b/>
        </w:rPr>
        <w:t xml:space="preserve">Effectiveness (SIM confidence, flagged for the Section 31.14 live-fire mandate).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Threat case</w:t>
            </w:r>
          </w:p>
        </w:tc>
        <w:tc>
          <w:tcPr/>
          <w:p>
            <w:pPr>
              <w:pStyle w:val="Compact"/>
              <w:jc w:val="left"/>
            </w:pPr>
            <w:r>
              <w:t xml:space="preserve">Assessed escape probability</w:t>
            </w:r>
          </w:p>
        </w:tc>
      </w:tr>
      <w:tr>
        <w:tc>
          <w:tcPr/>
          <w:p>
            <w:pPr>
              <w:pStyle w:val="Compact"/>
              <w:jc w:val="left"/>
            </w:pPr>
            <w:r>
              <w:t xml:space="preserve">Fourth-generation fighters</w:t>
            </w:r>
          </w:p>
        </w:tc>
        <w:tc>
          <w:tcPr/>
          <w:p>
            <w:pPr>
              <w:pStyle w:val="Compact"/>
              <w:jc w:val="left"/>
            </w:pPr>
            <w:r>
              <w:t xml:space="preserve">Above 85%</w:t>
            </w:r>
          </w:p>
        </w:tc>
      </w:tr>
      <w:tr>
        <w:tc>
          <w:tcPr/>
          <w:p>
            <w:pPr>
              <w:pStyle w:val="Compact"/>
              <w:jc w:val="left"/>
            </w:pPr>
            <w:r>
              <w:t xml:space="preserve">Fifth-generation fighter class</w:t>
            </w:r>
          </w:p>
        </w:tc>
        <w:tc>
          <w:tcPr/>
          <w:p>
            <w:pPr>
              <w:pStyle w:val="Compact"/>
              <w:jc w:val="left"/>
            </w:pPr>
            <w:r>
              <w:t xml:space="preserve">75 to 85%</w:t>
            </w:r>
          </w:p>
        </w:tc>
      </w:tr>
      <w:tr>
        <w:tc>
          <w:tcPr/>
          <w:p>
            <w:pPr>
              <w:pStyle w:val="Compact"/>
              <w:jc w:val="left"/>
            </w:pPr>
            <w:r>
              <w:t xml:space="preserve">Sixth-generation class</w:t>
            </w:r>
          </w:p>
        </w:tc>
        <w:tc>
          <w:tcPr/>
          <w:p>
            <w:pPr>
              <w:pStyle w:val="Compact"/>
              <w:jc w:val="left"/>
            </w:pPr>
            <w:r>
              <w:t xml:space="preserve">65 to 75%</w:t>
            </w:r>
          </w:p>
        </w:tc>
      </w:tr>
      <w:tr>
        <w:tc>
          <w:tcPr/>
          <w:p>
            <w:pPr>
              <w:pStyle w:val="Compact"/>
              <w:jc w:val="left"/>
            </w:pPr>
            <w:r>
              <w:t xml:space="preserve">Four fifth-generation fighters, coordinated salvo geometry (Scenario 8)</w:t>
            </w:r>
          </w:p>
        </w:tc>
        <w:tc>
          <w:tcPr/>
          <w:p>
            <w:pPr>
              <w:pStyle w:val="Compact"/>
              <w:jc w:val="left"/>
            </w:pPr>
            <w:r>
              <w:t xml:space="preserve">75 to 80%</w:t>
            </w:r>
          </w:p>
        </w:tc>
      </w:tr>
      <w:tr>
        <w:tc>
          <w:tcPr/>
          <w:p>
            <w:pPr>
              <w:pStyle w:val="Compact"/>
              <w:jc w:val="left"/>
            </w:pPr>
            <w:r>
              <w:t xml:space="preserve">Adversary fires before deployment</w:t>
            </w:r>
          </w:p>
        </w:tc>
        <w:tc>
          <w:tcPr/>
          <w:p>
            <w:pPr>
              <w:pStyle w:val="Compact"/>
              <w:jc w:val="left"/>
            </w:pPr>
            <w:r>
              <w:t xml:space="preserve">50 to 60%</w:t>
            </w:r>
          </w:p>
        </w:tc>
      </w:tr>
    </w:tbl>
    <w:p>
      <w:pPr>
        <w:pStyle w:val="BodyText"/>
      </w:pPr>
      <w:r>
        <w:rPr>
          <w:bCs/>
          <w:b/>
        </w:rPr>
        <w:t xml:space="preserve">Cost.</w:t>
      </w:r>
      <w:r>
        <w:t xml:space="preserve"> </w:t>
      </w:r>
      <w:r>
        <w:t xml:space="preserve">$30K per 400-projectile HDPD load (consumables); zero aircraft mass beyond the baseline dispensers.</w:t>
      </w:r>
    </w:p>
    <w:bookmarkEnd w:id="154"/>
    <w:bookmarkStart w:id="155" w:name="csmf-colored-smoke-marker-flare-system"/>
    <w:p>
      <w:pPr>
        <w:pStyle w:val="Heading4"/>
      </w:pPr>
      <w:r>
        <w:t xml:space="preserve">21.4.4 CSMF: Colored Smoke Marker Flare System</w:t>
      </w:r>
    </w:p>
    <w:p>
      <w:pPr>
        <w:pStyle w:val="FirstParagraph"/>
      </w:pPr>
      <w:r>
        <w:rPr>
          <w:bCs/>
          <w:b/>
        </w:rPr>
        <w:t xml:space="preserve">Concept.</w:t>
      </w:r>
      <w:r>
        <w:t xml:space="preserve"> </w:t>
      </w:r>
      <w:r>
        <w:t xml:space="preserve">Color-coded visual signalling, zero emissions. Colored smoke markers serve ground forces daily (M18-class); aviation signal flares predate radio. The CSMF adapts both to air-combat coordination: the aircraft trails or drops a colored smoke marker whose colour carries a pre-briefed meaning to the UCAV swarm, wingmen, and coalition ground forces, with no RF emission of any kind.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Inventory</w:t>
            </w:r>
          </w:p>
        </w:tc>
        <w:tc>
          <w:tcPr/>
          <w:p>
            <w:pPr>
              <w:pStyle w:val="Compact"/>
              <w:jc w:val="left"/>
            </w:pPr>
            <w:r>
              <w:t xml:space="preserve">12 to 24 cartridges per sortie, 1 to 2 kg each</w:t>
            </w:r>
          </w:p>
        </w:tc>
      </w:tr>
      <w:tr>
        <w:tc>
          <w:tcPr/>
          <w:p>
            <w:pPr>
              <w:pStyle w:val="Compact"/>
              <w:jc w:val="left"/>
            </w:pPr>
            <w:r>
              <w:t xml:space="preserve">Colours</w:t>
            </w:r>
          </w:p>
        </w:tc>
        <w:tc>
          <w:tcPr/>
          <w:p>
            <w:pPr>
              <w:pStyle w:val="Compact"/>
              <w:jc w:val="left"/>
            </w:pPr>
            <w:r>
              <w:t xml:space="preserve">Red, green, yellow, violet (four-code doctrine)</w:t>
            </w:r>
          </w:p>
        </w:tc>
      </w:tr>
      <w:tr>
        <w:tc>
          <w:tcPr/>
          <w:p>
            <w:pPr>
              <w:pStyle w:val="Compact"/>
              <w:jc w:val="left"/>
            </w:pPr>
            <w:r>
              <w:t xml:space="preserve">Burn duration</w:t>
            </w:r>
          </w:p>
        </w:tc>
        <w:tc>
          <w:tcPr/>
          <w:p>
            <w:pPr>
              <w:pStyle w:val="Compact"/>
              <w:jc w:val="left"/>
            </w:pPr>
            <w:r>
              <w:t xml:space="preserve">60 to 120 s per cartridge</w:t>
            </w:r>
          </w:p>
        </w:tc>
      </w:tr>
      <w:tr>
        <w:tc>
          <w:tcPr/>
          <w:p>
            <w:pPr>
              <w:pStyle w:val="Compact"/>
              <w:jc w:val="left"/>
            </w:pPr>
            <w:r>
              <w:t xml:space="preserve">Visibility</w:t>
            </w:r>
          </w:p>
        </w:tc>
        <w:tc>
          <w:tcPr/>
          <w:p>
            <w:pPr>
              <w:pStyle w:val="Compact"/>
              <w:jc w:val="left"/>
            </w:pPr>
            <w:r>
              <w:t xml:space="preserve">Smoke column acquisition at 500 to 2,000 m in daylight</w:t>
            </w:r>
          </w:p>
        </w:tc>
      </w:tr>
      <w:tr>
        <w:tc>
          <w:tcPr/>
          <w:p>
            <w:pPr>
              <w:pStyle w:val="Compact"/>
              <w:jc w:val="left"/>
            </w:pPr>
            <w:r>
              <w:t xml:space="preserve">Dispensing</w:t>
            </w:r>
          </w:p>
        </w:tc>
        <w:tc>
          <w:tcPr/>
          <w:p>
            <w:pPr>
              <w:pStyle w:val="Compact"/>
              <w:jc w:val="left"/>
            </w:pPr>
            <w:r>
              <w:t xml:space="preserve">External-safe ejection, subsonic envelope</w:t>
            </w:r>
          </w:p>
        </w:tc>
      </w:tr>
      <w:tr>
        <w:tc>
          <w:tcPr/>
          <w:p>
            <w:pPr>
              <w:pStyle w:val="Compact"/>
              <w:jc w:val="left"/>
            </w:pPr>
            <w:r>
              <w:t xml:space="preserve">Doctrine</w:t>
            </w:r>
          </w:p>
        </w:tc>
        <w:tc>
          <w:tcPr/>
          <w:p>
            <w:pPr>
              <w:pStyle w:val="Compact"/>
              <w:jc w:val="left"/>
            </w:pPr>
            <w:r>
              <w:t xml:space="preserve">Colour codes briefed pre-mission; example set: red = engage, green = rally, yellow = abort, violet = battle damage</w:t>
            </w:r>
          </w:p>
        </w:tc>
      </w:tr>
    </w:tbl>
    <w:p>
      <w:pPr>
        <w:pStyle w:val="BodyText"/>
      </w:pPr>
      <w:r>
        <w:rPr>
          <w:bCs/>
          <w:b/>
        </w:rPr>
        <w:t xml:space="preserve">Roles.</w:t>
      </w:r>
      <w:r>
        <w:t xml:space="preserve"> </w:t>
      </w:r>
      <w:r>
        <w:t xml:space="preserve">Silent swarm tasking under full EMCON (Section 12.5); target and zone marking for coalition ground forces; abort, rally, and battle-damage signalling when radios stay dark; search-and-rescue location marking after ejection. The four-code set extends deliberately through ECHO: the swarm reads the smoke, not the network.</w:t>
      </w:r>
    </w:p>
    <w:bookmarkEnd w:id="155"/>
    <w:bookmarkStart w:id="156" w:name="X6287f4b4fbc2bbd9dc5864def8937ec890fb49c"/>
    <w:p>
      <w:pPr>
        <w:pStyle w:val="Heading4"/>
      </w:pPr>
      <w:r>
        <w:t xml:space="preserve">21.4.5 APAS: Aerosol Obscuration Attack System (call sign</w:t>
      </w:r>
      <w:r>
        <w:t xml:space="preserve"> </w:t>
      </w:r>
      <w:r>
        <w:t xml:space="preserve">“</w:t>
      </w:r>
      <w:r>
        <w:t xml:space="preserve">Oil Slick</w:t>
      </w:r>
      <w:r>
        <w:t xml:space="preserve">”</w:t>
      </w:r>
      <w:r>
        <w:t xml:space="preserve">)</w:t>
      </w:r>
    </w:p>
    <w:p>
      <w:pPr>
        <w:pStyle w:val="FirstParagraph"/>
      </w:pPr>
      <w:r>
        <w:rPr>
          <w:bCs/>
          <w:b/>
        </w:rPr>
        <w:t xml:space="preserve">Concept.</w:t>
      </w:r>
      <w:r>
        <w:t xml:space="preserve"> </w:t>
      </w:r>
      <w:r>
        <w:t xml:space="preserve">The APAS is a</w:t>
      </w:r>
      <w:r>
        <w:t xml:space="preserve"> </w:t>
      </w:r>
      <w:r>
        <w:rPr>
          <w:bCs/>
          <w:b/>
        </w:rPr>
        <w:t xml:space="preserve">ground-attack sensor-denial effector</w:t>
      </w:r>
      <w:r>
        <w:t xml:space="preserve">, its original intended role. A low-altitude pass lays a salvo of projectiles across a surface target: a SAM site, a radar emplacement, a vehicle park, a logistics point, dispensing a dense, non-flammable metal-oxide aerosol (titanium-dioxide/graphite base) that hangs over the target area as an opaque screen in both the visible and infrared bands. The target’s optical trackers, IRSTs, and laser designators lose the picture; friendly strike assets work behind the screen. Rev 2.5.6 replaces the earlier gelled incendiary fill outright: the obscurant achieves the same sensor denial and target obscuration without incendiary classification, dropping the CCW Protocol III legal liability that the flammable laydown carried and easing coalition release. The engineering principle is that of fielded vehicle-launched screening smokes (metal-oxide and graphite obscurant grenades), massed and air-delivered against a fixed target where the cloud stays where it lands.</w:t>
      </w:r>
    </w:p>
    <w:p>
      <w:pPr>
        <w:pStyle w:val="BodyText"/>
      </w:pPr>
      <w:r>
        <w:rPr>
          <w:bCs/>
          <w:b/>
        </w:rPr>
        <w:t xml:space="preserve">Shared architecture.</w:t>
      </w:r>
      <w:r>
        <w:t xml:space="preserve"> </w:t>
      </w:r>
      <w:r>
        <w:t xml:space="preserve">The APAS reuses the 20 to 30 mm dispenser format of the HDPD (Section 21.4.3), adapted for a downward/ground-laydown pattern, which keeps its dedicated mass to 45 kg. Rev 2.5.6 deletes the laser-ignition mode: a non-incendiary screen needs no igniter, so the WBODS emitter returns to pure dazzling duty and the two-part fuel-air principle leaves the design.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Projectiles</w:t>
            </w:r>
          </w:p>
        </w:tc>
        <w:tc>
          <w:tcPr/>
          <w:p>
            <w:pPr>
              <w:pStyle w:val="Compact"/>
              <w:jc w:val="left"/>
            </w:pPr>
            <w:r>
              <w:t xml:space="preserve">100 to 200 per sortie, 50 to 100 g each, 20 to 30 mm</w:t>
            </w:r>
          </w:p>
        </w:tc>
        <w:tc>
          <w:tcPr/>
          <w:p>
            <w:pPr>
              <w:pStyle w:val="Compact"/>
              <w:jc w:val="left"/>
            </w:pPr>
            <w:r>
              <w:t xml:space="preserve">HDPD-compatible, ground-laydown pattern</w:t>
            </w:r>
          </w:p>
        </w:tc>
      </w:tr>
      <w:tr>
        <w:tc>
          <w:tcPr/>
          <w:p>
            <w:pPr>
              <w:pStyle w:val="Compact"/>
              <w:jc w:val="left"/>
            </w:pPr>
            <w:r>
              <w:t xml:space="preserve">Fill</w:t>
            </w:r>
          </w:p>
        </w:tc>
        <w:tc>
          <w:tcPr/>
          <w:p>
            <w:pPr>
              <w:pStyle w:val="Compact"/>
              <w:jc w:val="left"/>
            </w:pPr>
            <w:r>
              <w:t xml:space="preserve">Non-flammable metal-oxide aerosol: TiO₂/graphite base with dispersal charge</w:t>
            </w:r>
          </w:p>
        </w:tc>
        <w:tc>
          <w:tcPr/>
          <w:p>
            <w:pPr>
              <w:pStyle w:val="Compact"/>
              <w:jc w:val="left"/>
            </w:pPr>
            <w:r>
              <w:t xml:space="preserve">Opaque in visible and 3 to 12 μm IR bands</w:t>
            </w:r>
          </w:p>
        </w:tc>
      </w:tr>
      <w:tr>
        <w:tc>
          <w:tcPr/>
          <w:p>
            <w:pPr>
              <w:pStyle w:val="Compact"/>
              <w:jc w:val="left"/>
            </w:pPr>
            <w:r>
              <w:t xml:space="preserve">Laydown geometry</w:t>
            </w:r>
          </w:p>
        </w:tc>
        <w:tc>
          <w:tcPr/>
          <w:p>
            <w:pPr>
              <w:pStyle w:val="Compact"/>
              <w:jc w:val="left"/>
            </w:pPr>
            <w:r>
              <w:t xml:space="preserve">50 to 100 m target-area coverage</w:t>
            </w:r>
          </w:p>
        </w:tc>
        <w:tc>
          <w:tcPr/>
          <w:p>
            <w:pPr>
              <w:pStyle w:val="Compact"/>
              <w:jc w:val="left"/>
            </w:pPr>
            <w:r>
              <w:t xml:space="preserve">Surface screen, not aerial</w:t>
            </w:r>
          </w:p>
        </w:tc>
      </w:tr>
      <w:tr>
        <w:tc>
          <w:tcPr/>
          <w:p>
            <w:pPr>
              <w:pStyle w:val="Compact"/>
              <w:jc w:val="left"/>
            </w:pPr>
            <w:r>
              <w:t xml:space="preserve">Obscuration persistence</w:t>
            </w:r>
          </w:p>
        </w:tc>
        <w:tc>
          <w:tcPr/>
          <w:p>
            <w:pPr>
              <w:pStyle w:val="Compact"/>
              <w:jc w:val="left"/>
            </w:pPr>
            <w:r>
              <w:t xml:space="preserve">5 to 15 min, wind-dependent</w:t>
            </w:r>
          </w:p>
        </w:tc>
        <w:tc>
          <w:tcPr/>
          <w:p>
            <w:pPr>
              <w:pStyle w:val="Compact"/>
              <w:jc w:val="left"/>
            </w:pPr>
            <w:r>
              <w:t xml:space="preserve">Screen density holds above sensor threshold</w:t>
            </w:r>
          </w:p>
        </w:tc>
      </w:tr>
      <w:tr>
        <w:tc>
          <w:tcPr/>
          <w:p>
            <w:pPr>
              <w:pStyle w:val="Compact"/>
              <w:jc w:val="left"/>
            </w:pPr>
            <w:r>
              <w:t xml:space="preserve">Delivery profile</w:t>
            </w:r>
          </w:p>
        </w:tc>
        <w:tc>
          <w:tcPr/>
          <w:p>
            <w:pPr>
              <w:pStyle w:val="Compact"/>
              <w:jc w:val="left"/>
            </w:pPr>
            <w:r>
              <w:t xml:space="preserve">Low-altitude pass, 200 to 1,000 ft AGL</w:t>
            </w:r>
          </w:p>
        </w:tc>
        <w:tc>
          <w:tcPr/>
          <w:p>
            <w:pPr>
              <w:pStyle w:val="Compact"/>
              <w:jc w:val="left"/>
            </w:pPr>
            <w:r>
              <w:t xml:space="preserve">Laydown, then egress under the screen</w:t>
            </w:r>
          </w:p>
        </w:tc>
      </w:tr>
      <w:tr>
        <w:tc>
          <w:tcPr/>
          <w:p>
            <w:pPr>
              <w:pStyle w:val="Compact"/>
              <w:jc w:val="left"/>
            </w:pPr>
            <w:r>
              <w:t xml:space="preserve">Dispersal</w:t>
            </w:r>
          </w:p>
        </w:tc>
        <w:tc>
          <w:tcPr/>
          <w:p>
            <w:pPr>
              <w:pStyle w:val="Compact"/>
              <w:jc w:val="left"/>
            </w:pPr>
            <w:r>
              <w:t xml:space="preserve">Pyrotechnic burst on ground proximity</w:t>
            </w:r>
          </w:p>
        </w:tc>
        <w:tc>
          <w:tcPr/>
          <w:p>
            <w:pPr>
              <w:pStyle w:val="Compact"/>
              <w:jc w:val="left"/>
            </w:pPr>
            <w:r>
              <w:t xml:space="preserve">No ignition source required (Rev 2.5.6)</w:t>
            </w:r>
          </w:p>
        </w:tc>
      </w:tr>
      <w:tr>
        <w:tc>
          <w:tcPr/>
          <w:p>
            <w:pPr>
              <w:pStyle w:val="Compact"/>
              <w:jc w:val="left"/>
            </w:pPr>
            <w:r>
              <w:t xml:space="preserve">System mass</w:t>
            </w:r>
          </w:p>
        </w:tc>
        <w:tc>
          <w:tcPr/>
          <w:p>
            <w:pPr>
              <w:pStyle w:val="Compact"/>
              <w:jc w:val="left"/>
            </w:pPr>
            <w:r>
              <w:t xml:space="preserve">45 kg</w:t>
            </w:r>
          </w:p>
        </w:tc>
        <w:tc>
          <w:tcPr/>
          <w:p>
            <w:pPr>
              <w:pStyle w:val="Compact"/>
              <w:jc w:val="left"/>
            </w:pPr>
            <w:r>
              <w:t xml:space="preserve">Projectiles + fill + control; dispensers shared</w:t>
            </w:r>
          </w:p>
        </w:tc>
      </w:tr>
    </w:tbl>
    <w:p>
      <w:pPr>
        <w:pStyle w:val="BodyText"/>
      </w:pPr>
      <w:r>
        <w:rPr>
          <w:bCs/>
          <w:b/>
        </w:rPr>
        <w:t xml:space="preserve">Roles.</w:t>
      </w:r>
      <w:r>
        <w:t xml:space="preserve"> </w:t>
      </w:r>
      <w:r>
        <w:t xml:space="preserve">SEAD and DEAD: an IR/visible-opaque screen across a SAM site blinds its optical trackers and breaks laser designation ahead of or alongside a kinetic strike. Airfield and materiel attack support: obscuration of parked aircraft, vehicles, and logistics points against optical targeting. Screening for ground forces: a persistent wall of smoke across an approach or position, visible-band and thermal alike. The system complements, and does not replace, the Section 8 kinetic stores; it excels where persistent sensor denial matters more than a point blast.</w:t>
      </w:r>
    </w:p>
    <w:p>
      <w:pPr>
        <w:pStyle w:val="BodyText"/>
      </w:pPr>
      <w:r>
        <w:rPr>
          <w:bCs/>
          <w:b/>
        </w:rPr>
        <w:t xml:space="preserve">Constraints and mitigations.</w:t>
      </w:r>
      <w:r>
        <w:t xml:space="preserve"> </w:t>
      </w:r>
      <w:r>
        <w:t xml:space="preserve">The fill is non-flammable and low-toxicity, bounding environmental and collateral impact; delivery requires a low-altitude pass inside the threat ring, so doctrine pairs the APAS with EMCON ingress, terrain masking on the Section 10.5 TF/TA mode, and the Section 21.4 dazzle/decoy effectors that suppress the target’s air defences during the pass; and wind at the surface drifts rather than destroys the screen, which the delivery pattern counters by laying the projectiles upwind of the target so the cloud migrates across it.</w:t>
      </w:r>
    </w:p>
    <w:p>
      <w:pPr>
        <w:pStyle w:val="BodyText"/>
      </w:pPr>
      <w:r>
        <w:rPr>
          <w:bCs/>
          <w:b/>
        </w:rPr>
        <w:t xml:space="preserve">Legal and doctrine posture.</w:t>
      </w:r>
      <w:r>
        <w:t xml:space="preserve"> </w:t>
      </w:r>
      <w:r>
        <w:t xml:space="preserve">The APAS is not an incendiary weapon and carries no CCW Protocol III liability: the fill neither ignites nor burns on the target, and its effect is obscuration, not fire. Employment still arms only against military objectives, the pilot authorises every delivery, and target vetting runs through the Section 18 authority framework with the pilot, never ECHO alone, consenting.</w:t>
      </w:r>
    </w:p>
    <w:bookmarkEnd w:id="156"/>
    <w:bookmarkStart w:id="157" w:name="integration-authority-and-sequencing"/>
    <w:p>
      <w:pPr>
        <w:pStyle w:val="Heading4"/>
      </w:pPr>
      <w:r>
        <w:t xml:space="preserve">21.4.6 Integration, Authority, and Sequencing</w:t>
      </w:r>
    </w:p>
    <w:p>
      <w:pPr>
        <w:numPr>
          <w:ilvl w:val="0"/>
          <w:numId w:val="1027"/>
        </w:numPr>
        <w:pStyle w:val="Compact"/>
      </w:pPr>
      <w:r>
        <w:t xml:space="preserve">ECHO holds reflex-level authority (Section 18) over the defensive effectors (WBODS dazzling, HDPD, CSMF, HIFM self-defence); the pilot authorises every offensive employment, including every APAS ground-attack delivery, through the Section 18 framework.</w:t>
      </w:r>
    </w:p>
    <w:p>
      <w:pPr>
        <w:numPr>
          <w:ilvl w:val="0"/>
          <w:numId w:val="1027"/>
        </w:numPr>
        <w:pStyle w:val="Compact"/>
      </w:pPr>
      <w:r>
        <w:t xml:space="preserve">Deployment timing: dispenser or munition release 1 to 2 s; bay-door cycle under 0.5 s (Section 8.1) bounds the signature window; WBODS turret deploys in 2 to 3 s.</w:t>
      </w:r>
    </w:p>
    <w:p>
      <w:pPr>
        <w:numPr>
          <w:ilvl w:val="0"/>
          <w:numId w:val="1027"/>
        </w:numPr>
        <w:pStyle w:val="Compact"/>
      </w:pPr>
      <w:r>
        <w:t xml:space="preserve">Self-protection interlocks: HIFM inhibits below its 2 to 5 km safe distance; canopy and HMD auto-darken on any HIFM consent; HDPD salvo logic checks friendly positions before wide-area employment; WBODS beam-cone inhibit covers friendly aircraft; APAS ignition inhibits with any friendly aircraft or friendly ground position inside the laydown volume.</w:t>
      </w:r>
    </w:p>
    <w:p>
      <w:pPr>
        <w:numPr>
          <w:ilvl w:val="0"/>
          <w:numId w:val="1027"/>
        </w:numPr>
        <w:pStyle w:val="Compact"/>
      </w:pPr>
      <w:r>
        <w:t xml:space="preserve">Pairing doctrine: WBODS or HIFM dazzles, HDPD confuses the seeker, Wobble-Right exits the intercept geometry, and the Triple-Right core guarantees the recovery; APAS extends the suite to the surface attack, and the FOTD (Section 21.4.7) seduces radar-guided threats throughout. The optional add-ons layer onto the same doctrine: ARFBS physically traps the ground target the APAS blinds, HPM-CDM strips the drone screen ahead of the package, and DACM munitions clear residual close-in drones silently. The CFES extends the suite into the counter-fighter regime: Ghost corrupts the hostile fighter’s fused picture on ingress, Heatstroke forces protective computer shutdowns in the engagement, and Sentinel hardens the Arrow’s own networks and logistics chain against the same class of attack throughout the mission. Firefly adds the hard-kill layer the optical and IR countermeasures never provided: where HDPD, HIFM, and the FOTD seduce or blind an inbound seeker, Firefly destroys the missile outright, closing the magazine-depth gap the War-Gaming Booklet priced against massed missile raids. Each layer works alone; together they deny the adversary a coherent terminal picture.</w:t>
      </w:r>
    </w:p>
    <w:p>
      <w:pPr>
        <w:numPr>
          <w:ilvl w:val="0"/>
          <w:numId w:val="1027"/>
        </w:numPr>
        <w:pStyle w:val="Compact"/>
      </w:pPr>
      <w:r>
        <w:rPr>
          <w:bCs/>
          <w:b/>
        </w:rPr>
        <w:t xml:space="preserve">Suite mass summary (baseline):</w:t>
      </w:r>
      <w:r>
        <w:t xml:space="preserve"> </w:t>
      </w:r>
      <w:r>
        <w:t xml:space="preserve">WBODS 30 kg; HIFM set with dispenser 90 to 105 kg; HDPD dispensers and projectiles 30 to 40 kg; CSMF 20 to 25 kg; APAS 45 kg (shared dispensers); FOTD 35 kg; control electronics and harness 8 kg. Planning total: 270 kg, booked against the growth margin (Section 3.5, Appendix A items A-08, A-11, A-12, and A-13).</w:t>
      </w:r>
    </w:p>
    <w:p>
      <w:pPr>
        <w:numPr>
          <w:ilvl w:val="0"/>
          <w:numId w:val="1027"/>
        </w:numPr>
        <w:pStyle w:val="Compact"/>
      </w:pPr>
      <w:r>
        <w:rPr>
          <w:bCs/>
          <w:b/>
        </w:rPr>
        <w:t xml:space="preserve">Optional add-on mass summary (mission payloads, not baseline):</w:t>
      </w:r>
      <w:r>
        <w:t xml:space="preserve"> </w:t>
      </w:r>
      <w:r>
        <w:t xml:space="preserve">ARFBS 313 kg at full loadout (0 kg empty); HPM-CDM 75 kg (0 kg empty); DACM 60 to 120 kg per 12-munition loadout or 50 to 100 kg per acoustic UCAV (0 kg empty); CFES 135 kg at full suite with the Mk.I HFOS, 160 kg with the Mk.II (CEAM 45 kg plus HFOS 50 kg or Mk.II 75 kg plus Sentinel 35 kg plus 5 kg control electronics, 0 kg empty); HKMS Firefly 156 to 196 kg per 16-interceptor canister depending on residual propellant (0 kg empty). The add-ons occupy weapons-bay stations per the Section 8.3 optional loadouts and displace stores accordingly; they never enter the OEW or the baseline MTOW accounting.</w:t>
      </w:r>
    </w:p>
    <w:bookmarkEnd w:id="157"/>
    <w:bookmarkStart w:id="158" w:name="X5543a21d9e909d49ab6fc9ec8061fbed4472108"/>
    <w:p>
      <w:pPr>
        <w:pStyle w:val="Heading4"/>
      </w:pPr>
      <w:r>
        <w:t xml:space="preserve">21.4.7 FOTD: Fiber-Optic Towed Decoy System (ALE-55 class)</w:t>
      </w:r>
    </w:p>
    <w:p>
      <w:pPr>
        <w:pStyle w:val="FirstParagraph"/>
      </w:pPr>
      <w:r>
        <w:rPr>
          <w:bCs/>
          <w:b/>
        </w:rPr>
        <w:t xml:space="preserve">Concept.</w:t>
      </w:r>
      <w:r>
        <w:t xml:space="preserve"> </w:t>
      </w:r>
      <w:r>
        <w:t xml:space="preserve">The Rev 2.5.5 suite was rich in optical and IR countermeasures but carried no answer to a radar-guided missile in its terminal phase except manoeuvre and jamming. Rev 2.5.6 adds a fiber-optic towed decoy of the AN/ALE-55 class: an expendable body towed behind the aircraft on a fiber-optic cable that radiates a seduction signal, pulling active radar seekers toward itself and away from the aircraft</w:t>
      </w:r>
      <w:r>
        <w:t xml:space="preserve"> </w:t>
      </w:r>
      <w:r>
        <w:rPr>
          <w:vertAlign w:val="superscript"/>
        </w:rPr>
        <w:footnoteReference w:id="12"/>
      </w:r>
      <w:r>
        <w:t xml:space="preserve">. The decoy receives its jamming technique over the fiber from the onboard EW suite (ALQ-214-class technique generation), so the radiated signal stays coherent with the aircraft’s electronic-attack plan; on severance or expenditure the aircraft jettisons the body and rewinds a fresh one</w:t>
      </w:r>
      <w:r>
        <w:t xml:space="preserve"> </w:t>
      </w:r>
      <w:fldSimple w:instr="NOTEREF _Ref_Footnote_12 \h \f">
        <w:r>
          <w:rPr>
            <w:vertAlign w:val="superscript"/>
          </w:rPr>
          <w:t>12</w:t>
        </w:r>
      </w:fldSimple>
      <w:r>
        <w:t xml:space="preserve"> </w:t>
      </w:r>
      <w:r>
        <w:rPr>
          <w:vertAlign w:val="superscript"/>
        </w:rPr>
        <w:footnoteReference w:id="13"/>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Class</w:t>
            </w:r>
          </w:p>
        </w:tc>
        <w:tc>
          <w:tcPr/>
          <w:p>
            <w:pPr>
              <w:pStyle w:val="Compact"/>
              <w:jc w:val="left"/>
            </w:pPr>
            <w:r>
              <w:t xml:space="preserve">AN/ALE-55 equivalent, fiber-optic towed decoy</w:t>
            </w:r>
          </w:p>
        </w:tc>
        <w:tc>
          <w:tcPr/>
          <w:p>
            <w:pPr>
              <w:pStyle w:val="Compact"/>
              <w:jc w:val="left"/>
            </w:pPr>
            <w:r>
              <w:t xml:space="preserve">Fielded on F/A-18E/F; &gt; 3,800 produced</w:t>
            </w:r>
            <w:r>
              <w:t xml:space="preserve"> </w:t>
            </w:r>
            <w:fldSimple w:instr="NOTEREF _Ref_Footnote_12 \h \f">
              <w:r>
                <w:rPr>
                  <w:vertAlign w:val="superscript"/>
                </w:rPr>
                <w:t>12</w:t>
              </w:r>
            </w:fldSimple>
          </w:p>
        </w:tc>
      </w:tr>
      <w:tr>
        <w:tc>
          <w:tcPr/>
          <w:p>
            <w:pPr>
              <w:pStyle w:val="Compact"/>
              <w:jc w:val="left"/>
            </w:pPr>
            <w:r>
              <w:t xml:space="preserve">Frequency coverage</w:t>
            </w:r>
          </w:p>
        </w:tc>
        <w:tc>
          <w:tcPr/>
          <w:p>
            <w:pPr>
              <w:pStyle w:val="Compact"/>
              <w:jc w:val="left"/>
            </w:pPr>
            <w:r>
              <w:t xml:space="preserve">1 to 35 GHz class</w:t>
            </w:r>
          </w:p>
        </w:tc>
        <w:tc>
          <w:tcPr/>
          <w:p>
            <w:pPr>
              <w:pStyle w:val="Compact"/>
              <w:jc w:val="left"/>
            </w:pPr>
            <w:r>
              <w:t xml:space="preserve">Covers engagement-radar and seeker bands</w:t>
            </w:r>
            <w:r>
              <w:t xml:space="preserve"> </w:t>
            </w:r>
            <w:fldSimple w:instr="NOTEREF _Ref_Footnote_12 \h \f">
              <w:r>
                <w:rPr>
                  <w:vertAlign w:val="superscript"/>
                </w:rPr>
                <w:t>12</w:t>
              </w:r>
            </w:fldSimple>
          </w:p>
        </w:tc>
      </w:tr>
      <w:tr>
        <w:tc>
          <w:tcPr/>
          <w:p>
            <w:pPr>
              <w:pStyle w:val="Compact"/>
              <w:jc w:val="left"/>
            </w:pPr>
            <w:r>
              <w:t xml:space="preserve">Decoy body mass</w:t>
            </w:r>
          </w:p>
        </w:tc>
        <w:tc>
          <w:tcPr/>
          <w:p>
            <w:pPr>
              <w:pStyle w:val="Compact"/>
              <w:jc w:val="left"/>
            </w:pPr>
            <w:r>
              <w:t xml:space="preserve">&lt; 17 kg, one-person-lift class</w:t>
            </w:r>
          </w:p>
        </w:tc>
        <w:tc>
          <w:tcPr/>
          <w:p>
            <w:pPr>
              <w:pStyle w:val="Compact"/>
              <w:jc w:val="left"/>
            </w:pPr>
            <w:r>
              <w:t xml:space="preserve">3 bodies carried per sortie</w:t>
            </w:r>
            <w:r>
              <w:t xml:space="preserve"> </w:t>
            </w:r>
            <w:fldSimple w:instr="NOTEREF _Ref_Footnote_13 \h \f">
              <w:r>
                <w:rPr>
                  <w:vertAlign w:val="superscript"/>
                </w:rPr>
                <w:t>13</w:t>
              </w:r>
            </w:fldSimple>
          </w:p>
        </w:tc>
      </w:tr>
      <w:tr>
        <w:tc>
          <w:tcPr/>
          <w:p>
            <w:pPr>
              <w:pStyle w:val="Compact"/>
              <w:jc w:val="left"/>
            </w:pPr>
            <w:r>
              <w:t xml:space="preserve">Deployment</w:t>
            </w:r>
          </w:p>
        </w:tc>
        <w:tc>
          <w:tcPr/>
          <w:p>
            <w:pPr>
              <w:pStyle w:val="Compact"/>
              <w:jc w:val="left"/>
            </w:pPr>
            <w:r>
              <w:t xml:space="preserve">Towed 60 to 100 m behind the aircraft; reels out in under 2 s</w:t>
            </w:r>
          </w:p>
        </w:tc>
        <w:tc>
          <w:tcPr/>
          <w:p>
            <w:pPr>
              <w:pStyle w:val="Compact"/>
              <w:jc w:val="left"/>
            </w:pPr>
            <w:r>
              <w:t xml:space="preserve">Tailcone fairing launch</w:t>
            </w:r>
          </w:p>
        </w:tc>
      </w:tr>
      <w:tr>
        <w:tc>
          <w:tcPr/>
          <w:p>
            <w:pPr>
              <w:pStyle w:val="Compact"/>
              <w:jc w:val="left"/>
            </w:pPr>
            <w:r>
              <w:t xml:space="preserve">Technique source</w:t>
            </w:r>
          </w:p>
        </w:tc>
        <w:tc>
          <w:tcPr/>
          <w:p>
            <w:pPr>
              <w:pStyle w:val="Compact"/>
              <w:jc w:val="left"/>
            </w:pPr>
            <w:r>
              <w:t xml:space="preserve">Onboard cognitive EW suite over the fiber link</w:t>
            </w:r>
          </w:p>
        </w:tc>
        <w:tc>
          <w:tcPr/>
          <w:p>
            <w:pPr>
              <w:pStyle w:val="Compact"/>
              <w:jc w:val="left"/>
            </w:pPr>
            <w:r>
              <w:t xml:space="preserve">Coherent with own-ship electronic attack</w:t>
            </w:r>
          </w:p>
        </w:tc>
      </w:tr>
      <w:tr>
        <w:tc>
          <w:tcPr/>
          <w:p>
            <w:pPr>
              <w:pStyle w:val="Compact"/>
              <w:jc w:val="left"/>
            </w:pPr>
            <w:r>
              <w:t xml:space="preserve">Terminal logic</w:t>
            </w:r>
          </w:p>
        </w:tc>
        <w:tc>
          <w:tcPr/>
          <w:p>
            <w:pPr>
              <w:pStyle w:val="Compact"/>
              <w:jc w:val="left"/>
            </w:pPr>
            <w:r>
              <w:t xml:space="preserve">Seeker seduction beyond the physical aircraft; pairs with Wobble-Right so the missile commits to the decoy while the aircraft leaves the geometry</w:t>
            </w:r>
          </w:p>
        </w:tc>
        <w:tc>
          <w:tcPr/>
          <w:p>
            <w:pPr>
              <w:pStyle w:val="Compact"/>
              <w:jc w:val="left"/>
            </w:pPr>
            <w:r>
              <w:t xml:space="preserve">Complements, never replaces, kinematic escape</w:t>
            </w:r>
          </w:p>
        </w:tc>
      </w:tr>
      <w:tr>
        <w:tc>
          <w:tcPr/>
          <w:p>
            <w:pPr>
              <w:pStyle w:val="Compact"/>
              <w:jc w:val="left"/>
            </w:pPr>
            <w:r>
              <w:t xml:space="preserve">System mass</w:t>
            </w:r>
          </w:p>
        </w:tc>
        <w:tc>
          <w:tcPr/>
          <w:p>
            <w:pPr>
              <w:pStyle w:val="Compact"/>
              <w:jc w:val="left"/>
            </w:pPr>
            <w:r>
              <w:t xml:space="preserve">35 kg (launcher, reel, fairing, 3 decoy bodies)</w:t>
            </w:r>
          </w:p>
        </w:tc>
        <w:tc>
          <w:tcPr/>
          <w:p>
            <w:pPr>
              <w:pStyle w:val="Compact"/>
              <w:jc w:val="left"/>
            </w:pPr>
            <w:r>
              <w:t xml:space="preserve">Appendix A item A-13</w:t>
            </w:r>
          </w:p>
        </w:tc>
      </w:tr>
      <w:tr>
        <w:tc>
          <w:tcPr/>
          <w:p>
            <w:pPr>
              <w:pStyle w:val="Compact"/>
              <w:jc w:val="left"/>
            </w:pPr>
            <w:r>
              <w:t xml:space="preserve">Installation</w:t>
            </w:r>
          </w:p>
        </w:tc>
        <w:tc>
          <w:tcPr/>
          <w:p>
            <w:pPr>
              <w:pStyle w:val="Compact"/>
              <w:jc w:val="left"/>
            </w:pPr>
            <w:r>
              <w:t xml:space="preserve">Tailcone fairing between the engine nozzles</w:t>
            </w:r>
          </w:p>
        </w:tc>
        <w:tc>
          <w:tcPr/>
          <w:p>
            <w:pPr>
              <w:pStyle w:val="Compact"/>
              <w:jc w:val="left"/>
            </w:pPr>
            <w:r>
              <w:t xml:space="preserve">Coating-matched flush door; jettisonable</w:t>
            </w:r>
          </w:p>
        </w:tc>
      </w:tr>
    </w:tbl>
    <w:p>
      <w:pPr>
        <w:pStyle w:val="BodyText"/>
      </w:pPr>
      <w:r>
        <w:rPr>
          <w:bCs/>
          <w:b/>
        </w:rPr>
        <w:t xml:space="preserve">Roles.</w:t>
      </w:r>
      <w:r>
        <w:t xml:space="preserve"> </w:t>
      </w:r>
      <w:r>
        <w:t xml:space="preserve">Terminal defence against active-radar AAMs and SAMs: the decoy presents the more attractive target and tows the seeker’s aim point aft of the aircraft. Salvo dilution alongside HDPD: the HDPD cloud handles IR seekers while the FOTD handles radar seekers, so a mixed salvo faces simultaneous denial in both bands. The Wobble-Right pairing is doctrinal: the decoy captures the seeker’s track, and the maneuver removes the aircraft from the decoy’s lethal radius before impact.</w:t>
      </w:r>
    </w:p>
    <w:bookmarkEnd w:id="158"/>
    <w:bookmarkStart w:id="159" w:name="X152f406a461219b4d30ffafe2a074185c4a7c90"/>
    <w:p>
      <w:pPr>
        <w:pStyle w:val="Heading4"/>
      </w:pPr>
      <w:r>
        <w:t xml:space="preserve">21.4.8 ARFBS: Aerosol Rapid-Curing Foam Barrier System (call sign</w:t>
      </w:r>
      <w:r>
        <w:t xml:space="preserve"> </w:t>
      </w:r>
      <w:r>
        <w:t xml:space="preserve">“</w:t>
      </w:r>
      <w:r>
        <w:t xml:space="preserve">Cement Cloud</w:t>
      </w:r>
      <w:r>
        <w:t xml:space="preserve">”</w:t>
      </w:r>
      <w:r>
        <w:t xml:space="preserve">), OPTIONAL ADD-ON</w:t>
      </w:r>
    </w:p>
    <w:p>
      <w:pPr>
        <w:pStyle w:val="FirstParagraph"/>
      </w:pPr>
      <w:r>
        <w:rPr>
          <w:bCs/>
          <w:b/>
        </w:rPr>
        <w:t xml:space="preserve">Status: optional modular payload, not baseline.</w:t>
      </w:r>
      <w:r>
        <w:t xml:space="preserve"> </w:t>
      </w:r>
      <w:r>
        <w:t xml:space="preserve">The ARFBS is a CCB-controlled add-on (Addendum AA-TS-2025-V2.5.6-ADD-001) that fits the wing-root or centreline bays as a mission payload; it carries no baseline mass and no MTOW impact when the bays fly empty. It integrates as-is, reusing the APAS/HDPD dispenser architecture (Sections 21.4.3, 21.4.5) with a changed projectile fill.</w:t>
      </w:r>
    </w:p>
    <w:p>
      <w:pPr>
        <w:pStyle w:val="BodyText"/>
      </w:pPr>
      <w:r>
        <w:rPr>
          <w:bCs/>
          <w:b/>
        </w:rPr>
        <w:t xml:space="preserve">Concept.</w:t>
      </w:r>
      <w:r>
        <w:t xml:space="preserve"> </w:t>
      </w:r>
      <w:r>
        <w:t xml:space="preserve">The ARFBS delivers a two-component polyurethane foam aerosol that expands and hardens on contact, creating a rapid-setting cement-like barrier against ground vehicles, fortifications, and sensors. Where the APAS denies sensors with an obscurant screen for minutes, the ARFBS denies movement with a physical barrier for days: foam ingested into track hubs, wheel wells, suspension, and engine intakes hardens and locks moving parts; a laid strip 20 to 50 m wide and 0.5 to 1.5 m high blocks roads, bridges, and chokepoints within 10 to 15 s; the same fill seals bunker firing ports and tunnel entrances, and an opaque layer over vehicle optics and antennas blinds and deafens the target without any emission.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Chemistry</w:t>
            </w:r>
          </w:p>
        </w:tc>
        <w:tc>
          <w:tcPr/>
          <w:p>
            <w:pPr>
              <w:pStyle w:val="Compact"/>
              <w:jc w:val="left"/>
            </w:pPr>
            <w:r>
              <w:t xml:space="preserve">Two-component polyurethane: Part A polymeric MDI (isocyanate), Part B polyether polyol blend with catalysts, surfactants, blowing agent</w:t>
            </w:r>
          </w:p>
        </w:tc>
        <w:tc>
          <w:tcPr/>
          <w:p>
            <w:pPr>
              <w:pStyle w:val="Compact"/>
              <w:jc w:val="left"/>
            </w:pPr>
            <w:r>
              <w:t xml:space="preserve">1:1 mix ratio, frangible-membrane separation in each projectile</w:t>
            </w:r>
          </w:p>
        </w:tc>
      </w:tr>
      <w:tr>
        <w:tc>
          <w:tcPr/>
          <w:p>
            <w:pPr>
              <w:pStyle w:val="Compact"/>
              <w:jc w:val="left"/>
            </w:pPr>
            <w:r>
              <w:t xml:space="preserve">Foam density</w:t>
            </w:r>
          </w:p>
        </w:tc>
        <w:tc>
          <w:tcPr/>
          <w:p>
            <w:pPr>
              <w:pStyle w:val="Compact"/>
              <w:jc w:val="left"/>
            </w:pPr>
            <w:r>
              <w:t xml:space="preserve">0.15 to 0.30 g/cm³</w:t>
            </w:r>
          </w:p>
        </w:tc>
        <w:tc>
          <w:tcPr/>
          <w:p>
            <w:pPr>
              <w:pStyle w:val="Compact"/>
              <w:jc w:val="left"/>
            </w:pPr>
            <w:r>
              <w:t xml:space="preserve">Set pre-mission by expansion ratio against target class</w:t>
            </w:r>
          </w:p>
        </w:tc>
      </w:tr>
      <w:tr>
        <w:tc>
          <w:tcPr/>
          <w:p>
            <w:pPr>
              <w:pStyle w:val="Compact"/>
              <w:jc w:val="left"/>
            </w:pPr>
            <w:r>
              <w:t xml:space="preserve">Expansion ratio</w:t>
            </w:r>
          </w:p>
        </w:tc>
        <w:tc>
          <w:tcPr/>
          <w:p>
            <w:pPr>
              <w:pStyle w:val="Compact"/>
              <w:jc w:val="left"/>
            </w:pPr>
            <w:r>
              <w:t xml:space="preserve">20:1 to 40:1</w:t>
            </w:r>
          </w:p>
        </w:tc>
        <w:tc>
          <w:tcPr/>
          <w:p>
            <w:pPr>
              <w:pStyle w:val="Compact"/>
              <w:jc w:val="left"/>
            </w:pPr>
            <w:r>
              <w:t xml:space="preserve">1 litre liquid yields 20 to 40 litres of foam</w:t>
            </w:r>
          </w:p>
        </w:tc>
      </w:tr>
      <w:tr>
        <w:tc>
          <w:tcPr/>
          <w:p>
            <w:pPr>
              <w:pStyle w:val="Compact"/>
              <w:jc w:val="left"/>
            </w:pPr>
            <w:r>
              <w:t xml:space="preserve">Gel time / full cure</w:t>
            </w:r>
          </w:p>
        </w:tc>
        <w:tc>
          <w:tcPr/>
          <w:p>
            <w:pPr>
              <w:pStyle w:val="Compact"/>
              <w:jc w:val="left"/>
            </w:pPr>
            <w:r>
              <w:t xml:space="preserve">5 to 10 s / 60 to 120 s</w:t>
            </w:r>
          </w:p>
        </w:tc>
        <w:tc>
          <w:tcPr/>
          <w:p>
            <w:pPr>
              <w:pStyle w:val="Compact"/>
              <w:jc w:val="left"/>
            </w:pPr>
            <w:r>
              <w:t xml:space="preserve">Surface tack-free at gel; full structural strength at cure</w:t>
            </w:r>
          </w:p>
        </w:tc>
      </w:tr>
      <w:tr>
        <w:tc>
          <w:tcPr/>
          <w:p>
            <w:pPr>
              <w:pStyle w:val="Compact"/>
              <w:jc w:val="left"/>
            </w:pPr>
            <w:r>
              <w:t xml:space="preserve">Compressive / flexural strength</w:t>
            </w:r>
          </w:p>
        </w:tc>
        <w:tc>
          <w:tcPr/>
          <w:p>
            <w:pPr>
              <w:pStyle w:val="Compact"/>
              <w:jc w:val="left"/>
            </w:pPr>
            <w:r>
              <w:t xml:space="preserve">0.5 to 1.5 MPa / 0.3 to 1.0 MPa</w:t>
            </w:r>
          </w:p>
        </w:tc>
        <w:tc>
          <w:tcPr/>
          <w:p>
            <w:pPr>
              <w:pStyle w:val="Compact"/>
              <w:jc w:val="left"/>
            </w:pPr>
            <w:r>
              <w:t xml:space="preserve">Density-dependent; immobilises vehicles (equation B-27)</w:t>
            </w:r>
          </w:p>
        </w:tc>
      </w:tr>
      <w:tr>
        <w:tc>
          <w:tcPr/>
          <w:p>
            <w:pPr>
              <w:pStyle w:val="Compact"/>
              <w:jc w:val="left"/>
            </w:pPr>
            <w:r>
              <w:t xml:space="preserve">Service temperature</w:t>
            </w:r>
          </w:p>
        </w:tc>
        <w:tc>
          <w:tcPr/>
          <w:p>
            <w:pPr>
              <w:pStyle w:val="Compact"/>
              <w:jc w:val="left"/>
            </w:pPr>
            <w:r>
              <w:t xml:space="preserve">−40°C to +80°C</w:t>
            </w:r>
          </w:p>
        </w:tc>
        <w:tc>
          <w:tcPr/>
          <w:p>
            <w:pPr>
              <w:pStyle w:val="Compact"/>
              <w:jc w:val="left"/>
            </w:pPr>
            <w:r>
              <w:t xml:space="preserve">Self-extinguishing, UL 94 V-0 class</w:t>
            </w:r>
          </w:p>
        </w:tc>
      </w:tr>
      <w:tr>
        <w:tc>
          <w:tcPr/>
          <w:p>
            <w:pPr>
              <w:pStyle w:val="Compact"/>
              <w:jc w:val="left"/>
            </w:pPr>
            <w:r>
              <w:t xml:space="preserve">Projectiles</w:t>
            </w:r>
          </w:p>
        </w:tc>
        <w:tc>
          <w:tcPr/>
          <w:p>
            <w:pPr>
              <w:pStyle w:val="Compact"/>
              <w:jc w:val="left"/>
            </w:pPr>
            <w:r>
              <w:t xml:space="preserve">100 to 200 per sortie, 1.0 to 2.0 kg each, 30 mm</w:t>
            </w:r>
          </w:p>
        </w:tc>
        <w:tc>
          <w:tcPr/>
          <w:p>
            <w:pPr>
              <w:pStyle w:val="Compact"/>
              <w:jc w:val="left"/>
            </w:pPr>
            <w:r>
              <w:t xml:space="preserve">Separate Part A / Part B chambers; impact burst plus spin mixes</w:t>
            </w:r>
          </w:p>
        </w:tc>
      </w:tr>
      <w:tr>
        <w:tc>
          <w:tcPr/>
          <w:p>
            <w:pPr>
              <w:pStyle w:val="Compact"/>
              <w:jc w:val="left"/>
            </w:pPr>
            <w:r>
              <w:t xml:space="preserve">Coverage</w:t>
            </w:r>
          </w:p>
        </w:tc>
        <w:tc>
          <w:tcPr/>
          <w:p>
            <w:pPr>
              <w:pStyle w:val="Compact"/>
              <w:jc w:val="left"/>
            </w:pPr>
            <w:r>
              <w:t xml:space="preserve">5 to 10 m² per projectile; 1,000 to 2,000 m² per sortie</w:t>
            </w:r>
          </w:p>
        </w:tc>
        <w:tc>
          <w:tcPr/>
          <w:p>
            <w:pPr>
              <w:pStyle w:val="Compact"/>
              <w:jc w:val="left"/>
            </w:pPr>
            <w:r>
              <w:t xml:space="preserve">20:1 expansion at 0.2 g/cm³</w:t>
            </w:r>
          </w:p>
        </w:tc>
      </w:tr>
      <w:tr>
        <w:tc>
          <w:tcPr/>
          <w:p>
            <w:pPr>
              <w:pStyle w:val="Compact"/>
              <w:jc w:val="left"/>
            </w:pPr>
            <w:r>
              <w:t xml:space="preserve">Delivery</w:t>
            </w:r>
          </w:p>
        </w:tc>
        <w:tc>
          <w:tcPr/>
          <w:p>
            <w:pPr>
              <w:pStyle w:val="Compact"/>
              <w:jc w:val="left"/>
            </w:pPr>
            <w:r>
              <w:t xml:space="preserve">200 to 1,000 ft AGL low-level pass, same profile as APAS</w:t>
            </w:r>
          </w:p>
        </w:tc>
        <w:tc>
          <w:tcPr/>
          <w:p>
            <w:pPr>
              <w:pStyle w:val="Compact"/>
              <w:jc w:val="left"/>
            </w:pPr>
            <w:r>
              <w:t xml:space="preserve">CEP ±5 m, ICP wind-compensated</w:t>
            </w:r>
          </w:p>
        </w:tc>
      </w:tr>
      <w:tr>
        <w:tc>
          <w:tcPr/>
          <w:p>
            <w:pPr>
              <w:pStyle w:val="Compact"/>
              <w:jc w:val="left"/>
            </w:pPr>
            <w:r>
              <w:t xml:space="preserve">Module mass</w:t>
            </w:r>
          </w:p>
        </w:tc>
        <w:tc>
          <w:tcPr/>
          <w:p>
            <w:pPr>
              <w:pStyle w:val="Compact"/>
              <w:jc w:val="left"/>
            </w:pPr>
            <w:r>
              <w:t xml:space="preserve">313 kg full loadout (200 projectiles 300 kg, dispenser share 8 kg, electronics 5 kg); 0 kg empty</w:t>
            </w:r>
          </w:p>
        </w:tc>
        <w:tc>
          <w:tcPr/>
          <w:p>
            <w:pPr>
              <w:pStyle w:val="Compact"/>
              <w:jc w:val="left"/>
            </w:pPr>
            <w:r>
              <w:t xml:space="preserve">Mission payload, outside the baseline mass statement</w:t>
            </w:r>
          </w:p>
        </w:tc>
      </w:tr>
      <w:tr>
        <w:tc>
          <w:tcPr/>
          <w:p>
            <w:pPr>
              <w:pStyle w:val="Compact"/>
              <w:jc w:val="left"/>
            </w:pPr>
            <w:r>
              <w:t xml:space="preserve">Persistence</w:t>
            </w:r>
          </w:p>
        </w:tc>
        <w:tc>
          <w:tcPr/>
          <w:p>
            <w:pPr>
              <w:pStyle w:val="Compact"/>
              <w:jc w:val="left"/>
            </w:pPr>
            <w:r>
              <w:t xml:space="preserve">24 to 72 hr, weather-dependent</w:t>
            </w:r>
          </w:p>
        </w:tc>
        <w:tc>
          <w:tcPr/>
          <w:p>
            <w:pPr>
              <w:pStyle w:val="Compact"/>
              <w:jc w:val="left"/>
            </w:pPr>
            <w:r>
              <w:t xml:space="preserve">Mechanical removal in 10 to 30 min</w:t>
            </w:r>
          </w:p>
        </w:tc>
      </w:tr>
    </w:tbl>
    <w:p>
      <w:pPr>
        <w:pStyle w:val="BodyText"/>
      </w:pPr>
      <w:r>
        <w:rPr>
          <w:bCs/>
          <w:b/>
        </w:rPr>
        <w:t xml:space="preserve">Optional additives.</w:t>
      </w:r>
      <w:r>
        <w:t xml:space="preserve"> </w:t>
      </w:r>
      <w:r>
        <w:t xml:space="preserve">Metal powder (Al or Cu) for a conductive Faraday-cage fill that shorts vehicle antennas and disrupts electronics; carbon black for IR/radar-absorptive foam; flame retardant; terrain-matching pigment; microballoons for density control.</w:t>
      </w:r>
    </w:p>
    <w:p>
      <w:pPr>
        <w:pStyle w:val="BodyText"/>
      </w:pPr>
      <w:r>
        <w:rPr>
          <w:bCs/>
          <w:b/>
        </w:rPr>
        <w:t xml:space="preserve">Barrier strength by density.</w:t>
      </w:r>
      <w:r>
        <w:t xml:space="preserve"> </w:t>
      </w:r>
      <w:r>
        <w:t xml:space="preserve">0.15 g/cm³ supports/immobilises a 20 t class vehicle; 0.20 g/cm³ a 40 t class; 0.25 g/cm³ a 60 t class; 0.30 g/cm³ an 80 t class (equation B-27). Immobilisation effectiveness runs 85 to 95% against main battle tanks, 90 to 98% against IFV/MRAP classes, and 95 to 99% against light vehicles, with time-to-immobilise of 5 to 30 s by vehicle mass.</w:t>
      </w:r>
    </w:p>
    <w:p>
      <w:pPr>
        <w:pStyle w:val="BodyText"/>
      </w:pPr>
      <w:r>
        <w:rPr>
          <w:bCs/>
          <w:b/>
        </w:rPr>
        <w:t xml:space="preserve">Deployment sequence (column ambush).</w:t>
      </w:r>
      <w:r>
        <w:t xml:space="preserve"> </w:t>
      </w:r>
      <w:r>
        <w:t xml:space="preserve">T+0.0 s pilot authorises; T+0.2 s dispenser launch; T+2.0 s projectiles impact across the strip and membranes burst; T+2.5 to 7.0 s expansion to full barrier dimensions; T+7.0 to 15.0 s gel; T+30.0 s full cure with the column trapped and its sensors blinded.</w:t>
      </w:r>
    </w:p>
    <w:p>
      <w:pPr>
        <w:pStyle w:val="BodyText"/>
      </w:pPr>
      <w:r>
        <w:rPr>
          <w:bCs/>
          <w:b/>
        </w:rPr>
        <w:t xml:space="preserve">Roles.</w:t>
      </w:r>
      <w:r>
        <w:t xml:space="preserve"> </w:t>
      </w:r>
      <w:r>
        <w:t xml:space="preserve">Vehicle immobilisation, area denial at chokepoints, bridge seizure, runway denial (a 100 to 200 m hardened strip takes hours to remove), bunker suppression without lethal force, sensor and communications denial, and rapid infrastructure (a cured foam fill bridges craters and provides a safe driving surface over suspect areas).</w:t>
      </w:r>
    </w:p>
    <w:p>
      <w:pPr>
        <w:pStyle w:val="BodyText"/>
      </w:pPr>
      <w:r>
        <w:rPr>
          <w:bCs/>
          <w:b/>
        </w:rPr>
        <w:t xml:space="preserve">Constraints and interlocks.</w:t>
      </w:r>
      <w:r>
        <w:t xml:space="preserve"> </w:t>
      </w:r>
      <w:r>
        <w:t xml:space="preserve">Deployment inhibits below 200 ft AGL (own-ship contamination), above 30 kt wind (unpredictable spread), with friendly forces inside the target area, and within 500 m of civilian structures (configurable). Rain shortens persistence; extreme heat accelerates cure; uneven terrain reduces barrier integrity. Isocyanate toxicity applies during ground loading only (sealed projectiles; SCAPE-class handling, 6 to 12 month shelf life); the cured foam is low-toxicity and biodegradable over 2 to 5 years. Employment is non-lethal and carries no CCW Protocol III liability; every deployment requires pilot authorisation through the Section 18 framework (Level 2 supervised only, no reflex authority), against military objectives only, with post-deployment BDA. Cost: $850,000 development/integration, $150,000 per sortie (Section 23.1).</w:t>
      </w:r>
    </w:p>
    <w:bookmarkEnd w:id="159"/>
    <w:bookmarkStart w:id="160" w:name="Xf66ab646e8c164f0d83e188c1e1697c109a08d7"/>
    <w:p>
      <w:pPr>
        <w:pStyle w:val="Heading4"/>
      </w:pPr>
      <w:r>
        <w:t xml:space="preserve">21.4.9 HPM-CDM: High-Powered Microwave Counter-Drone Module (call sign</w:t>
      </w:r>
      <w:r>
        <w:t xml:space="preserve"> </w:t>
      </w:r>
      <w:r>
        <w:t xml:space="preserve">“</w:t>
      </w:r>
      <w:r>
        <w:t xml:space="preserve">Microwave</w:t>
      </w:r>
      <w:r>
        <w:t xml:space="preserve">”</w:t>
      </w:r>
      <w:r>
        <w:t xml:space="preserve">), OPTIONAL ADD-ON</w:t>
      </w:r>
    </w:p>
    <w:p>
      <w:pPr>
        <w:pStyle w:val="FirstParagraph"/>
      </w:pPr>
      <w:r>
        <w:rPr>
          <w:bCs/>
          <w:b/>
        </w:rPr>
        <w:t xml:space="preserve">Status: optional modular payload, not baseline.</w:t>
      </w:r>
      <w:r>
        <w:t xml:space="preserve"> </w:t>
      </w:r>
      <w:r>
        <w:t xml:space="preserve">The HPM-CDM is a CCB-controlled add-on (Addendum AA-TS-2025-V2.5.6-ADD-002) that fits the centreline or wing-root bays; it carries no baseline mass and no MTOW impact when the bays fly empty. The reference class is the MORFIUS airborne HPM interceptor, a reusable high-power-microwave counter-UAS system that neutralises drone swarms by disabling electronics rather than by kinetic intercept</w:t>
      </w:r>
      <w:r>
        <w:t xml:space="preserve"> </w:t>
      </w:r>
      <w:r>
        <w:rPr>
          <w:vertAlign w:val="superscript"/>
        </w:rPr>
        <w:footnoteReference w:id="14"/>
      </w:r>
      <w:r>
        <w:t xml:space="preserve"> </w:t>
      </w:r>
      <w:r>
        <w:rPr>
          <w:vertAlign w:val="superscript"/>
        </w:rPr>
        <w:footnoteReference w:id="15"/>
      </w:r>
      <w:r>
        <w:t xml:space="preserve">.</w:t>
      </w:r>
    </w:p>
    <w:p>
      <w:pPr>
        <w:pStyle w:val="BodyText"/>
      </w:pPr>
      <w:r>
        <w:rPr>
          <w:bCs/>
          <w:b/>
        </w:rPr>
        <w:t xml:space="preserve">Concept.</w:t>
      </w:r>
      <w:r>
        <w:t xml:space="preserve"> </w:t>
      </w:r>
      <w:r>
        <w:t xml:space="preserve">The HPM-CDM generates a focused high-powered microwave burst that overloads drone electronics: flight controllers, GPS receivers, datalink radios, and power systems take damaging voltage spikes and the drones fall or lose control. A single pulse neutralises every drone inside the beam path, which makes the module the design’s answer to the swarm problem that missiles answer one-at-a-time. The module uses the aircraft’s existing AESA radar (Section 9.1) as the emitter, so its dedicated hardware shrinks to a pulse-forming network, power conditioning, and thermal provisions.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Emitter</w:t>
            </w:r>
          </w:p>
        </w:tc>
        <w:tc>
          <w:tcPr/>
          <w:p>
            <w:pPr>
              <w:pStyle w:val="Compact"/>
              <w:jc w:val="left"/>
            </w:pPr>
            <w:r>
              <w:t xml:space="preserve">Existing nose/cheek AESA (2,000+ GaN T/R elements)</w:t>
            </w:r>
          </w:p>
        </w:tc>
        <w:tc>
          <w:tcPr/>
          <w:p>
            <w:pPr>
              <w:pStyle w:val="Compact"/>
              <w:jc w:val="left"/>
            </w:pPr>
            <w:r>
              <w:t xml:space="preserve">No new antenna; beam steering per Section 9.1</w:t>
            </w:r>
          </w:p>
        </w:tc>
      </w:tr>
      <w:tr>
        <w:tc>
          <w:tcPr/>
          <w:p>
            <w:pPr>
              <w:pStyle w:val="Compact"/>
              <w:jc w:val="left"/>
            </w:pPr>
            <w:r>
              <w:t xml:space="preserve">Frequency band</w:t>
            </w:r>
          </w:p>
        </w:tc>
        <w:tc>
          <w:tcPr/>
          <w:p>
            <w:pPr>
              <w:pStyle w:val="Compact"/>
              <w:jc w:val="left"/>
            </w:pPr>
            <w:r>
              <w:t xml:space="preserve">2 to 18 GHz</w:t>
            </w:r>
          </w:p>
        </w:tc>
        <w:tc>
          <w:tcPr/>
          <w:p>
            <w:pPr>
              <w:pStyle w:val="Compact"/>
              <w:jc w:val="left"/>
            </w:pPr>
            <w:r>
              <w:t xml:space="preserve">Covers drone control links, GPS, and datalinks</w:t>
            </w:r>
          </w:p>
        </w:tc>
      </w:tr>
      <w:tr>
        <w:tc>
          <w:tcPr/>
          <w:p>
            <w:pPr>
              <w:pStyle w:val="Compact"/>
              <w:jc w:val="left"/>
            </w:pPr>
            <w:r>
              <w:t xml:space="preserve">Peak power / pulse</w:t>
            </w:r>
          </w:p>
        </w:tc>
        <w:tc>
          <w:tcPr/>
          <w:p>
            <w:pPr>
              <w:pStyle w:val="Compact"/>
              <w:jc w:val="left"/>
            </w:pPr>
            <w:r>
              <w:t xml:space="preserve">5 to 10 kW peak; &lt; 100 ns pulse width</w:t>
            </w:r>
          </w:p>
        </w:tc>
        <w:tc>
          <w:tcPr/>
          <w:p>
            <w:pPr>
              <w:pStyle w:val="Compact"/>
              <w:jc w:val="left"/>
            </w:pPr>
            <w:r>
              <w:t xml:space="preserve">Short pulse targets electronics, not structure</w:t>
            </w:r>
          </w:p>
        </w:tc>
      </w:tr>
      <w:tr>
        <w:tc>
          <w:tcPr/>
          <w:p>
            <w:pPr>
              <w:pStyle w:val="Compact"/>
              <w:jc w:val="left"/>
            </w:pPr>
            <w:r>
              <w:t xml:space="preserve">Duty cycle</w:t>
            </w:r>
          </w:p>
        </w:tc>
        <w:tc>
          <w:tcPr/>
          <w:p>
            <w:pPr>
              <w:pStyle w:val="Compact"/>
              <w:jc w:val="left"/>
            </w:pPr>
            <w:r>
              <w:t xml:space="preserve">2 to 5% maximum</w:t>
            </w:r>
          </w:p>
        </w:tc>
        <w:tc>
          <w:tcPr/>
          <w:p>
            <w:pPr>
              <w:pStyle w:val="Compact"/>
              <w:jc w:val="left"/>
            </w:pPr>
            <w:r>
              <w:t xml:space="preserve">Thermal-limited; ITMS Loop 2 cooling (Section 7.2)</w:t>
            </w:r>
          </w:p>
        </w:tc>
      </w:tr>
      <w:tr>
        <w:tc>
          <w:tcPr/>
          <w:p>
            <w:pPr>
              <w:pStyle w:val="Compact"/>
              <w:jc w:val="left"/>
            </w:pPr>
            <w:r>
              <w:t xml:space="preserve">Effective range</w:t>
            </w:r>
          </w:p>
        </w:tc>
        <w:tc>
          <w:tcPr/>
          <w:p>
            <w:pPr>
              <w:pStyle w:val="Compact"/>
              <w:jc w:val="left"/>
            </w:pPr>
            <w:r>
              <w:t xml:space="preserve">1 to 5 km</w:t>
            </w:r>
          </w:p>
        </w:tc>
        <w:tc>
          <w:tcPr/>
          <w:p>
            <w:pPr>
              <w:pStyle w:val="Compact"/>
              <w:jc w:val="left"/>
            </w:pPr>
            <w:r>
              <w:t xml:space="preserve">Drone-size dependent; Group 1 to 3 classes</w:t>
            </w:r>
          </w:p>
        </w:tc>
      </w:tr>
      <w:tr>
        <w:tc>
          <w:tcPr/>
          <w:p>
            <w:pPr>
              <w:pStyle w:val="Compact"/>
              <w:jc w:val="left"/>
            </w:pPr>
            <w:r>
              <w:t xml:space="preserve">Beamwidth</w:t>
            </w:r>
          </w:p>
        </w:tc>
        <w:tc>
          <w:tcPr/>
          <w:p>
            <w:pPr>
              <w:pStyle w:val="Compact"/>
              <w:jc w:val="left"/>
            </w:pPr>
            <w:r>
              <w:t xml:space="preserve">2 to 10°</w:t>
            </w:r>
          </w:p>
        </w:tc>
        <w:tc>
          <w:tcPr/>
          <w:p>
            <w:pPr>
              <w:pStyle w:val="Compact"/>
              <w:jc w:val="left"/>
            </w:pPr>
            <w:r>
              <w:t xml:space="preserve">AESA beam steering, rapid retarget between pulses</w:t>
            </w:r>
          </w:p>
        </w:tc>
      </w:tr>
      <w:tr>
        <w:tc>
          <w:tcPr/>
          <w:p>
            <w:pPr>
              <w:pStyle w:val="Compact"/>
              <w:jc w:val="left"/>
            </w:pPr>
            <w:r>
              <w:t xml:space="preserve">Shots per mission</w:t>
            </w:r>
          </w:p>
        </w:tc>
        <w:tc>
          <w:tcPr/>
          <w:p>
            <w:pPr>
              <w:pStyle w:val="Compact"/>
              <w:jc w:val="left"/>
            </w:pPr>
            <w:r>
              <w:t xml:space="preserve">50 to 100</w:t>
            </w:r>
          </w:p>
        </w:tc>
        <w:tc>
          <w:tcPr/>
          <w:p>
            <w:pPr>
              <w:pStyle w:val="Compact"/>
              <w:jc w:val="left"/>
            </w:pPr>
            <w:r>
              <w:t xml:space="preserve">Thermal-limited; no consumables</w:t>
            </w:r>
          </w:p>
        </w:tc>
      </w:tr>
      <w:tr>
        <w:tc>
          <w:tcPr/>
          <w:p>
            <w:pPr>
              <w:pStyle w:val="Compact"/>
              <w:jc w:val="left"/>
            </w:pPr>
            <w:r>
              <w:t xml:space="preserve">Module mass</w:t>
            </w:r>
          </w:p>
        </w:tc>
        <w:tc>
          <w:tcPr/>
          <w:p>
            <w:pPr>
              <w:pStyle w:val="Compact"/>
              <w:jc w:val="left"/>
            </w:pPr>
            <w:r>
              <w:t xml:space="preserve">75 kg (pulse-forming network 25, power conditioning 30, waveguide 10, electronics 5, thermal 5); 0 kg empty</w:t>
            </w:r>
          </w:p>
        </w:tc>
        <w:tc>
          <w:tcPr/>
          <w:p>
            <w:pPr>
              <w:pStyle w:val="Compact"/>
              <w:jc w:val="left"/>
            </w:pPr>
            <w:r>
              <w:t xml:space="preserve">Mission payload, outside the baseline mass statement</w:t>
            </w:r>
          </w:p>
        </w:tc>
      </w:tr>
      <w:tr>
        <w:tc>
          <w:tcPr/>
          <w:p>
            <w:pPr>
              <w:pStyle w:val="Compact"/>
              <w:jc w:val="left"/>
            </w:pPr>
            <w:r>
              <w:t xml:space="preserve">Power draw</w:t>
            </w:r>
          </w:p>
        </w:tc>
        <w:tc>
          <w:tcPr/>
          <w:p>
            <w:pPr>
              <w:pStyle w:val="Compact"/>
              <w:jc w:val="left"/>
            </w:pPr>
            <w:r>
              <w:t xml:space="preserve">5 to 10 kW peak, 250 to 500 W average</w:t>
            </w:r>
          </w:p>
        </w:tc>
        <w:tc>
          <w:tcPr/>
          <w:p>
            <w:pPr>
              <w:pStyle w:val="Compact"/>
              <w:jc w:val="left"/>
            </w:pPr>
            <w:r>
              <w:t xml:space="preserve">1,200 V DC bus (Section 13.1)</w:t>
            </w:r>
          </w:p>
        </w:tc>
      </w:tr>
    </w:tbl>
    <w:p>
      <w:pPr>
        <w:pStyle w:val="BodyText"/>
      </w:pPr>
      <w:r>
        <w:rPr>
          <w:bCs/>
          <w:b/>
        </w:rPr>
        <w:t xml:space="preserve">Effectiveness.</w:t>
      </w:r>
      <w:r>
        <w:t xml:space="preserve"> </w:t>
      </w:r>
      <w:r>
        <w:t xml:space="preserve">Micro and small drones (under 10 kg): single pulse at 3 to 5 km, 90 to 100% neutralisation. Medium (10 to 50 kg): 1 to 2 pulses at 2 to 4 km, 80 to 90%. Large and hardened targets: multiple pulses at 1 to 3 km, 50 to 80%. Swarms of 2 to 10 drones: single pulse, neutralisation inside 5 to 10 s; larger swarms take 2 to 5 pulses inside 20 s. Fully autonomous or shielded drones degrade toward the low end and re-engage as needed.</w:t>
      </w:r>
    </w:p>
    <w:p>
      <w:pPr>
        <w:pStyle w:val="BodyText"/>
      </w:pPr>
      <w:r>
        <w:rPr>
          <w:bCs/>
          <w:b/>
        </w:rPr>
        <w:t xml:space="preserve">Deployment sequence.</w:t>
      </w:r>
      <w:r>
        <w:t xml:space="preserve"> </w:t>
      </w:r>
      <w:r>
        <w:t xml:space="preserve">AESA detects and tracks the swarm; ECHO classifies the threat and pre-charges the pulse-forming network; the beam focuses on the swarm centroid; the pulse fires; drone electronics overload within 0.1 s; BDA runs through radar and EO; the module retargets or re-engages within the duty-cycle budget.</w:t>
      </w:r>
    </w:p>
    <w:p>
      <w:pPr>
        <w:pStyle w:val="BodyText"/>
      </w:pPr>
      <w:r>
        <w:rPr>
          <w:bCs/>
          <w:b/>
        </w:rPr>
        <w:t xml:space="preserve">Integration.</w:t>
      </w:r>
      <w:r>
        <w:t xml:space="preserve"> </w:t>
      </w:r>
      <w:r>
        <w:t xml:space="preserve">Software additions: an HPM pulse-control module (pulse parameter selection, beam steering commands), an HPM thermal module (duty-cycle limiting against Loop 2 temperature), and an HPM BDA module (neutralisation assessment through AESA/IRST/DAS), registered in the Section 28.15 artifact register. ECHO authority: Level 2 supervised only, no reflex authority; every engagement requires pilot confirmation, positive friend/foe identification, beam inhibit within 10 km of friendly aircraft, and civilian-airspace inhibit (configurable). The HPM is non-kinetic with no collateral damage and no escalation signature. Cost: $1.85M development/integration, negligible per-sortie cost (Section 23.1). Growth path: the architecture scales toward the Section 24 150 kW directed-energy pod.</w:t>
      </w:r>
    </w:p>
    <w:bookmarkEnd w:id="160"/>
    <w:bookmarkStart w:id="161" w:name="Xff72fc95e9feb98a49bb5abad172a920ccb1696"/>
    <w:p>
      <w:pPr>
        <w:pStyle w:val="Heading4"/>
      </w:pPr>
      <w:r>
        <w:t xml:space="preserve">21.4.10 DACM: Directed Acoustic Countermeasure Module (call sign</w:t>
      </w:r>
      <w:r>
        <w:t xml:space="preserve"> </w:t>
      </w:r>
      <w:r>
        <w:t xml:space="preserve">“</w:t>
      </w:r>
      <w:r>
        <w:t xml:space="preserve">Banshee</w:t>
      </w:r>
      <w:r>
        <w:t xml:space="preserve">”</w:t>
      </w:r>
      <w:r>
        <w:t xml:space="preserve">), OPTIONAL ADD-ON</w:t>
      </w:r>
    </w:p>
    <w:p>
      <w:pPr>
        <w:pStyle w:val="FirstParagraph"/>
      </w:pPr>
      <w:r>
        <w:rPr>
          <w:bCs/>
          <w:b/>
        </w:rPr>
        <w:t xml:space="preserve">Status: optional modular payload, not baseline.</w:t>
      </w:r>
      <w:r>
        <w:t xml:space="preserve"> </w:t>
      </w:r>
      <w:r>
        <w:t xml:space="preserve">The DACM is a CCB-controlled add-on (Addendum AA-TS-2025-V2.5.6-ADD-003). Acoustic energy attenuates with distance, and fielded acoustic counter-drone systems operate at 100 to 150 m range</w:t>
      </w:r>
      <w:r>
        <w:t xml:space="preserve"> </w:t>
      </w:r>
      <w:r>
        <w:rPr>
          <w:vertAlign w:val="superscript"/>
        </w:rPr>
        <w:footnoteReference w:id="16"/>
      </w:r>
      <w:r>
        <w:t xml:space="preserve"> </w:t>
      </w:r>
      <w:r>
        <w:rPr>
          <w:vertAlign w:val="superscript"/>
        </w:rPr>
        <w:footnoteReference w:id="17"/>
      </w:r>
      <w:r>
        <w:t xml:space="preserve">, so the aircraft does not emit; it delivers. Three deployment options cover near-term to long-term: expendable acoustic emitter munitions (primary), acoustic UCAVs from the wing-root bays, and a long-term aircraft-mounted array.</w:t>
      </w:r>
    </w:p>
    <w:p>
      <w:pPr>
        <w:pStyle w:val="BodyText"/>
      </w:pPr>
      <w:r>
        <w:rPr>
          <w:bCs/>
          <w:b/>
        </w:rPr>
        <w:t xml:space="preserve">Real-world precedent.</w:t>
      </w:r>
      <w:r>
        <w:t xml:space="preserve"> </w:t>
      </w:r>
      <w:r>
        <w:t xml:space="preserve">University of Toronto’s Prandtl Dynamics team placed second in Canada’s 2024 Counter-UAS Sandbox against established defence contractors with the</w:t>
      </w:r>
      <w:r>
        <w:t xml:space="preserve"> </w:t>
      </w:r>
      <w:r>
        <w:t xml:space="preserve">“</w:t>
      </w:r>
      <w:r>
        <w:t xml:space="preserve">Sound Matrix,</w:t>
      </w:r>
      <w:r>
        <w:t xml:space="preserve">”</w:t>
      </w:r>
      <w:r>
        <w:t xml:space="preserve"> </w:t>
      </w:r>
      <w:r>
        <w:t xml:space="preserve">a focused acoustic emitter that disrupts drone gyroscopes at resonant frequencies, with demonstrated drone destabilisation at close range and a waveform library against 35 drone models</w:t>
      </w:r>
      <w:r>
        <w:t xml:space="preserve"> </w:t>
      </w:r>
      <w:fldSimple w:instr="NOTEREF _Ref_Footnote_16 \h \f">
        <w:r>
          <w:rPr>
            <w:vertAlign w:val="superscript"/>
          </w:rPr>
          <w:t>16</w:t>
        </w:r>
      </w:fldSimple>
      <w:r>
        <w:t xml:space="preserve"> </w:t>
      </w:r>
      <w:fldSimple w:instr="NOTEREF _Ref_Footnote_17 \h \f">
        <w:r>
          <w:rPr>
            <w:vertAlign w:val="superscript"/>
          </w:rPr>
          <w:t>17</w:t>
        </w:r>
      </w:fldSimple>
      <w:r>
        <w:t xml:space="preserve">. Fractal Antenna Systems’ JERECHO platform applies its Acoustic Resonance Mitigation framework (patented 2015) to directed-sound drone disruption, with measured effects on smartphone compasses and drone cameras, and received the 2025 Gold Military &amp; Aerospace Innovation Award for the work</w:t>
      </w:r>
      <w:r>
        <w:t xml:space="preserve"> </w:t>
      </w:r>
      <w:r>
        <w:rPr>
          <w:vertAlign w:val="superscript"/>
        </w:rPr>
        <w:footnoteReference w:id="18"/>
      </w:r>
      <w:r>
        <w:t xml:space="preserve"> </w:t>
      </w:r>
      <w:r>
        <w:rPr>
          <w:vertAlign w:val="superscript"/>
        </w:rPr>
        <w:footnoteReference w:id="19"/>
      </w:r>
      <w:r>
        <w:t xml:space="preserve">. The physical principle is validated: MEMS gyroscopes and accelerometers fluctuate wildly at resonant frequencies, propeller blades become driven oscillators that transfer destabilising vibration into the IMU, and drone cameras blur under acoustic vibration</w:t>
      </w:r>
      <w:r>
        <w:t xml:space="preserve"> </w:t>
      </w:r>
      <w:fldSimple w:instr="NOTEREF _Ref_Footnote_19 \h \f">
        <w:r>
          <w:rPr>
            <w:vertAlign w:val="superscript"/>
          </w:rPr>
          <w:t>19</w:t>
        </w:r>
      </w:fldSimple>
      <w:r>
        <w:t xml:space="preserve"> </w:t>
      </w:r>
      <w:fldSimple w:instr="NOTEREF _Ref_Footnote_17 \h \f">
        <w:r>
          <w:rPr>
            <w:vertAlign w:val="superscript"/>
          </w:rPr>
          <w:t>17</w:t>
        </w:r>
      </w:fldSimple>
      <w:r>
        <w:t xml:space="preserve">.</w:t>
      </w:r>
    </w:p>
    <w:p>
      <w:pPr>
        <w:pStyle w:val="BodyText"/>
      </w:pPr>
      <w:r>
        <w:rPr>
          <w:bCs/>
          <w:b/>
        </w:rPr>
        <w:t xml:space="preserve">Option 1: acoustic emitter munitions (primary).</w:t>
      </w:r>
      <w:r>
        <w:t xml:space="preserve"> </w:t>
      </w:r>
      <w:r>
        <w:t xml:space="preserve">Expendable 5 to 10 kg munitions released from the bays glide to the target area and emit resonant-frequency acoustic bursts against drones in a 100 to 150 m radius, using GPS/INS plus terminal acoustic homing, a sky-scanning camera with acoustic detection, and a pre-loaded waveform library against 35+ drone models; 12 munitions per sortie (60 to 120 kg) at roughly $2,000 each.</w:t>
      </w:r>
    </w:p>
    <w:p>
      <w:pPr>
        <w:pStyle w:val="BodyText"/>
      </w:pPr>
      <w:r>
        <w:rPr>
          <w:bCs/>
          <w:b/>
        </w:rPr>
        <w:t xml:space="preserve">Option 2: acoustic UCAVs.</w:t>
      </w:r>
      <w:r>
        <w:t xml:space="preserve"> </w:t>
      </w:r>
      <w:r>
        <w:t xml:space="preserve">A 50 to 100 kg small UCAV carrying a 10 to 15 kg emitter deploys from each wing-root bay (Section 17 architecture), flies to the target area, and engages for 30 to 60 min; multiple emitters coordinate coverage and recover for reuse.</w:t>
      </w:r>
    </w:p>
    <w:p>
      <w:pPr>
        <w:pStyle w:val="BodyText"/>
      </w:pPr>
      <w:r>
        <w:rPr>
          <w:bCs/>
          <w:b/>
        </w:rPr>
        <w:t xml:space="preserve">Option 3: aircraft-mounted array (long-term).</w:t>
      </w:r>
      <w:r>
        <w:t xml:space="preserve"> </w:t>
      </w:r>
      <w:r>
        <w:t xml:space="preserve">An LRAD-class directional array (50 to 100 kg, 5 to 10 kW) in a wing-root or centreline bay becomes viable if demonstrated range extends toward 500 to 1,000 m; reserved as a growth path.</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Target mechanism</w:t>
            </w:r>
          </w:p>
        </w:tc>
        <w:tc>
          <w:tcPr/>
          <w:p>
            <w:pPr>
              <w:pStyle w:val="Compact"/>
              <w:jc w:val="left"/>
            </w:pPr>
            <w:r>
              <w:t xml:space="preserve">Resonance disruption of MEMS gyroscopes, accelerometers, propeller/IMU coupling, camera optics</w:t>
            </w:r>
          </w:p>
        </w:tc>
        <w:tc>
          <w:tcPr/>
          <w:p>
            <w:pPr>
              <w:pStyle w:val="Compact"/>
              <w:jc w:val="left"/>
            </w:pPr>
            <w:r>
              <w:t xml:space="preserve">Frequency selected from the waveform library</w:t>
            </w:r>
          </w:p>
        </w:tc>
      </w:tr>
      <w:tr>
        <w:tc>
          <w:tcPr/>
          <w:p>
            <w:pPr>
              <w:pStyle w:val="Compact"/>
              <w:jc w:val="left"/>
            </w:pPr>
            <w:r>
              <w:t xml:space="preserve">Effective range</w:t>
            </w:r>
          </w:p>
        </w:tc>
        <w:tc>
          <w:tcPr/>
          <w:p>
            <w:pPr>
              <w:pStyle w:val="Compact"/>
              <w:jc w:val="left"/>
            </w:pPr>
            <w:r>
              <w:t xml:space="preserve">100 to 150 m per emitter</w:t>
            </w:r>
          </w:p>
        </w:tc>
        <w:tc>
          <w:tcPr/>
          <w:p>
            <w:pPr>
              <w:pStyle w:val="Compact"/>
              <w:jc w:val="left"/>
            </w:pPr>
            <w:r>
              <w:t xml:space="preserve">Detection at 300 to 500 m, passive</w:t>
            </w:r>
            <w:r>
              <w:t xml:space="preserve"> </w:t>
            </w:r>
            <w:fldSimple w:instr="NOTEREF _Ref_Footnote_16 \h \f">
              <w:r>
                <w:rPr>
                  <w:vertAlign w:val="superscript"/>
                </w:rPr>
                <w:t>16</w:t>
              </w:r>
            </w:fldSimple>
          </w:p>
        </w:tc>
      </w:tr>
      <w:tr>
        <w:tc>
          <w:tcPr/>
          <w:p>
            <w:pPr>
              <w:pStyle w:val="Compact"/>
              <w:jc w:val="left"/>
            </w:pPr>
            <w:r>
              <w:t xml:space="preserve">Emitter classes</w:t>
            </w:r>
          </w:p>
        </w:tc>
        <w:tc>
          <w:tcPr/>
          <w:p>
            <w:pPr>
              <w:pStyle w:val="Compact"/>
              <w:jc w:val="left"/>
            </w:pPr>
            <w:r>
              <w:t xml:space="preserve">Ultrasonic, sonic, and infrasonic</w:t>
            </w:r>
          </w:p>
        </w:tc>
        <w:tc>
          <w:tcPr/>
          <w:p>
            <w:pPr>
              <w:pStyle w:val="Compact"/>
              <w:jc w:val="left"/>
            </w:pPr>
            <w:r>
              <w:t xml:space="preserve">JERECHO/ARM-class arrays</w:t>
            </w:r>
            <w:r>
              <w:t xml:space="preserve"> </w:t>
            </w:r>
            <w:fldSimple w:instr="NOTEREF _Ref_Footnote_18 \h \f">
              <w:r>
                <w:rPr>
                  <w:vertAlign w:val="superscript"/>
                </w:rPr>
                <w:t>18</w:t>
              </w:r>
            </w:fldSimple>
          </w:p>
        </w:tc>
      </w:tr>
      <w:tr>
        <w:tc>
          <w:tcPr/>
          <w:p>
            <w:pPr>
              <w:pStyle w:val="Compact"/>
              <w:jc w:val="left"/>
            </w:pPr>
            <w:r>
              <w:t xml:space="preserve">Munition (Option 1)</w:t>
            </w:r>
          </w:p>
        </w:tc>
        <w:tc>
          <w:tcPr/>
          <w:p>
            <w:pPr>
              <w:pStyle w:val="Compact"/>
              <w:jc w:val="left"/>
            </w:pPr>
            <w:r>
              <w:t xml:space="preserve">5 to 10 kg, 2 to 5 kWh battery, GPS/INS + acoustic homing</w:t>
            </w:r>
          </w:p>
        </w:tc>
        <w:tc>
          <w:tcPr/>
          <w:p>
            <w:pPr>
              <w:pStyle w:val="Compact"/>
              <w:jc w:val="left"/>
            </w:pPr>
            <w:r>
              <w:t xml:space="preserve">Expendable; self-destruct or recover</w:t>
            </w:r>
          </w:p>
        </w:tc>
      </w:tr>
      <w:tr>
        <w:tc>
          <w:tcPr/>
          <w:p>
            <w:pPr>
              <w:pStyle w:val="Compact"/>
              <w:jc w:val="left"/>
            </w:pPr>
            <w:r>
              <w:t xml:space="preserve">Loadout examples</w:t>
            </w:r>
          </w:p>
        </w:tc>
        <w:tc>
          <w:tcPr/>
          <w:p>
            <w:pPr>
              <w:pStyle w:val="Compact"/>
              <w:jc w:val="left"/>
            </w:pPr>
            <w:r>
              <w:t xml:space="preserve">12 acoustic munitions in centre bay; or 2 acoustic UCAVs in wing-root bays; mixes with HPM-CDM and ARFBS</w:t>
            </w:r>
          </w:p>
        </w:tc>
        <w:tc>
          <w:tcPr/>
          <w:p>
            <w:pPr>
              <w:pStyle w:val="Compact"/>
              <w:jc w:val="left"/>
            </w:pPr>
            <w:r>
              <w:t xml:space="preserve">Section 8.3 table</w:t>
            </w:r>
          </w:p>
        </w:tc>
      </w:tr>
      <w:tr>
        <w:tc>
          <w:tcPr/>
          <w:p>
            <w:pPr>
              <w:pStyle w:val="Compact"/>
              <w:jc w:val="left"/>
            </w:pPr>
            <w:r>
              <w:t xml:space="preserve">Mass / cost</w:t>
            </w:r>
          </w:p>
        </w:tc>
        <w:tc>
          <w:tcPr/>
          <w:p>
            <w:pPr>
              <w:pStyle w:val="Compact"/>
              <w:jc w:val="left"/>
            </w:pPr>
            <w:r>
              <w:t xml:space="preserve">60 to 120 kg per 12-munition loadout (~$24,000); acoustic UCAV 50 to 100 kg each</w:t>
            </w:r>
          </w:p>
        </w:tc>
        <w:tc>
          <w:tcPr/>
          <w:p>
            <w:pPr>
              <w:pStyle w:val="Compact"/>
              <w:jc w:val="left"/>
            </w:pPr>
            <w:r>
              <w:t xml:space="preserve">Mission payload, outside the baseline mass statement</w:t>
            </w:r>
          </w:p>
        </w:tc>
      </w:tr>
    </w:tbl>
    <w:p>
      <w:pPr>
        <w:pStyle w:val="BodyText"/>
      </w:pPr>
      <w:r>
        <w:rPr>
          <w:bCs/>
          <w:b/>
        </w:rPr>
        <w:t xml:space="preserve">Personnel effects mode (infrasound, restricted).</w:t>
      </w:r>
      <w:r>
        <w:t xml:space="preserve"> </w:t>
      </w:r>
      <w:r>
        <w:t xml:space="preserve">Infrasound below 20 Hz couples to human organ resonances: 4 to 18 Hz produces nausea, disorientation, and breathing difficulty, with documented thresholds at 120 dB (damage threshold) and above. This mode arms only under the strictest employment vetting: military objectives only, pilot authorisation through the Section 18 framework on every use (Level 2 supervised, no reflex authority), and legal review per coalition rules of engagement. The mode stays disabled by default in software.</w:t>
      </w:r>
    </w:p>
    <w:p>
      <w:pPr>
        <w:pStyle w:val="BodyText"/>
      </w:pPr>
      <w:r>
        <w:rPr>
          <w:bCs/>
          <w:b/>
        </w:rPr>
        <w:t xml:space="preserve">Integration.</w:t>
      </w:r>
      <w:r>
        <w:t xml:space="preserve"> </w:t>
      </w:r>
      <w:r>
        <w:t xml:space="preserve">Detection leverages the munition’s passive acoustic sensing plus own-ship AESA cueing at 50+ km; engagement logic sits in the Section 28.13.1 OPCS countermeasure manager artifact set. ECHO authority matches the other offensive effectors: Level 2 supervised only. No CCW liability attaches to the counter-drone mode; the infrasound personnel mode carries the review posture above.</w:t>
      </w:r>
    </w:p>
    <w:bookmarkEnd w:id="161"/>
    <w:bookmarkStart w:id="168" w:name="Xbd1446a696d7159b4aefb2e29cde806701c36c5"/>
    <w:p>
      <w:pPr>
        <w:pStyle w:val="Heading4"/>
      </w:pPr>
      <w:r>
        <w:t xml:space="preserve">21.4.11 CFES: Counter-Fighter Effects Suite (call signs</w:t>
      </w:r>
      <w:r>
        <w:t xml:space="preserve"> </w:t>
      </w:r>
      <w:r>
        <w:t xml:space="preserve">“</w:t>
      </w:r>
      <w:r>
        <w:t xml:space="preserve">Ghost</w:t>
      </w:r>
      <w:r>
        <w:t xml:space="preserve">”</w:t>
      </w:r>
      <w:r>
        <w:t xml:space="preserve"> </w:t>
      </w:r>
      <w:r>
        <w:t xml:space="preserve">/</w:t>
      </w:r>
      <w:r>
        <w:t xml:space="preserve"> </w:t>
      </w:r>
      <w:r>
        <w:t xml:space="preserve">“</w:t>
      </w:r>
      <w:r>
        <w:t xml:space="preserve">Heatstroke</w:t>
      </w:r>
      <w:r>
        <w:t xml:space="preserve">”</w:t>
      </w:r>
      <w:r>
        <w:t xml:space="preserve"> </w:t>
      </w:r>
      <w:r>
        <w:t xml:space="preserve">/</w:t>
      </w:r>
      <w:r>
        <w:t xml:space="preserve"> </w:t>
      </w:r>
      <w:r>
        <w:t xml:space="preserve">“</w:t>
      </w:r>
      <w:r>
        <w:t xml:space="preserve">Sentinel</w:t>
      </w:r>
      <w:r>
        <w:t xml:space="preserve">”</w:t>
      </w:r>
      <w:r>
        <w:t xml:space="preserve">), OPTIONAL ADD-ON</w:t>
      </w:r>
    </w:p>
    <w:p>
      <w:pPr>
        <w:pStyle w:val="FirstParagraph"/>
      </w:pPr>
      <w:r>
        <w:rPr>
          <w:bCs/>
          <w:b/>
        </w:rPr>
        <w:t xml:space="preserve">Status: optional modular payload, not baseline.</w:t>
      </w:r>
      <w:r>
        <w:t xml:space="preserve"> </w:t>
      </w:r>
      <w:r>
        <w:t xml:space="preserve">The CFES is a CCB-controlled add-on (Addendum AA-TS-2025-V2.5.6-ADD-004; ECP AA-ECP-2026-003, Rev 2.5.13; ECP AA-ECP-2026-005, Rev 2.5.14): a three-module suite pairing two counter-fighter effectors with a defensive cyber-hardening module, with an optional HFOS Mk.II drop-in upgrade (Section 21.4.11.5) extending range, pulse count, and multi-target engagement. It rides the centreline and wing-root bays as mission payloads, carries no baseline mass and no MTOW impact when the bays fly empty, and prices separately from the flyaway baseline. The suite targets fifth-generation software-defined fighter-class aircraft: platforms whose combat power rests on sensor fusion, networked datalinks, and a central mission-computing stack rather than on any single sensor. The design philosophy inverts the kinetic problem: the Arrow does not need to out-fight such an aircraft; it needs to make the aircraft unable to fight. Rev 2.5.14 adds the HFOS Mk.II drop-in upgrade and a companion self-defence hard-kill layer (Section 21.4.12) against the magazine-depth gap. Rev 2.5.13 removes the NLDP</w:t>
      </w:r>
      <w:r>
        <w:t xml:space="preserve"> </w:t>
      </w:r>
      <w:r>
        <w:t xml:space="preserve">“</w:t>
      </w:r>
      <w:r>
        <w:t xml:space="preserve">Sabotage</w:t>
      </w:r>
      <w:r>
        <w:t xml:space="preserve">”</w:t>
      </w:r>
      <w:r>
        <w:t xml:space="preserve"> </w:t>
      </w:r>
      <w:r>
        <w:t xml:space="preserve">logistics-denial payload: offensive corruption of an adversary’s logistics data carried unacceptable legal and ethical exposure, risked civilian collateral effects, and invited reciprocal attack on friendly sustainment networks. The replacement is the purely defensive</w:t>
      </w:r>
      <w:r>
        <w:t xml:space="preserve"> </w:t>
      </w:r>
      <w:r>
        <w:t xml:space="preserve">“</w:t>
      </w:r>
      <w:r>
        <w:t xml:space="preserve">Sentinel</w:t>
      </w:r>
      <w:r>
        <w:t xml:space="preserve">”</w:t>
      </w:r>
      <w:r>
        <w:t xml:space="preserve"> </w:t>
      </w:r>
      <w:r>
        <w:t xml:space="preserve">cyber defence and systems-hardening module (Section 21.4.11.3); Appendix A item A-23 records the change.</w:t>
      </w:r>
    </w:p>
    <w:p>
      <w:pPr>
        <w:pStyle w:val="BodyText"/>
      </w:pPr>
      <w:r>
        <w:rPr>
          <w:bCs/>
          <w:b/>
        </w:rPr>
        <w:t xml:space="preserve">Vulnerability model.</w:t>
      </w:r>
      <w:r>
        <w:t xml:space="preserve"> </w:t>
      </w:r>
      <w:r>
        <w:t xml:space="preserve">The software-defined fighter class presents systemic weaknesses that non-kinetic effects exploit directly, and the Arrow flies the same class of architecture, so the suite addresses both directions: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Vulnerability class</w:t>
            </w:r>
          </w:p>
        </w:tc>
        <w:tc>
          <w:tcPr/>
          <w:p>
            <w:pPr>
              <w:pStyle w:val="Compact"/>
              <w:jc w:val="left"/>
            </w:pPr>
            <w:r>
              <w:t xml:space="preserve">Mechanism</w:t>
            </w:r>
          </w:p>
        </w:tc>
        <w:tc>
          <w:tcPr/>
          <w:p>
            <w:pPr>
              <w:pStyle w:val="Compact"/>
              <w:jc w:val="left"/>
            </w:pPr>
            <w:r>
              <w:t xml:space="preserve">CFES module</w:t>
            </w:r>
          </w:p>
        </w:tc>
      </w:tr>
      <w:tr>
        <w:tc>
          <w:tcPr/>
          <w:p>
            <w:pPr>
              <w:pStyle w:val="Compact"/>
              <w:jc w:val="left"/>
            </w:pPr>
            <w:r>
              <w:t xml:space="preserve">Datalink and software dependency</w:t>
            </w:r>
          </w:p>
        </w:tc>
        <w:tc>
          <w:tcPr/>
          <w:p>
            <w:pPr>
              <w:pStyle w:val="Compact"/>
              <w:jc w:val="left"/>
            </w:pPr>
            <w:r>
              <w:t xml:space="preserve">The fusion engine trusts network-delivered data; corrupt the feeds and the pilot’s picture collapses</w:t>
            </w:r>
          </w:p>
        </w:tc>
        <w:tc>
          <w:tcPr/>
          <w:p>
            <w:pPr>
              <w:pStyle w:val="Compact"/>
              <w:jc w:val="left"/>
            </w:pPr>
            <w:r>
              <w:t xml:space="preserve">CEAM</w:t>
            </w:r>
            <w:r>
              <w:t xml:space="preserve"> </w:t>
            </w:r>
            <w:r>
              <w:t xml:space="preserve">“</w:t>
            </w:r>
            <w:r>
              <w:t xml:space="preserve">Ghost</w:t>
            </w:r>
            <w:r>
              <w:t xml:space="preserve">”</w:t>
            </w:r>
            <w:r>
              <w:t xml:space="preserve"> </w:t>
            </w:r>
            <w:r>
              <w:t xml:space="preserve">cyber-electromagnetic attack</w:t>
            </w:r>
          </w:p>
        </w:tc>
      </w:tr>
      <w:tr>
        <w:tc>
          <w:tcPr/>
          <w:p>
            <w:pPr>
              <w:pStyle w:val="Compact"/>
              <w:jc w:val="left"/>
            </w:pPr>
            <w:r>
              <w:t xml:space="preserve">Finite power and cooling margins</w:t>
            </w:r>
          </w:p>
        </w:tc>
        <w:tc>
          <w:tcPr/>
          <w:p>
            <w:pPr>
              <w:pStyle w:val="Compact"/>
              <w:jc w:val="left"/>
            </w:pPr>
            <w:r>
              <w:t xml:space="preserve">Mission capability on advanced combat aircraft is increasingly restricted by thermal limits rather than fuel capacity</w:t>
            </w:r>
            <w:r>
              <w:t xml:space="preserve"> </w:t>
            </w:r>
            <w:r>
              <w:rPr>
                <w:vertAlign w:val="superscript"/>
              </w:rPr>
              <w:footnoteReference w:id="20"/>
            </w:r>
            <w:r>
              <w:t xml:space="preserve">, and thermal management ranks among the hardest hidden problems of current and next-generation fighters</w:t>
            </w:r>
            <w:r>
              <w:t xml:space="preserve"> </w:t>
            </w:r>
            <w:r>
              <w:rPr>
                <w:vertAlign w:val="superscript"/>
              </w:rPr>
              <w:footnoteReference w:id="21"/>
            </w:r>
          </w:p>
        </w:tc>
        <w:tc>
          <w:tcPr/>
          <w:p>
            <w:pPr>
              <w:pStyle w:val="Compact"/>
              <w:jc w:val="left"/>
            </w:pPr>
            <w:r>
              <w:t xml:space="preserve">HFOS</w:t>
            </w:r>
            <w:r>
              <w:t xml:space="preserve"> </w:t>
            </w:r>
            <w:r>
              <w:t xml:space="preserve">“</w:t>
            </w:r>
            <w:r>
              <w:t xml:space="preserve">Heatstroke</w:t>
            </w:r>
            <w:r>
              <w:t xml:space="preserve">”</w:t>
            </w:r>
            <w:r>
              <w:t xml:space="preserve"> </w:t>
            </w:r>
            <w:r>
              <w:t xml:space="preserve">HPM overload</w:t>
            </w:r>
          </w:p>
        </w:tc>
      </w:tr>
      <w:tr>
        <w:tc>
          <w:tcPr/>
          <w:p>
            <w:pPr>
              <w:pStyle w:val="Compact"/>
              <w:jc w:val="left"/>
            </w:pPr>
            <w:r>
              <w:t xml:space="preserve">Own-system attack surface</w:t>
            </w:r>
          </w:p>
        </w:tc>
        <w:tc>
          <w:tcPr/>
          <w:p>
            <w:pPr>
              <w:pStyle w:val="Compact"/>
              <w:jc w:val="left"/>
            </w:pPr>
            <w:r>
              <w:t xml:space="preserve">The Arrow runs the same networked, software-defined architecture it attacks; an adversary fields the same injection, corruption, and supply-chain techniques, and a 2026 government accountability sustainment review of a fielded fifth-generation fleet documents the readiness cost of sustainment-chain fragility, with full-mission-capable rates falling from 38 percent in fiscal 2021 to 25 percent in fiscal 2025 amid software problems, spare-parts shortages, and corrosion</w:t>
            </w:r>
            <w:r>
              <w:t xml:space="preserve"> </w:t>
            </w:r>
            <w:r>
              <w:rPr>
                <w:vertAlign w:val="superscript"/>
              </w:rPr>
              <w:footnoteReference w:id="22"/>
            </w:r>
          </w:p>
        </w:tc>
        <w:tc>
          <w:tcPr/>
          <w:p>
            <w:pPr>
              <w:pStyle w:val="Compact"/>
              <w:jc w:val="left"/>
            </w:pPr>
            <w:r>
              <w:t xml:space="preserve">Sentinel defensive hardening (Section 21.4.11.3)</w:t>
            </w:r>
          </w:p>
        </w:tc>
      </w:tr>
    </w:tbl>
    <w:p>
      <w:pPr>
        <w:pStyle w:val="BodyText"/>
      </w:pPr>
      <w:r>
        <w:rPr>
          <w:bCs/>
          <w:b/>
        </w:rPr>
        <w:t xml:space="preserve">Doctrine: non-kinetic before kinetic, defence throughout.</w:t>
      </w:r>
      <w:r>
        <w:t xml:space="preserve"> </w:t>
      </w:r>
      <w:r>
        <w:t xml:space="preserve">Employment sequences the two effectors across the mission phases so the target never generates a coherent fight, while Sentinel guards own systems continuously: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Module</w:t>
            </w:r>
          </w:p>
        </w:tc>
        <w:tc>
          <w:tcPr/>
          <w:p>
            <w:pPr>
              <w:pStyle w:val="Compact"/>
              <w:jc w:val="left"/>
            </w:pPr>
            <w:r>
              <w:t xml:space="preserve">Effect</w:t>
            </w:r>
          </w:p>
        </w:tc>
      </w:tr>
      <w:tr>
        <w:tc>
          <w:tcPr/>
          <w:p>
            <w:pPr>
              <w:pStyle w:val="Compact"/>
              <w:jc w:val="left"/>
            </w:pPr>
            <w:r>
              <w:t xml:space="preserve">Pre-mission</w:t>
            </w:r>
          </w:p>
        </w:tc>
        <w:tc>
          <w:tcPr/>
          <w:p>
            <w:pPr>
              <w:pStyle w:val="Compact"/>
              <w:jc w:val="left"/>
            </w:pPr>
            <w:r>
              <w:t xml:space="preserve">Sentinel (Supply-Chain Verify)</w:t>
            </w:r>
          </w:p>
        </w:tc>
        <w:tc>
          <w:tcPr/>
          <w:p>
            <w:pPr>
              <w:pStyle w:val="Compact"/>
              <w:jc w:val="left"/>
            </w:pPr>
            <w:r>
              <w:t xml:space="preserve">Mission data, software loads, and parts transactions authenticate against the cryptographic chain before wheels-up</w:t>
            </w:r>
          </w:p>
        </w:tc>
      </w:tr>
      <w:tr>
        <w:tc>
          <w:tcPr/>
          <w:p>
            <w:pPr>
              <w:pStyle w:val="Compact"/>
              <w:jc w:val="left"/>
            </w:pPr>
            <w:r>
              <w:t xml:space="preserve">Ingress</w:t>
            </w:r>
          </w:p>
        </w:tc>
        <w:tc>
          <w:tcPr/>
          <w:p>
            <w:pPr>
              <w:pStyle w:val="Compact"/>
              <w:jc w:val="left"/>
            </w:pPr>
            <w:r>
              <w:t xml:space="preserve">CEAM Ghost</w:t>
            </w:r>
          </w:p>
        </w:tc>
        <w:tc>
          <w:tcPr/>
          <w:p>
            <w:pPr>
              <w:pStyle w:val="Compact"/>
              <w:jc w:val="left"/>
            </w:pPr>
            <w:r>
              <w:t xml:space="preserve">False tracks and corrupted mission data enter the target’s fusion engine; situational awareness degrades</w:t>
            </w:r>
          </w:p>
        </w:tc>
      </w:tr>
      <w:tr>
        <w:tc>
          <w:tcPr/>
          <w:p>
            <w:pPr>
              <w:pStyle w:val="Compact"/>
              <w:jc w:val="left"/>
            </w:pPr>
            <w:r>
              <w:t xml:space="preserve">Engagement</w:t>
            </w:r>
          </w:p>
        </w:tc>
        <w:tc>
          <w:tcPr/>
          <w:p>
            <w:pPr>
              <w:pStyle w:val="Compact"/>
              <w:jc w:val="left"/>
            </w:pPr>
            <w:r>
              <w:t xml:space="preserve">HFOS Heatstroke</w:t>
            </w:r>
          </w:p>
        </w:tc>
        <w:tc>
          <w:tcPr/>
          <w:p>
            <w:pPr>
              <w:pStyle w:val="Compact"/>
              <w:jc w:val="left"/>
            </w:pPr>
            <w:r>
              <w:t xml:space="preserve">Microwave energy adds to the target’s thermal load; mission computers enter protective shutdown</w:t>
            </w:r>
          </w:p>
        </w:tc>
      </w:tr>
      <w:tr>
        <w:tc>
          <w:tcPr/>
          <w:p>
            <w:pPr>
              <w:pStyle w:val="Compact"/>
              <w:jc w:val="left"/>
            </w:pPr>
            <w:r>
              <w:t xml:space="preserve">All phases</w:t>
            </w:r>
          </w:p>
        </w:tc>
        <w:tc>
          <w:tcPr/>
          <w:p>
            <w:pPr>
              <w:pStyle w:val="Compact"/>
              <w:jc w:val="left"/>
            </w:pPr>
            <w:r>
              <w:t xml:space="preserve">Sentinel (Passive Monitoring / Active Defence)</w:t>
            </w:r>
          </w:p>
        </w:tc>
        <w:tc>
          <w:tcPr/>
          <w:p>
            <w:pPr>
              <w:pStyle w:val="Compact"/>
              <w:jc w:val="left"/>
            </w:pPr>
            <w:r>
              <w:t xml:space="preserve">Own datalinks, buses, and network segments monitored; intrusion isolation inside 100 ms, restoration inside 500 ms</w:t>
            </w:r>
          </w:p>
        </w:tc>
      </w:tr>
      <w:tr>
        <w:tc>
          <w:tcPr/>
          <w:p>
            <w:pPr>
              <w:pStyle w:val="Compact"/>
              <w:jc w:val="left"/>
            </w:pPr>
            <w:r>
              <w:t xml:space="preserve">Escape</w:t>
            </w:r>
          </w:p>
        </w:tc>
        <w:tc>
          <w:tcPr/>
          <w:p>
            <w:pPr>
              <w:pStyle w:val="Compact"/>
              <w:jc w:val="left"/>
            </w:pPr>
            <w:r>
              <w:t xml:space="preserve">CEAM Ghost + HFOS Heatstroke</w:t>
            </w:r>
          </w:p>
        </w:tc>
        <w:tc>
          <w:tcPr/>
          <w:p>
            <w:pPr>
              <w:pStyle w:val="Compact"/>
              <w:jc w:val="left"/>
            </w:pPr>
            <w:r>
              <w:t xml:space="preserve">Target cannot pursue; the Arrow disengages freely</w:t>
            </w:r>
          </w:p>
        </w:tc>
      </w:tr>
    </w:tbl>
    <w:bookmarkStart w:id="162" w:name="X53f4d55d122c411cb668ab7d45420330ac330a5"/>
    <w:p>
      <w:pPr>
        <w:pStyle w:val="Heading5"/>
      </w:pPr>
      <w:r>
        <w:t xml:space="preserve">21.4.11.1 CEAM</w:t>
      </w:r>
      <w:r>
        <w:t xml:space="preserve"> </w:t>
      </w:r>
      <w:r>
        <w:t xml:space="preserve">“</w:t>
      </w:r>
      <w:r>
        <w:t xml:space="preserve">Ghost</w:t>
      </w:r>
      <w:r>
        <w:t xml:space="preserve">”</w:t>
      </w:r>
      <w:r>
        <w:t xml:space="preserve">: Cyber-Electromagnetic Attack Module</w:t>
      </w:r>
    </w:p>
    <w:p>
      <w:pPr>
        <w:pStyle w:val="FirstParagraph"/>
      </w:pPr>
      <w:r>
        <w:rPr>
          <w:bCs/>
          <w:b/>
        </w:rPr>
        <w:t xml:space="preserve">Concept.</w:t>
      </w:r>
      <w:r>
        <w:t xml:space="preserve"> </w:t>
      </w:r>
      <w:r>
        <w:t xml:space="preserve">Ghost operates in the converged cyber-electromagnetic domain rather than as a brute-force jammer, following the cyber and electromagnetic activities doctrine that pairs electronic attack with network effects as one coordinated discipline</w:t>
      </w:r>
      <w:r>
        <w:t xml:space="preserve"> </w:t>
      </w:r>
      <w:r>
        <w:rPr>
          <w:vertAlign w:val="superscript"/>
        </w:rPr>
        <w:footnoteReference w:id="23"/>
      </w:r>
      <w:r>
        <w:t xml:space="preserve"> </w:t>
      </w:r>
      <w:r>
        <w:rPr>
          <w:vertAlign w:val="superscript"/>
        </w:rPr>
        <w:footnoteReference w:id="24"/>
      </w:r>
      <w:r>
        <w:t xml:space="preserve">. The antenna-borne network-attack precedent is established: the Suter-class apparatus demonstrated infiltration of adversary sensor and communications networks through their own antennas from airborne platforms, with progressive variants extracting the recognized air picture, seizing control of network nodes, and disrupting the datalinks that tie a system together</w:t>
      </w:r>
      <w:r>
        <w:t xml:space="preserve"> </w:t>
      </w:r>
      <w:r>
        <w:rPr>
          <w:vertAlign w:val="superscript"/>
        </w:rPr>
        <w:footnoteReference w:id="25"/>
      </w:r>
      <w:r>
        <w:t xml:space="preserve">. Ghost applies the same principle against the software-defined fighter: analyse the tactical datalinks in real time, then inject crafted false sensor tracks and spoofed mission data directly into the fusion engine. The deception physics is mature: digital radio frequency memory technology digitises, stores, and retransmits radar signals with controlled delay, phase, and frequency to synthesise false targets that replicate the amplitude, pulse shape, modulation, and timing of genuine threats</w:t>
      </w:r>
      <w:r>
        <w:t xml:space="preserve"> </w:t>
      </w:r>
      <w:r>
        <w:rPr>
          <w:vertAlign w:val="superscript"/>
        </w:rPr>
        <w:footnoteReference w:id="26"/>
      </w:r>
      <w:r>
        <w:t xml:space="preserve"> </w:t>
      </w:r>
      <w:r>
        <w:rPr>
          <w:vertAlign w:val="superscript"/>
        </w:rPr>
        <w:footnoteReference w:id="27"/>
      </w:r>
      <w:r>
        <w:t xml:space="preserve">; Ghost extends coherent false-target synthesis from the radar channel into the datalink message layer.</w:t>
      </w:r>
    </w:p>
    <w:p>
      <w:pPr>
        <w:pStyle w:val="BodyText"/>
      </w:pPr>
      <w:r>
        <w:rPr>
          <w:bCs/>
          <w:b/>
        </w:rPr>
        <w:t xml:space="preserve">Architecture.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Function</w:t>
            </w:r>
          </w:p>
        </w:tc>
      </w:tr>
      <w:tr>
        <w:tc>
          <w:tcPr/>
          <w:p>
            <w:pPr>
              <w:pStyle w:val="Compact"/>
              <w:jc w:val="left"/>
            </w:pPr>
            <w:r>
              <w:t xml:space="preserve">Signal intelligence receiver</w:t>
            </w:r>
          </w:p>
        </w:tc>
        <w:tc>
          <w:tcPr/>
          <w:p>
            <w:pPr>
              <w:pStyle w:val="Compact"/>
              <w:jc w:val="left"/>
            </w:pPr>
            <w:r>
              <w:t xml:space="preserve">0.5 to 40 GHz coverage, −85 dBm sensitivity (channelized)</w:t>
            </w:r>
          </w:p>
        </w:tc>
        <w:tc>
          <w:tcPr/>
          <w:p>
            <w:pPr>
              <w:pStyle w:val="Compact"/>
              <w:jc w:val="left"/>
            </w:pPr>
            <w:r>
              <w:t xml:space="preserve">Intercepts and characterises tactical datalink transmissions</w:t>
            </w:r>
          </w:p>
        </w:tc>
      </w:tr>
      <w:tr>
        <w:tc>
          <w:tcPr/>
          <w:p>
            <w:pPr>
              <w:pStyle w:val="Compact"/>
              <w:jc w:val="left"/>
            </w:pPr>
            <w:r>
              <w:t xml:space="preserve">Protocol analysis engine</w:t>
            </w:r>
          </w:p>
        </w:tc>
        <w:tc>
          <w:tcPr/>
          <w:p>
            <w:pPr>
              <w:pStyle w:val="Compact"/>
              <w:jc w:val="left"/>
            </w:pPr>
            <w:r>
              <w:t xml:space="preserve">Real-time protocol reverse-engineering</w:t>
            </w:r>
          </w:p>
        </w:tc>
        <w:tc>
          <w:tcPr/>
          <w:p>
            <w:pPr>
              <w:pStyle w:val="Compact"/>
              <w:jc w:val="left"/>
            </w:pPr>
            <w:r>
              <w:t xml:space="preserve">Identifies message formats and network topology in flight</w:t>
            </w:r>
          </w:p>
        </w:tc>
      </w:tr>
      <w:tr>
        <w:tc>
          <w:tcPr/>
          <w:p>
            <w:pPr>
              <w:pStyle w:val="Compact"/>
              <w:jc w:val="left"/>
            </w:pPr>
            <w:r>
              <w:t xml:space="preserve">False-track generator</w:t>
            </w:r>
          </w:p>
        </w:tc>
        <w:tc>
          <w:tcPr/>
          <w:p>
            <w:pPr>
              <w:pStyle w:val="Compact"/>
              <w:jc w:val="left"/>
            </w:pPr>
            <w:r>
              <w:t xml:space="preserve">DRL-driven track synthesis (frozen inference artifact)</w:t>
            </w:r>
          </w:p>
        </w:tc>
        <w:tc>
          <w:tcPr/>
          <w:p>
            <w:pPr>
              <w:pStyle w:val="Compact"/>
              <w:jc w:val="left"/>
            </w:pPr>
            <w:r>
              <w:t xml:space="preserve">Generates convincing tracks matching expected threat profiles</w:t>
            </w:r>
          </w:p>
        </w:tc>
      </w:tr>
      <w:tr>
        <w:tc>
          <w:tcPr/>
          <w:p>
            <w:pPr>
              <w:pStyle w:val="Compact"/>
              <w:jc w:val="left"/>
            </w:pPr>
            <w:r>
              <w:t xml:space="preserve">Data injection module</w:t>
            </w:r>
          </w:p>
        </w:tc>
        <w:tc>
          <w:tcPr/>
          <w:p>
            <w:pPr>
              <w:pStyle w:val="Compact"/>
              <w:jc w:val="left"/>
            </w:pPr>
            <w:r>
              <w:t xml:space="preserve">Encrypted burst transmission, directional and LPI</w:t>
            </w:r>
          </w:p>
        </w:tc>
        <w:tc>
          <w:tcPr/>
          <w:p>
            <w:pPr>
              <w:pStyle w:val="Compact"/>
              <w:jc w:val="left"/>
            </w:pPr>
            <w:r>
              <w:t xml:space="preserve">Delivers false data into the target network</w:t>
            </w:r>
          </w:p>
        </w:tc>
      </w:tr>
      <w:tr>
        <w:tc>
          <w:tcPr/>
          <w:p>
            <w:pPr>
              <w:pStyle w:val="Compact"/>
              <w:jc w:val="left"/>
            </w:pPr>
            <w:r>
              <w:t xml:space="preserve">ECHO cyber module</w:t>
            </w:r>
          </w:p>
        </w:tc>
        <w:tc>
          <w:tcPr/>
          <w:p>
            <w:pPr>
              <w:pStyle w:val="Compact"/>
              <w:jc w:val="left"/>
            </w:pPr>
            <w:r>
              <w:t xml:space="preserve">Deep reinforcement learning deception engine</w:t>
            </w:r>
          </w:p>
        </w:tc>
        <w:tc>
          <w:tcPr/>
          <w:p>
            <w:pPr>
              <w:pStyle w:val="Compact"/>
              <w:jc w:val="left"/>
            </w:pPr>
            <w:r>
              <w:t xml:space="preserve">Adapts the injection strategy to the target’s response</w:t>
            </w:r>
          </w:p>
        </w:tc>
      </w:tr>
    </w:tbl>
    <w:p>
      <w:pPr>
        <w:pStyle w:val="BodyText"/>
      </w:pPr>
      <w:r>
        <w:rPr>
          <w:bCs/>
          <w:b/>
        </w:rPr>
        <w:t xml:space="preserve">Operational modes.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Function</w:t>
            </w:r>
          </w:p>
        </w:tc>
        <w:tc>
          <w:tcPr/>
          <w:p>
            <w:pPr>
              <w:pStyle w:val="Compact"/>
              <w:jc w:val="left"/>
            </w:pPr>
            <w:r>
              <w:t xml:space="preserve">Effect</w:t>
            </w:r>
          </w:p>
        </w:tc>
      </w:tr>
      <w:tr>
        <w:tc>
          <w:tcPr/>
          <w:p>
            <w:pPr>
              <w:pStyle w:val="Compact"/>
              <w:jc w:val="left"/>
            </w:pPr>
            <w:r>
              <w:t xml:space="preserve">Passive intercept</w:t>
            </w:r>
          </w:p>
        </w:tc>
        <w:tc>
          <w:tcPr/>
          <w:p>
            <w:pPr>
              <w:pStyle w:val="Compact"/>
              <w:jc w:val="left"/>
            </w:pPr>
            <w:r>
              <w:t xml:space="preserve">Monitors datalink traffic; builds signature profile</w:t>
            </w:r>
          </w:p>
        </w:tc>
        <w:tc>
          <w:tcPr/>
          <w:p>
            <w:pPr>
              <w:pStyle w:val="Compact"/>
              <w:jc w:val="left"/>
            </w:pPr>
            <w:r>
              <w:t xml:space="preserve">No detection risk; intelligence accrues</w:t>
            </w:r>
          </w:p>
        </w:tc>
      </w:tr>
      <w:tr>
        <w:tc>
          <w:tcPr/>
          <w:p>
            <w:pPr>
              <w:pStyle w:val="Compact"/>
              <w:jc w:val="left"/>
            </w:pPr>
            <w:r>
              <w:t xml:space="preserve">Track injection</w:t>
            </w:r>
          </w:p>
        </w:tc>
        <w:tc>
          <w:tcPr/>
          <w:p>
            <w:pPr>
              <w:pStyle w:val="Compact"/>
              <w:jc w:val="left"/>
            </w:pPr>
            <w:r>
              <w:t xml:space="preserve">Injects false radar/IRST tracks into the fusion engine</w:t>
            </w:r>
          </w:p>
        </w:tc>
        <w:tc>
          <w:tcPr/>
          <w:p>
            <w:pPr>
              <w:pStyle w:val="Compact"/>
              <w:jc w:val="left"/>
            </w:pPr>
            <w:r>
              <w:t xml:space="preserve">Target pilot sees false threats and trusts an incorrect picture</w:t>
            </w:r>
          </w:p>
        </w:tc>
      </w:tr>
      <w:tr>
        <w:tc>
          <w:tcPr/>
          <w:p>
            <w:pPr>
              <w:pStyle w:val="Compact"/>
              <w:jc w:val="left"/>
            </w:pPr>
            <w:r>
              <w:t xml:space="preserve">Command injection</w:t>
            </w:r>
          </w:p>
        </w:tc>
        <w:tc>
          <w:tcPr/>
          <w:p>
            <w:pPr>
              <w:pStyle w:val="Compact"/>
              <w:jc w:val="left"/>
            </w:pPr>
            <w:r>
              <w:t xml:space="preserve">Injects false network commands</w:t>
            </w:r>
          </w:p>
        </w:tc>
        <w:tc>
          <w:tcPr/>
          <w:p>
            <w:pPr>
              <w:pStyle w:val="Compact"/>
              <w:jc w:val="left"/>
            </w:pPr>
            <w:r>
              <w:t xml:space="preserve">Target misroutes data; coordination degrades</w:t>
            </w:r>
          </w:p>
        </w:tc>
      </w:tr>
      <w:tr>
        <w:tc>
          <w:tcPr/>
          <w:p>
            <w:pPr>
              <w:pStyle w:val="Compact"/>
              <w:jc w:val="left"/>
            </w:pPr>
            <w:r>
              <w:t xml:space="preserve">Data corruption</w:t>
            </w:r>
          </w:p>
        </w:tc>
        <w:tc>
          <w:tcPr/>
          <w:p>
            <w:pPr>
              <w:pStyle w:val="Compact"/>
              <w:jc w:val="left"/>
            </w:pPr>
            <w:r>
              <w:t xml:space="preserve">Corrupts mission data files in transit</w:t>
            </w:r>
          </w:p>
        </w:tc>
        <w:tc>
          <w:tcPr/>
          <w:p>
            <w:pPr>
              <w:pStyle w:val="Compact"/>
              <w:jc w:val="left"/>
            </w:pPr>
            <w:r>
              <w:t xml:space="preserve">Target strikes wrong coordinates; weapons miss</w:t>
            </w:r>
          </w:p>
        </w:tc>
      </w:tr>
      <w:tr>
        <w:tc>
          <w:tcPr/>
          <w:p>
            <w:pPr>
              <w:pStyle w:val="Compact"/>
              <w:jc w:val="left"/>
            </w:pPr>
            <w:r>
              <w:t xml:space="preserve">Full deception</w:t>
            </w:r>
          </w:p>
        </w:tc>
        <w:tc>
          <w:tcPr/>
          <w:p>
            <w:pPr>
              <w:pStyle w:val="Compact"/>
              <w:jc w:val="left"/>
            </w:pPr>
            <w:r>
              <w:t xml:space="preserve">Combined false tracks, corrupted data, spoofed commands</w:t>
            </w:r>
          </w:p>
        </w:tc>
        <w:tc>
          <w:tcPr/>
          <w:p>
            <w:pPr>
              <w:pStyle w:val="Compact"/>
              <w:jc w:val="left"/>
            </w:pPr>
            <w:r>
              <w:t xml:space="preserve">Target cannot distinguish friend from foe</w:t>
            </w:r>
          </w:p>
        </w:tc>
      </w:tr>
    </w:tbl>
    <w:p>
      <w:pPr>
        <w:pStyle w:val="BodyText"/>
      </w:pPr>
      <w:r>
        <w:rPr>
          <w:bCs/>
          <w:b/>
        </w:rPr>
        <w:t xml:space="preserve">Specifications.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Frequency coverage</w:t>
            </w:r>
          </w:p>
        </w:tc>
        <w:tc>
          <w:tcPr/>
          <w:p>
            <w:pPr>
              <w:pStyle w:val="Compact"/>
              <w:jc w:val="left"/>
            </w:pPr>
            <w:r>
              <w:t xml:space="preserve">0.5 to 40 GHz</w:t>
            </w:r>
          </w:p>
        </w:tc>
        <w:tc>
          <w:tcPr/>
          <w:p>
            <w:pPr>
              <w:pStyle w:val="Compact"/>
              <w:jc w:val="left"/>
            </w:pPr>
            <w:r>
              <w:t xml:space="preserve">Tactical datalinks, SATCOM, radar bands</w:t>
            </w:r>
          </w:p>
        </w:tc>
      </w:tr>
      <w:tr>
        <w:tc>
          <w:tcPr/>
          <w:p>
            <w:pPr>
              <w:pStyle w:val="Compact"/>
              <w:jc w:val="left"/>
            </w:pPr>
            <w:r>
              <w:t xml:space="preserve">Sensitivity</w:t>
            </w:r>
          </w:p>
        </w:tc>
        <w:tc>
          <w:tcPr/>
          <w:p>
            <w:pPr>
              <w:pStyle w:val="Compact"/>
              <w:jc w:val="left"/>
            </w:pPr>
            <w:r>
              <w:t xml:space="preserve">−85 dBm (channelized mode)</w:t>
            </w:r>
          </w:p>
        </w:tc>
        <w:tc>
          <w:tcPr/>
          <w:p>
            <w:pPr>
              <w:pStyle w:val="Compact"/>
              <w:jc w:val="left"/>
            </w:pPr>
            <w:r>
              <w:t xml:space="preserve">Shares the Section 28.4.3 receiver line</w:t>
            </w:r>
          </w:p>
        </w:tc>
      </w:tr>
      <w:tr>
        <w:tc>
          <w:tcPr/>
          <w:p>
            <w:pPr>
              <w:pStyle w:val="Compact"/>
              <w:jc w:val="left"/>
            </w:pPr>
            <w:r>
              <w:t xml:space="preserve">Injection power</w:t>
            </w:r>
          </w:p>
        </w:tc>
        <w:tc>
          <w:tcPr/>
          <w:p>
            <w:pPr>
              <w:pStyle w:val="Compact"/>
              <w:jc w:val="left"/>
            </w:pPr>
            <w:r>
              <w:t xml:space="preserve">10 to 50 W ERP, directional, LPI</w:t>
            </w:r>
          </w:p>
        </w:tc>
        <w:tc>
          <w:tcPr/>
          <w:p>
            <w:pPr>
              <w:pStyle w:val="Compact"/>
              <w:jc w:val="left"/>
            </w:pPr>
            <w:r>
              <w:t xml:space="preserve">Minimum detectable signature posture per the Suter-class practice of low-power stand-off injection</w:t>
            </w:r>
            <w:r>
              <w:t xml:space="preserve"> </w:t>
            </w:r>
            <w:fldSimple w:instr="NOTEREF _Ref_Footnote_25 \h \f">
              <w:r>
                <w:rPr>
                  <w:vertAlign w:val="superscript"/>
                </w:rPr>
                <w:t>25</w:t>
              </w:r>
            </w:fldSimple>
          </w:p>
        </w:tc>
      </w:tr>
      <w:tr>
        <w:tc>
          <w:tcPr/>
          <w:p>
            <w:pPr>
              <w:pStyle w:val="Compact"/>
              <w:jc w:val="left"/>
            </w:pPr>
            <w:r>
              <w:t xml:space="preserve">False-track capacity</w:t>
            </w:r>
          </w:p>
        </w:tc>
        <w:tc>
          <w:tcPr/>
          <w:p>
            <w:pPr>
              <w:pStyle w:val="Compact"/>
              <w:jc w:val="left"/>
            </w:pPr>
            <w:r>
              <w:t xml:space="preserve">64 simultaneous tracks</w:t>
            </w:r>
          </w:p>
        </w:tc>
        <w:tc>
          <w:tcPr/>
          <w:p>
            <w:pPr>
              <w:pStyle w:val="Compact"/>
              <w:jc w:val="left"/>
            </w:pPr>
            <w:r>
              <w:t xml:space="preserve">Budgeted by the synthesis engine</w:t>
            </w:r>
          </w:p>
        </w:tc>
      </w:tr>
      <w:tr>
        <w:tc>
          <w:tcPr/>
          <w:p>
            <w:pPr>
              <w:pStyle w:val="Compact"/>
              <w:jc w:val="left"/>
            </w:pPr>
            <w:r>
              <w:t xml:space="preserve">Deception library</w:t>
            </w:r>
          </w:p>
        </w:tc>
        <w:tc>
          <w:tcPr/>
          <w:p>
            <w:pPr>
              <w:pStyle w:val="Compact"/>
              <w:jc w:val="left"/>
            </w:pPr>
            <w:r>
              <w:t xml:space="preserve">5,000+ emitter profiles; 100+ tactical scenarios</w:t>
            </w:r>
          </w:p>
        </w:tc>
        <w:tc>
          <w:tcPr/>
          <w:p>
            <w:pPr>
              <w:pStyle w:val="Compact"/>
              <w:jc w:val="left"/>
            </w:pPr>
            <w:r>
              <w:t xml:space="preserve">Shares the Section 28.4.3 threat library</w:t>
            </w:r>
          </w:p>
        </w:tc>
      </w:tr>
      <w:tr>
        <w:tc>
          <w:tcPr/>
          <w:p>
            <w:pPr>
              <w:pStyle w:val="Compact"/>
              <w:jc w:val="left"/>
            </w:pPr>
            <w:r>
              <w:t xml:space="preserve">Response time</w:t>
            </w:r>
          </w:p>
        </w:tc>
        <w:tc>
          <w:tcPr/>
          <w:p>
            <w:pPr>
              <w:pStyle w:val="Compact"/>
              <w:jc w:val="left"/>
            </w:pPr>
            <w:r>
              <w:t xml:space="preserve">Under 1 s from intercept to injection</w:t>
            </w:r>
          </w:p>
        </w:tc>
        <w:tc>
          <w:tcPr/>
          <w:p>
            <w:pPr>
              <w:pStyle w:val="Compact"/>
              <w:jc w:val="left"/>
            </w:pPr>
            <w:r>
              <w:t xml:space="preserve">Matches the cognitive EW technique-generation budget</w:t>
            </w:r>
          </w:p>
        </w:tc>
      </w:tr>
      <w:tr>
        <w:tc>
          <w:tcPr/>
          <w:p>
            <w:pPr>
              <w:pStyle w:val="Compact"/>
              <w:jc w:val="left"/>
            </w:pPr>
            <w:r>
              <w:t xml:space="preserve">Mass</w:t>
            </w:r>
          </w:p>
        </w:tc>
        <w:tc>
          <w:tcPr/>
          <w:p>
            <w:pPr>
              <w:pStyle w:val="Compact"/>
              <w:jc w:val="left"/>
            </w:pPr>
            <w:r>
              <w:t xml:space="preserve">45 kg</w:t>
            </w:r>
          </w:p>
        </w:tc>
        <w:tc>
          <w:tcPr/>
          <w:p>
            <w:pPr>
              <w:pStyle w:val="Compact"/>
              <w:jc w:val="left"/>
            </w:pPr>
            <w:r>
              <w:t xml:space="preserve">Mission payload; 0 kg empty</w:t>
            </w:r>
          </w:p>
        </w:tc>
      </w:tr>
      <w:tr>
        <w:tc>
          <w:tcPr/>
          <w:p>
            <w:pPr>
              <w:pStyle w:val="Compact"/>
              <w:jc w:val="left"/>
            </w:pPr>
            <w:r>
              <w:t xml:space="preserve">Power draw</w:t>
            </w:r>
          </w:p>
        </w:tc>
        <w:tc>
          <w:tcPr/>
          <w:p>
            <w:pPr>
              <w:pStyle w:val="Compact"/>
              <w:jc w:val="left"/>
            </w:pPr>
            <w:r>
              <w:t xml:space="preserve">3.5 kW peak</w:t>
            </w:r>
          </w:p>
        </w:tc>
        <w:tc>
          <w:tcPr/>
          <w:p>
            <w:pPr>
              <w:pStyle w:val="Compact"/>
              <w:jc w:val="left"/>
            </w:pPr>
            <w:r>
              <w:t xml:space="preserve">ITMS Loop 2 cooling (Section 7)</w:t>
            </w:r>
          </w:p>
        </w:tc>
      </w:tr>
      <w:tr>
        <w:tc>
          <w:tcPr/>
          <w:p>
            <w:pPr>
              <w:pStyle w:val="Compact"/>
              <w:jc w:val="left"/>
            </w:pPr>
            <w:r>
              <w:t xml:space="preserve">Integration</w:t>
            </w:r>
          </w:p>
        </w:tc>
        <w:tc>
          <w:tcPr/>
          <w:p>
            <w:pPr>
              <w:pStyle w:val="Compact"/>
              <w:jc w:val="left"/>
            </w:pPr>
            <w:r>
              <w:t xml:space="preserve">Wing-root or centreline bay</w:t>
            </w:r>
          </w:p>
        </w:tc>
        <w:tc>
          <w:tcPr/>
          <w:p>
            <w:pPr>
              <w:pStyle w:val="Compact"/>
              <w:jc w:val="left"/>
            </w:pPr>
            <w:r>
              <w:t xml:space="preserve">Standard stores interface</w:t>
            </w:r>
          </w:p>
        </w:tc>
      </w:tr>
      <w:tr>
        <w:tc>
          <w:tcPr/>
          <w:p>
            <w:pPr>
              <w:pStyle w:val="Compact"/>
              <w:jc w:val="left"/>
            </w:pPr>
            <w:r>
              <w:t xml:space="preserve">ECHO authority</w:t>
            </w:r>
          </w:p>
        </w:tc>
        <w:tc>
          <w:tcPr/>
          <w:p>
            <w:pPr>
              <w:pStyle w:val="Compact"/>
              <w:jc w:val="left"/>
            </w:pPr>
            <w:r>
              <w:t xml:space="preserve">Level 2 supervised only</w:t>
            </w:r>
          </w:p>
        </w:tc>
        <w:tc>
          <w:tcPr/>
          <w:p>
            <w:pPr>
              <w:pStyle w:val="Compact"/>
              <w:jc w:val="left"/>
            </w:pPr>
            <w:r>
              <w:t xml:space="preserve">Pilot authorises every offensive cyber-electromagnetic attack</w:t>
            </w:r>
          </w:p>
        </w:tc>
      </w:tr>
    </w:tbl>
    <w:p>
      <w:pPr>
        <w:pStyle w:val="BodyText"/>
      </w:pPr>
      <w:r>
        <w:rPr>
          <w:bCs/>
          <w:b/>
        </w:rPr>
        <w:t xml:space="preserve">Deployment sequence.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Action</w:t>
            </w:r>
          </w:p>
        </w:tc>
        <w:tc>
          <w:tcPr/>
          <w:p>
            <w:pPr>
              <w:pStyle w:val="Compact"/>
              <w:jc w:val="left"/>
            </w:pPr>
            <w:r>
              <w:t xml:space="preserve">Effect</w:t>
            </w:r>
          </w:p>
        </w:tc>
      </w:tr>
      <w:tr>
        <w:tc>
          <w:tcPr/>
          <w:p>
            <w:pPr>
              <w:pStyle w:val="Compact"/>
              <w:jc w:val="left"/>
            </w:pPr>
            <w:r>
              <w:t xml:space="preserve">T-5.0 s</w:t>
            </w:r>
          </w:p>
        </w:tc>
        <w:tc>
          <w:tcPr/>
          <w:p>
            <w:pPr>
              <w:pStyle w:val="Compact"/>
              <w:jc w:val="left"/>
            </w:pPr>
            <w:r>
              <w:t xml:space="preserve">Ghost passively intercepts the target datalink</w:t>
            </w:r>
          </w:p>
        </w:tc>
        <w:tc>
          <w:tcPr/>
          <w:p>
            <w:pPr>
              <w:pStyle w:val="Compact"/>
              <w:jc w:val="left"/>
            </w:pPr>
            <w:r>
              <w:t xml:space="preserve">Network topology mapped; key nodes identified</w:t>
            </w:r>
          </w:p>
        </w:tc>
      </w:tr>
      <w:tr>
        <w:tc>
          <w:tcPr/>
          <w:p>
            <w:pPr>
              <w:pStyle w:val="Compact"/>
              <w:jc w:val="left"/>
            </w:pPr>
            <w:r>
              <w:t xml:space="preserve">T-2.0 s</w:t>
            </w:r>
          </w:p>
        </w:tc>
        <w:tc>
          <w:tcPr/>
          <w:p>
            <w:pPr>
              <w:pStyle w:val="Compact"/>
              <w:jc w:val="left"/>
            </w:pPr>
            <w:r>
              <w:t xml:space="preserve">ECHO selects the deception strategy</w:t>
            </w:r>
          </w:p>
        </w:tc>
        <w:tc>
          <w:tcPr/>
          <w:p>
            <w:pPr>
              <w:pStyle w:val="Compact"/>
              <w:jc w:val="left"/>
            </w:pPr>
            <w:r>
              <w:t xml:space="preserve">Threat profile matched to library; injection optimised</w:t>
            </w:r>
          </w:p>
        </w:tc>
      </w:tr>
      <w:tr>
        <w:tc>
          <w:tcPr/>
          <w:p>
            <w:pPr>
              <w:pStyle w:val="Compact"/>
              <w:jc w:val="left"/>
            </w:pPr>
            <w:r>
              <w:t xml:space="preserve">T+0.0 s</w:t>
            </w:r>
          </w:p>
        </w:tc>
        <w:tc>
          <w:tcPr/>
          <w:p>
            <w:pPr>
              <w:pStyle w:val="Compact"/>
              <w:jc w:val="left"/>
            </w:pPr>
            <w:r>
              <w:t xml:space="preserve">False tracks enter the target fusion engine</w:t>
            </w:r>
          </w:p>
        </w:tc>
        <w:tc>
          <w:tcPr/>
          <w:p>
            <w:pPr>
              <w:pStyle w:val="Compact"/>
              <w:jc w:val="left"/>
            </w:pPr>
            <w:r>
              <w:t xml:space="preserve">Target displays false threats on its displays</w:t>
            </w:r>
          </w:p>
        </w:tc>
      </w:tr>
      <w:tr>
        <w:tc>
          <w:tcPr/>
          <w:p>
            <w:pPr>
              <w:pStyle w:val="Compact"/>
              <w:jc w:val="left"/>
            </w:pPr>
            <w:r>
              <w:t xml:space="preserve">T+1.0 s</w:t>
            </w:r>
          </w:p>
        </w:tc>
        <w:tc>
          <w:tcPr/>
          <w:p>
            <w:pPr>
              <w:pStyle w:val="Compact"/>
              <w:jc w:val="left"/>
            </w:pPr>
            <w:r>
              <w:t xml:space="preserve">Corrupted mission data follows</w:t>
            </w:r>
          </w:p>
        </w:tc>
        <w:tc>
          <w:tcPr/>
          <w:p>
            <w:pPr>
              <w:pStyle w:val="Compact"/>
              <w:jc w:val="left"/>
            </w:pPr>
            <w:r>
              <w:t xml:space="preserve">Target computes against wrong coordinates</w:t>
            </w:r>
          </w:p>
        </w:tc>
      </w:tr>
      <w:tr>
        <w:tc>
          <w:tcPr/>
          <w:p>
            <w:pPr>
              <w:pStyle w:val="Compact"/>
              <w:jc w:val="left"/>
            </w:pPr>
            <w:r>
              <w:t xml:space="preserve">T+2.0 s</w:t>
            </w:r>
          </w:p>
        </w:tc>
        <w:tc>
          <w:tcPr/>
          <w:p>
            <w:pPr>
              <w:pStyle w:val="Compact"/>
              <w:jc w:val="left"/>
            </w:pPr>
            <w:r>
              <w:t xml:space="preserve">Target pilot loses trust in own sensors</w:t>
            </w:r>
          </w:p>
        </w:tc>
        <w:tc>
          <w:tcPr/>
          <w:p>
            <w:pPr>
              <w:pStyle w:val="Compact"/>
              <w:jc w:val="left"/>
            </w:pPr>
            <w:r>
              <w:t xml:space="preserve">Hesitation or engagement of phantom targets</w:t>
            </w:r>
          </w:p>
        </w:tc>
      </w:tr>
      <w:tr>
        <w:tc>
          <w:tcPr/>
          <w:p>
            <w:pPr>
              <w:pStyle w:val="Compact"/>
              <w:jc w:val="left"/>
            </w:pPr>
            <w:r>
              <w:t xml:space="preserve">T+5.0 s</w:t>
            </w:r>
          </w:p>
        </w:tc>
        <w:tc>
          <w:tcPr/>
          <w:p>
            <w:pPr>
              <w:pStyle w:val="Compact"/>
              <w:jc w:val="left"/>
            </w:pPr>
            <w:r>
              <w:t xml:space="preserve">Arrow exploits the confusion</w:t>
            </w:r>
          </w:p>
        </w:tc>
        <w:tc>
          <w:tcPr/>
          <w:p>
            <w:pPr>
              <w:pStyle w:val="Compact"/>
              <w:jc w:val="left"/>
            </w:pPr>
            <w:r>
              <w:t xml:space="preserve">Kinetic engagement or clean escape at pilot’s choice</w:t>
            </w:r>
          </w:p>
        </w:tc>
      </w:tr>
    </w:tbl>
    <w:bookmarkEnd w:id="162"/>
    <w:bookmarkStart w:id="163" w:name="X346817eefc1880965b2e3ea859327de5d43bee5"/>
    <w:p>
      <w:pPr>
        <w:pStyle w:val="Heading5"/>
      </w:pPr>
      <w:r>
        <w:t xml:space="preserve">21.4.11.2 HFOS</w:t>
      </w:r>
      <w:r>
        <w:t xml:space="preserve"> </w:t>
      </w:r>
      <w:r>
        <w:t xml:space="preserve">“</w:t>
      </w:r>
      <w:r>
        <w:t xml:space="preserve">Heatstroke</w:t>
      </w:r>
      <w:r>
        <w:t xml:space="preserve">”</w:t>
      </w:r>
      <w:r>
        <w:t xml:space="preserve">: HPM Fighter-Overload System</w:t>
      </w:r>
    </w:p>
    <w:p>
      <w:pPr>
        <w:pStyle w:val="FirstParagraph"/>
      </w:pPr>
      <w:r>
        <w:rPr>
          <w:bCs/>
          <w:b/>
        </w:rPr>
        <w:t xml:space="preserve">Concept.</w:t>
      </w:r>
      <w:r>
        <w:t xml:space="preserve"> </w:t>
      </w:r>
      <w:r>
        <w:t xml:space="preserve">Heatstroke exploits the thermal fragility of the software-defined fighter class. Advanced combat aircraft already fly at the edge of their cooling budgets, with mission capability constrained by thermal limits rather than fuel in documented cases</w:t>
      </w:r>
      <w:r>
        <w:t xml:space="preserve"> </w:t>
      </w:r>
      <w:fldSimple w:instr="NOTEREF _Ref_Footnote_20 \h \f">
        <w:r>
          <w:rPr>
            <w:vertAlign w:val="superscript"/>
          </w:rPr>
          <w:t>20</w:t>
        </w:r>
      </w:fldSimple>
      <w:r>
        <w:t xml:space="preserve"> </w:t>
      </w:r>
      <w:r>
        <w:t xml:space="preserve">and next-generation programs treating heat rejection as a first-order design driver</w:t>
      </w:r>
      <w:r>
        <w:t xml:space="preserve"> </w:t>
      </w:r>
      <w:fldSimple w:instr="NOTEREF _Ref_Footnote_21 \h \f">
        <w:r>
          <w:rPr>
            <w:vertAlign w:val="superscript"/>
          </w:rPr>
          <w:t>21</w:t>
        </w:r>
      </w:fldSimple>
      <w:r>
        <w:t xml:space="preserve">. Rather than destroying the target, Heatstroke projects focused microwave energy that couples into the target’s antennas, apertures, and seams and adds to its internal heat and electromagnetic stress burden, driving the mission computers and power systems into protective shutdown. The airborne HPM precedent is fielded: the CHAMP program flight-demonstrated an air-launched HPM payload that selectively disabled seven electronic target sets in a single one-hour pass with no collateral damage</w:t>
      </w:r>
      <w:r>
        <w:t xml:space="preserve"> </w:t>
      </w:r>
      <w:r>
        <w:rPr>
          <w:vertAlign w:val="superscript"/>
        </w:rPr>
        <w:footnoteReference w:id="28"/>
      </w:r>
      <w:r>
        <w:t xml:space="preserve"> </w:t>
      </w:r>
      <w:r>
        <w:rPr>
          <w:vertAlign w:val="superscript"/>
        </w:rPr>
        <w:footnoteReference w:id="29"/>
      </w:r>
      <w:r>
        <w:t xml:space="preserve">, and the follow-on HiJENKS weapon miniaturised the same effect into a smaller, more rugged package that completed capstone testing at China Lake in 2022</w:t>
      </w:r>
      <w:r>
        <w:t xml:space="preserve"> </w:t>
      </w:r>
      <w:r>
        <w:rPr>
          <w:vertAlign w:val="superscript"/>
        </w:rPr>
        <w:footnoteReference w:id="30"/>
      </w:r>
      <w:r>
        <w:t xml:space="preserve"> </w:t>
      </w:r>
      <w:r>
        <w:rPr>
          <w:vertAlign w:val="superscript"/>
        </w:rPr>
        <w:footnoteReference w:id="31"/>
      </w:r>
      <w:r>
        <w:t xml:space="preserve">. Heatstroke shares its GaN pulse-forming lineage and ITMS Loop 2 cooling with the HPM-CDM (Section 21.4.9) but tunes the beam for fighter-class coupling instead of drone-swarm volume.</w:t>
      </w:r>
    </w:p>
    <w:p>
      <w:pPr>
        <w:pStyle w:val="BodyText"/>
      </w:pPr>
      <w:r>
        <w:rPr>
          <w:bCs/>
          <w:b/>
        </w:rPr>
        <w:t xml:space="preserve">Architecture.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Function</w:t>
            </w:r>
          </w:p>
        </w:tc>
      </w:tr>
      <w:tr>
        <w:tc>
          <w:tcPr/>
          <w:p>
            <w:pPr>
              <w:pStyle w:val="Compact"/>
              <w:jc w:val="left"/>
            </w:pPr>
            <w:r>
              <w:t xml:space="preserve">HPM emitter</w:t>
            </w:r>
          </w:p>
        </w:tc>
        <w:tc>
          <w:tcPr/>
          <w:p>
            <w:pPr>
              <w:pStyle w:val="Compact"/>
              <w:jc w:val="left"/>
            </w:pPr>
            <w:r>
              <w:t xml:space="preserve">GaN-based phased array, AESA-derived</w:t>
            </w:r>
          </w:p>
        </w:tc>
        <w:tc>
          <w:tcPr/>
          <w:p>
            <w:pPr>
              <w:pStyle w:val="Compact"/>
              <w:jc w:val="left"/>
            </w:pPr>
            <w:r>
              <w:t xml:space="preserve">Generates the focused microwave beam</w:t>
            </w:r>
          </w:p>
        </w:tc>
      </w:tr>
      <w:tr>
        <w:tc>
          <w:tcPr/>
          <w:p>
            <w:pPr>
              <w:pStyle w:val="Compact"/>
              <w:jc w:val="left"/>
            </w:pPr>
            <w:r>
              <w:t xml:space="preserve">Power conditioning</w:t>
            </w:r>
          </w:p>
        </w:tc>
        <w:tc>
          <w:tcPr/>
          <w:p>
            <w:pPr>
              <w:pStyle w:val="Compact"/>
              <w:jc w:val="left"/>
            </w:pPr>
            <w:r>
              <w:t xml:space="preserve">Capacitor bank plus regulation</w:t>
            </w:r>
          </w:p>
        </w:tc>
        <w:tc>
          <w:tcPr/>
          <w:p>
            <w:pPr>
              <w:pStyle w:val="Compact"/>
              <w:jc w:val="left"/>
            </w:pPr>
            <w:r>
              <w:t xml:space="preserve">Delivers the 5 to 10 kW peak pulse; 10 kJ stored</w:t>
            </w:r>
          </w:p>
        </w:tc>
      </w:tr>
      <w:tr>
        <w:tc>
          <w:tcPr/>
          <w:p>
            <w:pPr>
              <w:pStyle w:val="Compact"/>
              <w:jc w:val="left"/>
            </w:pPr>
            <w:r>
              <w:t xml:space="preserve">Beam former</w:t>
            </w:r>
          </w:p>
        </w:tc>
        <w:tc>
          <w:tcPr/>
          <w:p>
            <w:pPr>
              <w:pStyle w:val="Compact"/>
              <w:jc w:val="left"/>
            </w:pPr>
            <w:r>
              <w:t xml:space="preserve">AESA-derived beam steering</w:t>
            </w:r>
          </w:p>
        </w:tc>
        <w:tc>
          <w:tcPr/>
          <w:p>
            <w:pPr>
              <w:pStyle w:val="Compact"/>
              <w:jc w:val="left"/>
            </w:pPr>
            <w:r>
              <w:t xml:space="preserve">Concentrates energy on heat-sensitive target regions</w:t>
            </w:r>
          </w:p>
        </w:tc>
      </w:tr>
      <w:tr>
        <w:tc>
          <w:tcPr/>
          <w:p>
            <w:pPr>
              <w:pStyle w:val="Compact"/>
              <w:jc w:val="left"/>
            </w:pPr>
            <w:r>
              <w:t xml:space="preserve">Thermal management</w:t>
            </w:r>
          </w:p>
        </w:tc>
        <w:tc>
          <w:tcPr/>
          <w:p>
            <w:pPr>
              <w:pStyle w:val="Compact"/>
              <w:jc w:val="left"/>
            </w:pPr>
            <w:r>
              <w:t xml:space="preserve">ITMS Loop 2 liquid cooling</w:t>
            </w:r>
          </w:p>
        </w:tc>
        <w:tc>
          <w:tcPr/>
          <w:p>
            <w:pPr>
              <w:pStyle w:val="Compact"/>
              <w:jc w:val="left"/>
            </w:pPr>
            <w:r>
              <w:t xml:space="preserve">Rejects 5 to 10 kW pulse heat</w:t>
            </w:r>
          </w:p>
        </w:tc>
      </w:tr>
      <w:tr>
        <w:tc>
          <w:tcPr/>
          <w:p>
            <w:pPr>
              <w:pStyle w:val="Compact"/>
              <w:jc w:val="left"/>
            </w:pPr>
            <w:r>
              <w:t xml:space="preserve">ECHO targeting</w:t>
            </w:r>
          </w:p>
        </w:tc>
        <w:tc>
          <w:tcPr/>
          <w:p>
            <w:pPr>
              <w:pStyle w:val="Compact"/>
              <w:jc w:val="left"/>
            </w:pPr>
            <w:r>
              <w:t xml:space="preserve">Real-time beam optimisation</w:t>
            </w:r>
          </w:p>
        </w:tc>
        <w:tc>
          <w:tcPr/>
          <w:p>
            <w:pPr>
              <w:pStyle w:val="Compact"/>
              <w:jc w:val="left"/>
            </w:pPr>
            <w:r>
              <w:t xml:space="preserve">Aims at the target’s highest-payoff coupling points</w:t>
            </w:r>
          </w:p>
        </w:tc>
      </w:tr>
    </w:tbl>
    <w:p>
      <w:pPr>
        <w:pStyle w:val="BodyText"/>
      </w:pPr>
      <w:r>
        <w:rPr>
          <w:bCs/>
          <w:b/>
        </w:rPr>
        <w:t xml:space="preserve">Operational modes.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Function</w:t>
            </w:r>
          </w:p>
        </w:tc>
        <w:tc>
          <w:tcPr/>
          <w:p>
            <w:pPr>
              <w:pStyle w:val="Compact"/>
              <w:jc w:val="left"/>
            </w:pPr>
            <w:r>
              <w:t xml:space="preserve">Effect</w:t>
            </w:r>
          </w:p>
        </w:tc>
      </w:tr>
      <w:tr>
        <w:tc>
          <w:tcPr/>
          <w:p>
            <w:pPr>
              <w:pStyle w:val="Compact"/>
              <w:jc w:val="left"/>
            </w:pPr>
            <w:r>
              <w:t xml:space="preserve">Thermal overload</w:t>
            </w:r>
          </w:p>
        </w:tc>
        <w:tc>
          <w:tcPr/>
          <w:p>
            <w:pPr>
              <w:pStyle w:val="Compact"/>
              <w:jc w:val="left"/>
            </w:pPr>
            <w:r>
              <w:t xml:space="preserve">Repeated HPM pulses against the airframe</w:t>
            </w:r>
          </w:p>
        </w:tc>
        <w:tc>
          <w:tcPr/>
          <w:p>
            <w:pPr>
              <w:pStyle w:val="Compact"/>
              <w:jc w:val="left"/>
            </w:pPr>
            <w:r>
              <w:t xml:space="preserve">Target core temperature rises toward the shutdown threshold</w:t>
            </w:r>
          </w:p>
        </w:tc>
      </w:tr>
      <w:tr>
        <w:tc>
          <w:tcPr/>
          <w:p>
            <w:pPr>
              <w:pStyle w:val="Compact"/>
              <w:jc w:val="left"/>
            </w:pPr>
            <w:r>
              <w:t xml:space="preserve">Sensor degradation</w:t>
            </w:r>
          </w:p>
        </w:tc>
        <w:tc>
          <w:tcPr/>
          <w:p>
            <w:pPr>
              <w:pStyle w:val="Compact"/>
              <w:jc w:val="left"/>
            </w:pPr>
            <w:r>
              <w:t xml:space="preserve">HPM pulse against the radome</w:t>
            </w:r>
          </w:p>
        </w:tc>
        <w:tc>
          <w:tcPr/>
          <w:p>
            <w:pPr>
              <w:pStyle w:val="Compact"/>
              <w:jc w:val="left"/>
            </w:pPr>
            <w:r>
              <w:t xml:space="preserve">Radar performance degrades; false returns appear</w:t>
            </w:r>
          </w:p>
        </w:tc>
      </w:tr>
      <w:tr>
        <w:tc>
          <w:tcPr/>
          <w:p>
            <w:pPr>
              <w:pStyle w:val="Compact"/>
              <w:jc w:val="left"/>
            </w:pPr>
            <w:r>
              <w:t xml:space="preserve">Datalink disruption</w:t>
            </w:r>
          </w:p>
        </w:tc>
        <w:tc>
          <w:tcPr/>
          <w:p>
            <w:pPr>
              <w:pStyle w:val="Compact"/>
              <w:jc w:val="left"/>
            </w:pPr>
            <w:r>
              <w:t xml:space="preserve">HPM pulse against the antenna farms</w:t>
            </w:r>
          </w:p>
        </w:tc>
        <w:tc>
          <w:tcPr/>
          <w:p>
            <w:pPr>
              <w:pStyle w:val="Compact"/>
              <w:jc w:val="left"/>
            </w:pPr>
            <w:r>
              <w:t xml:space="preserve">Network links drop; coordination breaks</w:t>
            </w:r>
          </w:p>
        </w:tc>
      </w:tr>
      <w:tr>
        <w:tc>
          <w:tcPr/>
          <w:p>
            <w:pPr>
              <w:pStyle w:val="Compact"/>
              <w:jc w:val="left"/>
            </w:pPr>
            <w:r>
              <w:t xml:space="preserve">Maximum overload</w:t>
            </w:r>
          </w:p>
        </w:tc>
        <w:tc>
          <w:tcPr/>
          <w:p>
            <w:pPr>
              <w:pStyle w:val="Compact"/>
              <w:jc w:val="left"/>
            </w:pPr>
            <w:r>
              <w:t xml:space="preserve">Sequenced pulses across modes</w:t>
            </w:r>
          </w:p>
        </w:tc>
        <w:tc>
          <w:tcPr/>
          <w:p>
            <w:pPr>
              <w:pStyle w:val="Compact"/>
              <w:jc w:val="left"/>
            </w:pPr>
            <w:r>
              <w:t xml:space="preserve">Mission computers enter protective shutdown; pilot loses systems</w:t>
            </w:r>
          </w:p>
        </w:tc>
      </w:tr>
    </w:tbl>
    <w:p>
      <w:pPr>
        <w:pStyle w:val="BodyText"/>
      </w:pPr>
      <w:r>
        <w:rPr>
          <w:bCs/>
          <w:b/>
        </w:rPr>
        <w:t xml:space="preserve">Specifications.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Frequency</w:t>
            </w:r>
          </w:p>
        </w:tc>
        <w:tc>
          <w:tcPr/>
          <w:p>
            <w:pPr>
              <w:pStyle w:val="Compact"/>
              <w:jc w:val="left"/>
            </w:pPr>
            <w:r>
              <w:t xml:space="preserve">8 to 18 GHz</w:t>
            </w:r>
          </w:p>
        </w:tc>
        <w:tc>
          <w:tcPr/>
          <w:p>
            <w:pPr>
              <w:pStyle w:val="Compact"/>
              <w:jc w:val="left"/>
            </w:pPr>
            <w:r>
              <w:t xml:space="preserve">Target radar and datalink bands</w:t>
            </w:r>
          </w:p>
        </w:tc>
      </w:tr>
      <w:tr>
        <w:tc>
          <w:tcPr/>
          <w:p>
            <w:pPr>
              <w:pStyle w:val="Compact"/>
              <w:jc w:val="left"/>
            </w:pPr>
            <w:r>
              <w:t xml:space="preserve">Peak power</w:t>
            </w:r>
          </w:p>
        </w:tc>
        <w:tc>
          <w:tcPr/>
          <w:p>
            <w:pPr>
              <w:pStyle w:val="Compact"/>
              <w:jc w:val="left"/>
            </w:pPr>
            <w:r>
              <w:t xml:space="preserve">5 to 10 kW per pulse</w:t>
            </w:r>
          </w:p>
        </w:tc>
        <w:tc>
          <w:tcPr/>
          <w:p>
            <w:pPr>
              <w:pStyle w:val="Compact"/>
              <w:jc w:val="left"/>
            </w:pPr>
            <w:r>
              <w:t xml:space="preserve">Shared pulse-forming network class with HPM-CDM</w:t>
            </w:r>
          </w:p>
        </w:tc>
      </w:tr>
      <w:tr>
        <w:tc>
          <w:tcPr/>
          <w:p>
            <w:pPr>
              <w:pStyle w:val="Compact"/>
              <w:jc w:val="left"/>
            </w:pPr>
            <w:r>
              <w:t xml:space="preserve">Pulse duration</w:t>
            </w:r>
          </w:p>
        </w:tc>
        <w:tc>
          <w:tcPr/>
          <w:p>
            <w:pPr>
              <w:pStyle w:val="Compact"/>
              <w:jc w:val="left"/>
            </w:pPr>
            <w:r>
              <w:t xml:space="preserve">Under 100 ns</w:t>
            </w:r>
          </w:p>
        </w:tc>
        <w:tc>
          <w:tcPr/>
          <w:p>
            <w:pPr>
              <w:pStyle w:val="Compact"/>
              <w:jc w:val="left"/>
            </w:pPr>
            <w:r>
              <w:t xml:space="preserve">Broadband coupling maximised</w:t>
            </w:r>
          </w:p>
        </w:tc>
      </w:tr>
      <w:tr>
        <w:tc>
          <w:tcPr/>
          <w:p>
            <w:pPr>
              <w:pStyle w:val="Compact"/>
              <w:jc w:val="left"/>
            </w:pPr>
            <w:r>
              <w:t xml:space="preserve">Beamwidth</w:t>
            </w:r>
          </w:p>
        </w:tc>
        <w:tc>
          <w:tcPr/>
          <w:p>
            <w:pPr>
              <w:pStyle w:val="Compact"/>
              <w:jc w:val="left"/>
            </w:pPr>
            <w:r>
              <w:t xml:space="preserve">2 to 10 degrees, focused</w:t>
            </w:r>
          </w:p>
        </w:tc>
        <w:tc>
          <w:tcPr/>
          <w:p>
            <w:pPr>
              <w:pStyle w:val="Compact"/>
              <w:jc w:val="left"/>
            </w:pPr>
            <w:r>
              <w:t xml:space="preserve">AESA-derived steering</w:t>
            </w:r>
          </w:p>
        </w:tc>
      </w:tr>
      <w:tr>
        <w:tc>
          <w:tcPr/>
          <w:p>
            <w:pPr>
              <w:pStyle w:val="Compact"/>
              <w:jc w:val="left"/>
            </w:pPr>
            <w:r>
              <w:t xml:space="preserve">Effective range</w:t>
            </w:r>
          </w:p>
        </w:tc>
        <w:tc>
          <w:tcPr/>
          <w:p>
            <w:pPr>
              <w:pStyle w:val="Compact"/>
              <w:jc w:val="left"/>
            </w:pPr>
            <w:r>
              <w:t xml:space="preserve">5 to 10 km against a fighter-class target</w:t>
            </w:r>
          </w:p>
        </w:tc>
        <w:tc>
          <w:tcPr/>
          <w:p>
            <w:pPr>
              <w:pStyle w:val="Compact"/>
              <w:jc w:val="left"/>
            </w:pPr>
            <w:r>
              <w:t xml:space="preserve">Versus 1 to 5 km for the counter-drone HPM-CDM</w:t>
            </w:r>
          </w:p>
        </w:tc>
      </w:tr>
      <w:tr>
        <w:tc>
          <w:tcPr/>
          <w:p>
            <w:pPr>
              <w:pStyle w:val="Compact"/>
              <w:jc w:val="left"/>
            </w:pPr>
            <w:r>
              <w:t xml:space="preserve">Pulse count</w:t>
            </w:r>
          </w:p>
        </w:tc>
        <w:tc>
          <w:tcPr/>
          <w:p>
            <w:pPr>
              <w:pStyle w:val="Compact"/>
              <w:jc w:val="left"/>
            </w:pPr>
            <w:r>
              <w:t xml:space="preserve">50 to 100 per mission, thermal-limited</w:t>
            </w:r>
          </w:p>
        </w:tc>
        <w:tc>
          <w:tcPr/>
          <w:p>
            <w:pPr>
              <w:pStyle w:val="Compact"/>
              <w:jc w:val="left"/>
            </w:pPr>
            <w:r>
              <w:t xml:space="preserve">Equation B-29 paces the sequence</w:t>
            </w:r>
          </w:p>
        </w:tc>
      </w:tr>
      <w:tr>
        <w:tc>
          <w:tcPr/>
          <w:p>
            <w:pPr>
              <w:pStyle w:val="Compact"/>
              <w:jc w:val="left"/>
            </w:pPr>
            <w:r>
              <w:t xml:space="preserve">Mass</w:t>
            </w:r>
          </w:p>
        </w:tc>
        <w:tc>
          <w:tcPr/>
          <w:p>
            <w:pPr>
              <w:pStyle w:val="Compact"/>
              <w:jc w:val="left"/>
            </w:pPr>
            <w:r>
              <w:t xml:space="preserve">50 kg</w:t>
            </w:r>
          </w:p>
        </w:tc>
        <w:tc>
          <w:tcPr/>
          <w:p>
            <w:pPr>
              <w:pStyle w:val="Compact"/>
              <w:jc w:val="left"/>
            </w:pPr>
            <w:r>
              <w:t xml:space="preserve">Mission payload; 0 kg empty</w:t>
            </w:r>
          </w:p>
        </w:tc>
      </w:tr>
      <w:tr>
        <w:tc>
          <w:tcPr/>
          <w:p>
            <w:pPr>
              <w:pStyle w:val="Compact"/>
              <w:jc w:val="left"/>
            </w:pPr>
            <w:r>
              <w:t xml:space="preserve">Power draw</w:t>
            </w:r>
          </w:p>
        </w:tc>
        <w:tc>
          <w:tcPr/>
          <w:p>
            <w:pPr>
              <w:pStyle w:val="Compact"/>
              <w:jc w:val="left"/>
            </w:pPr>
            <w:r>
              <w:t xml:space="preserve">5 to 10 kW peak; 2 to 5 percent duty cycle</w:t>
            </w:r>
          </w:p>
        </w:tc>
        <w:tc>
          <w:tcPr/>
          <w:p>
            <w:pPr>
              <w:pStyle w:val="Compact"/>
              <w:jc w:val="left"/>
            </w:pPr>
            <w:r>
              <w:t xml:space="preserve">ITMS Loop 2 rejects the waste heat</w:t>
            </w:r>
          </w:p>
        </w:tc>
      </w:tr>
      <w:tr>
        <w:tc>
          <w:tcPr/>
          <w:p>
            <w:pPr>
              <w:pStyle w:val="Compact"/>
              <w:jc w:val="left"/>
            </w:pPr>
            <w:r>
              <w:t xml:space="preserve">Integration</w:t>
            </w:r>
          </w:p>
        </w:tc>
        <w:tc>
          <w:tcPr/>
          <w:p>
            <w:pPr>
              <w:pStyle w:val="Compact"/>
              <w:jc w:val="left"/>
            </w:pPr>
            <w:r>
              <w:t xml:space="preserve">Centreline bay primary; wing-root bay secondary</w:t>
            </w:r>
          </w:p>
        </w:tc>
        <w:tc>
          <w:tcPr/>
          <w:p>
            <w:pPr>
              <w:pStyle w:val="Compact"/>
              <w:jc w:val="left"/>
            </w:pPr>
            <w:r>
              <w:t xml:space="preserve">Standard stores interface</w:t>
            </w:r>
          </w:p>
        </w:tc>
      </w:tr>
      <w:tr>
        <w:tc>
          <w:tcPr/>
          <w:p>
            <w:pPr>
              <w:pStyle w:val="Compact"/>
              <w:jc w:val="left"/>
            </w:pPr>
            <w:r>
              <w:t xml:space="preserve">ECHO authority</w:t>
            </w:r>
          </w:p>
        </w:tc>
        <w:tc>
          <w:tcPr/>
          <w:p>
            <w:pPr>
              <w:pStyle w:val="Compact"/>
              <w:jc w:val="left"/>
            </w:pPr>
            <w:r>
              <w:t xml:space="preserve">Level 2 supervised only</w:t>
            </w:r>
          </w:p>
        </w:tc>
        <w:tc>
          <w:tcPr/>
          <w:p>
            <w:pPr>
              <w:pStyle w:val="Compact"/>
              <w:jc w:val="left"/>
            </w:pPr>
            <w:r>
              <w:t xml:space="preserve">Pilot authorises every HPM engagement</w:t>
            </w:r>
          </w:p>
        </w:tc>
      </w:tr>
    </w:tbl>
    <w:p>
      <w:pPr>
        <w:pStyle w:val="BodyText"/>
      </w:pPr>
      <w:r>
        <w:rPr>
          <w:bCs/>
          <w:b/>
        </w:rPr>
        <w:t xml:space="preserve">Deployment sequence.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Action</w:t>
            </w:r>
          </w:p>
        </w:tc>
        <w:tc>
          <w:tcPr/>
          <w:p>
            <w:pPr>
              <w:pStyle w:val="Compact"/>
              <w:jc w:val="left"/>
            </w:pPr>
            <w:r>
              <w:t xml:space="preserve">Effect</w:t>
            </w:r>
          </w:p>
        </w:tc>
      </w:tr>
      <w:tr>
        <w:tc>
          <w:tcPr/>
          <w:p>
            <w:pPr>
              <w:pStyle w:val="Compact"/>
              <w:jc w:val="left"/>
            </w:pPr>
            <w:r>
              <w:t xml:space="preserve">T-3.0 s</w:t>
            </w:r>
          </w:p>
        </w:tc>
        <w:tc>
          <w:tcPr/>
          <w:p>
            <w:pPr>
              <w:pStyle w:val="Compact"/>
              <w:jc w:val="left"/>
            </w:pPr>
            <w:r>
              <w:t xml:space="preserve">Heatstroke powers up; capacitor bank charges</w:t>
            </w:r>
          </w:p>
        </w:tc>
        <w:tc>
          <w:tcPr/>
          <w:p>
            <w:pPr>
              <w:pStyle w:val="Compact"/>
              <w:jc w:val="left"/>
            </w:pPr>
            <w:r>
              <w:t xml:space="preserve">10 kJ stored energy available</w:t>
            </w:r>
          </w:p>
        </w:tc>
      </w:tr>
      <w:tr>
        <w:tc>
          <w:tcPr/>
          <w:p>
            <w:pPr>
              <w:pStyle w:val="Compact"/>
              <w:jc w:val="left"/>
            </w:pPr>
            <w:r>
              <w:t xml:space="preserve">T-1.0 s</w:t>
            </w:r>
          </w:p>
        </w:tc>
        <w:tc>
          <w:tcPr/>
          <w:p>
            <w:pPr>
              <w:pStyle w:val="Compact"/>
              <w:jc w:val="left"/>
            </w:pPr>
            <w:r>
              <w:t xml:space="preserve">ECHO aims the beam at the highest-payoff coupling point</w:t>
            </w:r>
          </w:p>
        </w:tc>
        <w:tc>
          <w:tcPr/>
          <w:p>
            <w:pPr>
              <w:pStyle w:val="Compact"/>
              <w:jc w:val="left"/>
            </w:pPr>
            <w:r>
              <w:t xml:space="preserve">Engine bay, radome, or antenna farm selected</w:t>
            </w:r>
          </w:p>
        </w:tc>
      </w:tr>
      <w:tr>
        <w:tc>
          <w:tcPr/>
          <w:p>
            <w:pPr>
              <w:pStyle w:val="Compact"/>
              <w:jc w:val="left"/>
            </w:pPr>
            <w:r>
              <w:t xml:space="preserve">T+0.0 s</w:t>
            </w:r>
          </w:p>
        </w:tc>
        <w:tc>
          <w:tcPr/>
          <w:p>
            <w:pPr>
              <w:pStyle w:val="Compact"/>
              <w:jc w:val="left"/>
            </w:pPr>
            <w:r>
              <w:t xml:space="preserve">First HPM pulse (5 to 10 kW, under 100 ns)</w:t>
            </w:r>
          </w:p>
        </w:tc>
        <w:tc>
          <w:tcPr/>
          <w:p>
            <w:pPr>
              <w:pStyle w:val="Compact"/>
              <w:jc w:val="left"/>
            </w:pPr>
            <w:r>
              <w:t xml:space="preserve">Target thermal and electromagnetic stress rises</w:t>
            </w:r>
          </w:p>
        </w:tc>
      </w:tr>
      <w:tr>
        <w:tc>
          <w:tcPr/>
          <w:p>
            <w:pPr>
              <w:pStyle w:val="Compact"/>
              <w:jc w:val="left"/>
            </w:pPr>
            <w:r>
              <w:t xml:space="preserve">T+0.5 s</w:t>
            </w:r>
          </w:p>
        </w:tc>
        <w:tc>
          <w:tcPr/>
          <w:p>
            <w:pPr>
              <w:pStyle w:val="Compact"/>
              <w:jc w:val="left"/>
            </w:pPr>
            <w:r>
              <w:t xml:space="preserve">Target thermal management alarms</w:t>
            </w:r>
          </w:p>
        </w:tc>
        <w:tc>
          <w:tcPr/>
          <w:p>
            <w:pPr>
              <w:pStyle w:val="Compact"/>
              <w:jc w:val="left"/>
            </w:pPr>
            <w:r>
              <w:t xml:space="preserve">Pilot receives overheat cautions</w:t>
            </w:r>
          </w:p>
        </w:tc>
      </w:tr>
      <w:tr>
        <w:tc>
          <w:tcPr/>
          <w:p>
            <w:pPr>
              <w:pStyle w:val="Compact"/>
              <w:jc w:val="left"/>
            </w:pPr>
            <w:r>
              <w:t xml:space="preserve">T+1.0 s</w:t>
            </w:r>
          </w:p>
        </w:tc>
        <w:tc>
          <w:tcPr/>
          <w:p>
            <w:pPr>
              <w:pStyle w:val="Compact"/>
              <w:jc w:val="left"/>
            </w:pPr>
            <w:r>
              <w:t xml:space="preserve">Second HPM pulse</w:t>
            </w:r>
          </w:p>
        </w:tc>
        <w:tc>
          <w:tcPr/>
          <w:p>
            <w:pPr>
              <w:pStyle w:val="Compact"/>
              <w:jc w:val="left"/>
            </w:pPr>
            <w:r>
              <w:t xml:space="preserve">Core temperature approaches the protective limit</w:t>
            </w:r>
          </w:p>
        </w:tc>
      </w:tr>
      <w:tr>
        <w:tc>
          <w:tcPr/>
          <w:p>
            <w:pPr>
              <w:pStyle w:val="Compact"/>
              <w:jc w:val="left"/>
            </w:pPr>
            <w:r>
              <w:t xml:space="preserve">T+2.0 s</w:t>
            </w:r>
          </w:p>
        </w:tc>
        <w:tc>
          <w:tcPr/>
          <w:p>
            <w:pPr>
              <w:pStyle w:val="Compact"/>
              <w:jc w:val="left"/>
            </w:pPr>
            <w:r>
              <w:t xml:space="preserve">Target mission computers begin protective shutdown</w:t>
            </w:r>
          </w:p>
        </w:tc>
        <w:tc>
          <w:tcPr/>
          <w:p>
            <w:pPr>
              <w:pStyle w:val="Compact"/>
              <w:jc w:val="left"/>
            </w:pPr>
            <w:r>
              <w:t xml:space="preserve">Sensors, datalink, and weapons drop offline</w:t>
            </w:r>
          </w:p>
        </w:tc>
      </w:tr>
      <w:tr>
        <w:tc>
          <w:tcPr/>
          <w:p>
            <w:pPr>
              <w:pStyle w:val="Compact"/>
              <w:jc w:val="left"/>
            </w:pPr>
            <w:r>
              <w:t xml:space="preserve">T+3.0 s</w:t>
            </w:r>
          </w:p>
        </w:tc>
        <w:tc>
          <w:tcPr/>
          <w:p>
            <w:pPr>
              <w:pStyle w:val="Compact"/>
              <w:jc w:val="left"/>
            </w:pPr>
            <w:r>
              <w:t xml:space="preserve">Target is mission-killed</w:t>
            </w:r>
          </w:p>
        </w:tc>
        <w:tc>
          <w:tcPr/>
          <w:p>
            <w:pPr>
              <w:pStyle w:val="Compact"/>
              <w:jc w:val="left"/>
            </w:pPr>
            <w:r>
              <w:t xml:space="preserve">Arrow engages kinetically or disengages freely</w:t>
            </w:r>
          </w:p>
        </w:tc>
      </w:tr>
    </w:tbl>
    <w:bookmarkEnd w:id="163"/>
    <w:bookmarkStart w:id="164" w:name="X27bfb9933f830d977f644d305d9bbced98c89b8"/>
    <w:p>
      <w:pPr>
        <w:pStyle w:val="Heading5"/>
      </w:pPr>
      <w:r>
        <w:t xml:space="preserve">21.4.11.3</w:t>
      </w:r>
      <w:r>
        <w:t xml:space="preserve"> </w:t>
      </w:r>
      <w:r>
        <w:t xml:space="preserve">“</w:t>
      </w:r>
      <w:r>
        <w:t xml:space="preserve">Sentinel</w:t>
      </w:r>
      <w:r>
        <w:t xml:space="preserve">”</w:t>
      </w:r>
      <w:r>
        <w:t xml:space="preserve">: Cyber Defence &amp; Systems Hardening Module</w:t>
      </w:r>
    </w:p>
    <w:p>
      <w:pPr>
        <w:pStyle w:val="FirstParagraph"/>
      </w:pPr>
      <w:r>
        <w:rPr>
          <w:bCs/>
          <w:b/>
        </w:rPr>
        <w:t xml:space="preserve">Concept.</w:t>
      </w:r>
      <w:r>
        <w:t xml:space="preserve"> </w:t>
      </w:r>
      <w:r>
        <w:t xml:space="preserve">Sentinel defends the Arrow against the exact class of attack the CFES effectors deliver. It is a purely defensive cyber-electromagnetic protection system safeguarding the aircraft’s avionics, datalinks, navigation, weapons buses, and logistics transactions: where an adversary’s injection corrupts a database, Sentinel hardens the database against corruption; where an adversary misdirects a shipment, Sentinel authenticates the supply-chain data at every step. The module functions as the aircraft’s immune system rather than a weapon. It carries no legal or ethical ambiguity: self-defence and force protection with zero civilian risk. It also closes the doctrinal asymmetry in which the Arrow fielded injection and corruption techniques against networked fighters while flying a networked fighter itself.</w:t>
      </w:r>
    </w:p>
    <w:p>
      <w:pPr>
        <w:pStyle w:val="BodyText"/>
      </w:pPr>
      <w:r>
        <w:rPr>
          <w:bCs/>
          <w:b/>
        </w:rPr>
        <w:t xml:space="preserve">Architecture.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Function</w:t>
            </w:r>
          </w:p>
        </w:tc>
      </w:tr>
      <w:tr>
        <w:tc>
          <w:tcPr/>
          <w:p>
            <w:pPr>
              <w:pStyle w:val="Compact"/>
              <w:jc w:val="left"/>
            </w:pPr>
            <w:r>
              <w:t xml:space="preserve">Intrusion detection system</w:t>
            </w:r>
          </w:p>
        </w:tc>
        <w:tc>
          <w:tcPr/>
          <w:p>
            <w:pPr>
              <w:pStyle w:val="Compact"/>
              <w:jc w:val="left"/>
            </w:pPr>
            <w:r>
              <w:t xml:space="preserve">Signature plus anomaly-based detection over all datalinks, 1553 buses, and fibre channels; under 10 ms notification for known signatures, under 100 ms for anomalies</w:t>
            </w:r>
          </w:p>
        </w:tc>
        <w:tc>
          <w:tcPr/>
          <w:p>
            <w:pPr>
              <w:pStyle w:val="Compact"/>
              <w:jc w:val="left"/>
            </w:pPr>
            <w:r>
              <w:t xml:space="preserve">Monitors traffic and flags hostile injection</w:t>
            </w:r>
          </w:p>
        </w:tc>
      </w:tr>
      <w:tr>
        <w:tc>
          <w:tcPr/>
          <w:p>
            <w:pPr>
              <w:pStyle w:val="Compact"/>
              <w:jc w:val="left"/>
            </w:pPr>
            <w:r>
              <w:t xml:space="preserve">Hardened cryptographic root</w:t>
            </w:r>
          </w:p>
        </w:tc>
        <w:tc>
          <w:tcPr/>
          <w:p>
            <w:pPr>
              <w:pStyle w:val="Compact"/>
              <w:jc w:val="left"/>
            </w:pPr>
            <w:r>
              <w:t xml:space="preserve">Tamper-proof key storage and measured boot extended from the Section 15.4 HSM to every LRU</w:t>
            </w:r>
          </w:p>
        </w:tc>
        <w:tc>
          <w:tcPr/>
          <w:p>
            <w:pPr>
              <w:pStyle w:val="Compact"/>
              <w:jc w:val="left"/>
            </w:pPr>
            <w:r>
              <w:t xml:space="preserve">Anchors trust in hardware</w:t>
            </w:r>
          </w:p>
        </w:tc>
      </w:tr>
      <w:tr>
        <w:tc>
          <w:tcPr/>
          <w:p>
            <w:pPr>
              <w:pStyle w:val="Compact"/>
              <w:jc w:val="left"/>
            </w:pPr>
            <w:r>
              <w:t xml:space="preserve">Secure supply-chain authentication</w:t>
            </w:r>
          </w:p>
        </w:tc>
        <w:tc>
          <w:tcPr/>
          <w:p>
            <w:pPr>
              <w:pStyle w:val="Compact"/>
              <w:jc w:val="left"/>
            </w:pPr>
            <w:r>
              <w:t xml:space="preserve">Hash-chain verification of mission data, software updates, and logistics transactions; zero-trust architecture</w:t>
            </w:r>
          </w:p>
        </w:tc>
        <w:tc>
          <w:tcPr/>
          <w:p>
            <w:pPr>
              <w:pStyle w:val="Compact"/>
              <w:jc w:val="left"/>
            </w:pPr>
            <w:r>
              <w:t xml:space="preserve">Blocks counterfeit parts and corrupted loads</w:t>
            </w:r>
          </w:p>
        </w:tc>
      </w:tr>
      <w:tr>
        <w:tc>
          <w:tcPr/>
          <w:p>
            <w:pPr>
              <w:pStyle w:val="Compact"/>
              <w:jc w:val="left"/>
            </w:pPr>
            <w:r>
              <w:t xml:space="preserve">Mission data integrity monitor</w:t>
            </w:r>
          </w:p>
        </w:tc>
        <w:tc>
          <w:tcPr/>
          <w:p>
            <w:pPr>
              <w:pStyle w:val="Compact"/>
              <w:jc w:val="left"/>
            </w:pPr>
            <w:r>
              <w:t xml:space="preserve">Triple-redundant cross-check of track data, navigation solutions, and weapon coordinates against independent sources</w:t>
            </w:r>
          </w:p>
        </w:tc>
        <w:tc>
          <w:tcPr/>
          <w:p>
            <w:pPr>
              <w:pStyle w:val="Compact"/>
              <w:jc w:val="left"/>
            </w:pPr>
            <w:r>
              <w:t xml:space="preserve">Auto-reverts to last known good state on corruption detection</w:t>
            </w:r>
          </w:p>
        </w:tc>
      </w:tr>
      <w:tr>
        <w:tc>
          <w:tcPr/>
          <w:p>
            <w:pPr>
              <w:pStyle w:val="Compact"/>
              <w:jc w:val="left"/>
            </w:pPr>
            <w:r>
              <w:t xml:space="preserve">Self-healing network stack</w:t>
            </w:r>
          </w:p>
        </w:tc>
        <w:tc>
          <w:tcPr/>
          <w:p>
            <w:pPr>
              <w:pStyle w:val="Compact"/>
              <w:jc w:val="left"/>
            </w:pPr>
            <w:r>
              <w:t xml:space="preserve">Isolation of compromised segments inside 100 ms; full restoration inside 500 ms through hardened channels</w:t>
            </w:r>
          </w:p>
        </w:tc>
        <w:tc>
          <w:tcPr/>
          <w:p>
            <w:pPr>
              <w:pStyle w:val="Compact"/>
              <w:jc w:val="left"/>
            </w:pPr>
            <w:r>
              <w:t xml:space="preserve">Contains and routes around intrusion</w:t>
            </w:r>
          </w:p>
        </w:tc>
      </w:tr>
      <w:tr>
        <w:tc>
          <w:tcPr/>
          <w:p>
            <w:pPr>
              <w:pStyle w:val="Compact"/>
              <w:jc w:val="left"/>
            </w:pPr>
            <w:r>
              <w:t xml:space="preserve">Tamper-proof flight-critical code</w:t>
            </w:r>
          </w:p>
        </w:tc>
        <w:tc>
          <w:tcPr/>
          <w:p>
            <w:pPr>
              <w:pStyle w:val="Compact"/>
              <w:jc w:val="left"/>
            </w:pPr>
            <w:r>
              <w:t xml:space="preserve">Hardware-enforced code signing; authenticated immutable storage; no in-flight modification</w:t>
            </w:r>
          </w:p>
        </w:tc>
        <w:tc>
          <w:tcPr/>
          <w:p>
            <w:pPr>
              <w:pStyle w:val="Compact"/>
              <w:jc w:val="left"/>
            </w:pPr>
            <w:r>
              <w:t xml:space="preserve">Blocks code-level tampering</w:t>
            </w:r>
          </w:p>
        </w:tc>
      </w:tr>
      <w:tr>
        <w:tc>
          <w:tcPr/>
          <w:p>
            <w:pPr>
              <w:pStyle w:val="Compact"/>
              <w:jc w:val="left"/>
            </w:pPr>
            <w:r>
              <w:t xml:space="preserve">ECHO hardened runtime</w:t>
            </w:r>
          </w:p>
        </w:tc>
        <w:tc>
          <w:tcPr/>
          <w:p>
            <w:pPr>
              <w:pStyle w:val="Compact"/>
              <w:jc w:val="left"/>
            </w:pPr>
            <w:r>
              <w:t xml:space="preserve">Sandboxed, monitored ECHO execution with cryptographically signed outputs</w:t>
            </w:r>
          </w:p>
        </w:tc>
        <w:tc>
          <w:tcPr/>
          <w:p>
            <w:pPr>
              <w:pStyle w:val="Compact"/>
              <w:jc w:val="left"/>
            </w:pPr>
            <w:r>
              <w:t xml:space="preserve">Extends the Section 18 hardening with output signing</w:t>
            </w:r>
          </w:p>
        </w:tc>
      </w:tr>
    </w:tbl>
    <w:p>
      <w:pPr>
        <w:pStyle w:val="BodyText"/>
      </w:pPr>
      <w:r>
        <w:rPr>
          <w:bCs/>
          <w:b/>
        </w:rPr>
        <w:t xml:space="preserve">Operational modes.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Function</w:t>
            </w:r>
          </w:p>
        </w:tc>
        <w:tc>
          <w:tcPr/>
          <w:p>
            <w:pPr>
              <w:pStyle w:val="Compact"/>
              <w:jc w:val="left"/>
            </w:pPr>
            <w:r>
              <w:t xml:space="preserve">Effect</w:t>
            </w:r>
          </w:p>
        </w:tc>
      </w:tr>
      <w:tr>
        <w:tc>
          <w:tcPr/>
          <w:p>
            <w:pPr>
              <w:pStyle w:val="Compact"/>
              <w:jc w:val="left"/>
            </w:pPr>
            <w:r>
              <w:t xml:space="preserve">Passive Monitoring</w:t>
            </w:r>
          </w:p>
        </w:tc>
        <w:tc>
          <w:tcPr/>
          <w:p>
            <w:pPr>
              <w:pStyle w:val="Compact"/>
              <w:jc w:val="left"/>
            </w:pPr>
            <w:r>
              <w:t xml:space="preserve">Baseline state: all networks monitored, no active defence</w:t>
            </w:r>
          </w:p>
        </w:tc>
        <w:tc>
          <w:tcPr/>
          <w:p>
            <w:pPr>
              <w:pStyle w:val="Compact"/>
              <w:jc w:val="left"/>
            </w:pPr>
            <w:r>
              <w:t xml:space="preserve">Situational awareness without added emissions</w:t>
            </w:r>
          </w:p>
        </w:tc>
      </w:tr>
      <w:tr>
        <w:tc>
          <w:tcPr/>
          <w:p>
            <w:pPr>
              <w:pStyle w:val="Compact"/>
              <w:jc w:val="left"/>
            </w:pPr>
            <w:r>
              <w:t xml:space="preserve">Active Defence</w:t>
            </w:r>
          </w:p>
        </w:tc>
        <w:tc>
          <w:tcPr/>
          <w:p>
            <w:pPr>
              <w:pStyle w:val="Compact"/>
              <w:jc w:val="left"/>
            </w:pPr>
            <w:r>
              <w:t xml:space="preserve">Threat detected: isolate segment, deploy countermeasures, notify pilot</w:t>
            </w:r>
          </w:p>
        </w:tc>
        <w:tc>
          <w:tcPr/>
          <w:p>
            <w:pPr>
              <w:pStyle w:val="Compact"/>
              <w:jc w:val="left"/>
            </w:pPr>
            <w:r>
              <w:t xml:space="preserve">Hostile access contained inside 100 ms</w:t>
            </w:r>
          </w:p>
        </w:tc>
      </w:tr>
      <w:tr>
        <w:tc>
          <w:tcPr/>
          <w:p>
            <w:pPr>
              <w:pStyle w:val="Compact"/>
              <w:jc w:val="left"/>
            </w:pPr>
            <w:r>
              <w:t xml:space="preserve">Self-Heal</w:t>
            </w:r>
          </w:p>
        </w:tc>
        <w:tc>
          <w:tcPr/>
          <w:p>
            <w:pPr>
              <w:pStyle w:val="Compact"/>
              <w:jc w:val="left"/>
            </w:pPr>
            <w:r>
              <w:t xml:space="preserve">Compromised system reverts to last known good state</w:t>
            </w:r>
          </w:p>
        </w:tc>
        <w:tc>
          <w:tcPr/>
          <w:p>
            <w:pPr>
              <w:pStyle w:val="Compact"/>
              <w:jc w:val="left"/>
            </w:pPr>
            <w:r>
              <w:t xml:space="preserve">Function restored inside 500 ms</w:t>
            </w:r>
          </w:p>
        </w:tc>
      </w:tr>
      <w:tr>
        <w:tc>
          <w:tcPr/>
          <w:p>
            <w:pPr>
              <w:pStyle w:val="Compact"/>
              <w:jc w:val="left"/>
            </w:pPr>
            <w:r>
              <w:t xml:space="preserve">Supply-Chain Verify</w:t>
            </w:r>
          </w:p>
        </w:tc>
        <w:tc>
          <w:tcPr/>
          <w:p>
            <w:pPr>
              <w:pStyle w:val="Compact"/>
              <w:jc w:val="left"/>
            </w:pPr>
            <w:r>
              <w:t xml:space="preserve">All incoming data authenticates against the cryptographic chain</w:t>
            </w:r>
          </w:p>
        </w:tc>
        <w:tc>
          <w:tcPr/>
          <w:p>
            <w:pPr>
              <w:pStyle w:val="Compact"/>
              <w:jc w:val="left"/>
            </w:pPr>
            <w:r>
              <w:t xml:space="preserve">Runs continuously, airborne or on the ground</w:t>
            </w:r>
          </w:p>
        </w:tc>
      </w:tr>
      <w:tr>
        <w:tc>
          <w:tcPr/>
          <w:p>
            <w:pPr>
              <w:pStyle w:val="Compact"/>
              <w:jc w:val="left"/>
            </w:pPr>
            <w:r>
              <w:t xml:space="preserve">Full Hardening</w:t>
            </w:r>
          </w:p>
        </w:tc>
        <w:tc>
          <w:tcPr/>
          <w:p>
            <w:pPr>
              <w:pStyle w:val="Compact"/>
              <w:jc w:val="left"/>
            </w:pPr>
            <w:r>
              <w:t xml:space="preserve">Maximum protection with reduced datalink bandwidth</w:t>
            </w:r>
          </w:p>
        </w:tc>
        <w:tc>
          <w:tcPr/>
          <w:p>
            <w:pPr>
              <w:pStyle w:val="Compact"/>
              <w:jc w:val="left"/>
            </w:pPr>
            <w:r>
              <w:t xml:space="preserve">High-threat-environment posture</w:t>
            </w:r>
          </w:p>
        </w:tc>
      </w:tr>
    </w:tbl>
    <w:p>
      <w:pPr>
        <w:pStyle w:val="BodyText"/>
      </w:pPr>
      <w:r>
        <w:rPr>
          <w:bCs/>
          <w:b/>
        </w:rPr>
        <w:t xml:space="preserve">Specifications.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Detection coverage</w:t>
            </w:r>
          </w:p>
        </w:tc>
        <w:tc>
          <w:tcPr/>
          <w:p>
            <w:pPr>
              <w:pStyle w:val="Compact"/>
              <w:jc w:val="left"/>
            </w:pPr>
            <w:r>
              <w:t xml:space="preserve">L-band, 60 GHz, 5 GHz/Ku, Link 16, SATCOM, 1553 buses, fibre channels</w:t>
            </w:r>
          </w:p>
        </w:tc>
        <w:tc>
          <w:tcPr/>
          <w:p>
            <w:pPr>
              <w:pStyle w:val="Compact"/>
              <w:jc w:val="left"/>
            </w:pPr>
            <w:r>
              <w:t xml:space="preserve">Every aircraft network surface</w:t>
            </w:r>
          </w:p>
        </w:tc>
      </w:tr>
      <w:tr>
        <w:tc>
          <w:tcPr/>
          <w:p>
            <w:pPr>
              <w:pStyle w:val="Compact"/>
              <w:jc w:val="left"/>
            </w:pPr>
            <w:r>
              <w:t xml:space="preserve">Detection latency</w:t>
            </w:r>
          </w:p>
        </w:tc>
        <w:tc>
          <w:tcPr/>
          <w:p>
            <w:pPr>
              <w:pStyle w:val="Compact"/>
              <w:jc w:val="left"/>
            </w:pPr>
            <w:r>
              <w:t xml:space="preserve">Under 10 ms known signatures; under 100 ms anomalies</w:t>
            </w:r>
          </w:p>
        </w:tc>
        <w:tc>
          <w:tcPr/>
          <w:p>
            <w:pPr>
              <w:pStyle w:val="Compact"/>
              <w:jc w:val="left"/>
            </w:pPr>
            <w:r>
              <w:t xml:space="preserve">Equation B-31 response budget</w:t>
            </w:r>
          </w:p>
        </w:tc>
      </w:tr>
      <w:tr>
        <w:tc>
          <w:tcPr/>
          <w:p>
            <w:pPr>
              <w:pStyle w:val="Compact"/>
              <w:jc w:val="left"/>
            </w:pPr>
            <w:r>
              <w:t xml:space="preserve">Network isolation</w:t>
            </w:r>
          </w:p>
        </w:tc>
        <w:tc>
          <w:tcPr/>
          <w:p>
            <w:pPr>
              <w:pStyle w:val="Compact"/>
              <w:jc w:val="left"/>
            </w:pPr>
            <w:r>
              <w:t xml:space="preserve">Under 100 ms to isolate a compromised segment</w:t>
            </w:r>
          </w:p>
        </w:tc>
        <w:tc>
          <w:tcPr/>
          <w:p>
            <w:pPr>
              <w:pStyle w:val="Compact"/>
              <w:jc w:val="left"/>
            </w:pPr>
            <w:r>
              <w:t xml:space="preserve">Automatic at Level 3 reflex</w:t>
            </w:r>
          </w:p>
        </w:tc>
      </w:tr>
      <w:tr>
        <w:tc>
          <w:tcPr/>
          <w:p>
            <w:pPr>
              <w:pStyle w:val="Compact"/>
              <w:jc w:val="left"/>
            </w:pPr>
            <w:r>
              <w:t xml:space="preserve">Recovery</w:t>
            </w:r>
          </w:p>
        </w:tc>
        <w:tc>
          <w:tcPr/>
          <w:p>
            <w:pPr>
              <w:pStyle w:val="Compact"/>
              <w:jc w:val="left"/>
            </w:pPr>
            <w:r>
              <w:t xml:space="preserve">Under 500 ms to reroute and restore</w:t>
            </w:r>
          </w:p>
        </w:tc>
        <w:tc>
          <w:tcPr/>
          <w:p>
            <w:pPr>
              <w:pStyle w:val="Compact"/>
              <w:jc w:val="left"/>
            </w:pPr>
            <w:r>
              <w:t xml:space="preserve">Self-healing stack</w:t>
            </w:r>
          </w:p>
        </w:tc>
      </w:tr>
      <w:tr>
        <w:tc>
          <w:tcPr/>
          <w:p>
            <w:pPr>
              <w:pStyle w:val="Compact"/>
              <w:jc w:val="left"/>
            </w:pPr>
            <w:r>
              <w:t xml:space="preserve">Supply-chain authentication</w:t>
            </w:r>
          </w:p>
        </w:tc>
        <w:tc>
          <w:tcPr/>
          <w:p>
            <w:pPr>
              <w:pStyle w:val="Compact"/>
              <w:jc w:val="left"/>
            </w:pPr>
            <w:r>
              <w:t xml:space="preserve">All mission data, software updates, and logistics transactions verified</w:t>
            </w:r>
          </w:p>
        </w:tc>
        <w:tc>
          <w:tcPr/>
          <w:p>
            <w:pPr>
              <w:pStyle w:val="Compact"/>
              <w:jc w:val="left"/>
            </w:pPr>
            <w:r>
              <w:t xml:space="preserve">Hash-chain, zero trust</w:t>
            </w:r>
          </w:p>
        </w:tc>
      </w:tr>
      <w:tr>
        <w:tc>
          <w:tcPr/>
          <w:p>
            <w:pPr>
              <w:pStyle w:val="Compact"/>
              <w:jc w:val="left"/>
            </w:pPr>
            <w:r>
              <w:t xml:space="preserve">Mass</w:t>
            </w:r>
          </w:p>
        </w:tc>
        <w:tc>
          <w:tcPr/>
          <w:p>
            <w:pPr>
              <w:pStyle w:val="Compact"/>
              <w:jc w:val="left"/>
            </w:pPr>
            <w:r>
              <w:t xml:space="preserve">35 kg</w:t>
            </w:r>
          </w:p>
        </w:tc>
        <w:tc>
          <w:tcPr/>
          <w:p>
            <w:pPr>
              <w:pStyle w:val="Compact"/>
              <w:jc w:val="left"/>
            </w:pPr>
            <w:r>
              <w:t xml:space="preserve">Mission payload; 0 kg empty</w:t>
            </w:r>
          </w:p>
        </w:tc>
      </w:tr>
      <w:tr>
        <w:tc>
          <w:tcPr/>
          <w:p>
            <w:pPr>
              <w:pStyle w:val="Compact"/>
              <w:jc w:val="left"/>
            </w:pPr>
            <w:r>
              <w:t xml:space="preserve">Power draw</w:t>
            </w:r>
          </w:p>
        </w:tc>
        <w:tc>
          <w:tcPr/>
          <w:p>
            <w:pPr>
              <w:pStyle w:val="Compact"/>
              <w:jc w:val="left"/>
            </w:pPr>
            <w:r>
              <w:t xml:space="preserve">2.5 kW peak</w:t>
            </w:r>
          </w:p>
        </w:tc>
        <w:tc>
          <w:tcPr/>
          <w:p>
            <w:pPr>
              <w:pStyle w:val="Compact"/>
              <w:jc w:val="left"/>
            </w:pPr>
            <w:r>
              <w:t xml:space="preserve">ITMS Loop 2 cooling (Section 7)</w:t>
            </w:r>
          </w:p>
        </w:tc>
      </w:tr>
      <w:tr>
        <w:tc>
          <w:tcPr/>
          <w:p>
            <w:pPr>
              <w:pStyle w:val="Compact"/>
              <w:jc w:val="left"/>
            </w:pPr>
            <w:r>
              <w:t xml:space="preserve">Integration</w:t>
            </w:r>
          </w:p>
        </w:tc>
        <w:tc>
          <w:tcPr/>
          <w:p>
            <w:pPr>
              <w:pStyle w:val="Compact"/>
              <w:jc w:val="left"/>
            </w:pPr>
            <w:r>
              <w:t xml:space="preserve">Wing-root or centreline bay; software-defined radio chassis</w:t>
            </w:r>
          </w:p>
        </w:tc>
        <w:tc>
          <w:tcPr/>
          <w:p>
            <w:pPr>
              <w:pStyle w:val="Compact"/>
              <w:jc w:val="left"/>
            </w:pPr>
            <w:r>
              <w:t xml:space="preserve">Standard stores interface</w:t>
            </w:r>
          </w:p>
        </w:tc>
      </w:tr>
      <w:tr>
        <w:tc>
          <w:tcPr/>
          <w:p>
            <w:pPr>
              <w:pStyle w:val="Compact"/>
              <w:jc w:val="left"/>
            </w:pPr>
            <w:r>
              <w:t xml:space="preserve">ECHO authority</w:t>
            </w:r>
          </w:p>
        </w:tc>
        <w:tc>
          <w:tcPr/>
          <w:p>
            <w:pPr>
              <w:pStyle w:val="Compact"/>
              <w:jc w:val="left"/>
            </w:pPr>
            <w:r>
              <w:t xml:space="preserve">Level 3 reflex for defensive responses</w:t>
            </w:r>
          </w:p>
        </w:tc>
        <w:tc>
          <w:tcPr/>
          <w:p>
            <w:pPr>
              <w:pStyle w:val="Compact"/>
              <w:jc w:val="left"/>
            </w:pPr>
            <w:r>
              <w:t xml:space="preserve">Automatic; post-action report within 2 s</w:t>
            </w:r>
          </w:p>
        </w:tc>
      </w:tr>
    </w:tbl>
    <w:p>
      <w:pPr>
        <w:pStyle w:val="BodyText"/>
      </w:pPr>
      <w:r>
        <w:rPr>
          <w:bCs/>
          <w:b/>
        </w:rPr>
        <w:t xml:space="preserve">System integration.</w:t>
      </w:r>
      <w:r>
        <w:t xml:space="preserve"> </w:t>
      </w:r>
      <w:r>
        <w:t xml:space="preserve">Sentinel monitors and hardens every Section 15 link (L-band, 60 GHz, 5 GHz/Ku, Link 16, SATCOM); the Section 18 ECHO runtime gains signed outputs on top of the existing sandbox and runtime checker; Section 27 ICD interfaces carry cryptographic authentication; Section 28 software gains the self-healing network stack and tamper-proof execution; supply-chain authentication begins at Section 30 component procurement and authenticates every Section 22 parts transaction.</w:t>
      </w:r>
    </w:p>
    <w:p>
      <w:pPr>
        <w:pStyle w:val="BodyText"/>
      </w:pPr>
      <w:r>
        <w:rPr>
          <w:bCs/>
          <w:b/>
        </w:rPr>
        <w:t xml:space="preserve">Defensive response sequence.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Action</w:t>
            </w:r>
          </w:p>
        </w:tc>
        <w:tc>
          <w:tcPr/>
          <w:p>
            <w:pPr>
              <w:pStyle w:val="Compact"/>
              <w:jc w:val="left"/>
            </w:pPr>
            <w:r>
              <w:t xml:space="preserve">Effect</w:t>
            </w:r>
          </w:p>
        </w:tc>
      </w:tr>
      <w:tr>
        <w:tc>
          <w:tcPr/>
          <w:p>
            <w:pPr>
              <w:pStyle w:val="Compact"/>
              <w:jc w:val="left"/>
            </w:pPr>
            <w:r>
              <w:t xml:space="preserve">T+0.0 ms</w:t>
            </w:r>
          </w:p>
        </w:tc>
        <w:tc>
          <w:tcPr/>
          <w:p>
            <w:pPr>
              <w:pStyle w:val="Compact"/>
              <w:jc w:val="left"/>
            </w:pPr>
            <w:r>
              <w:t xml:space="preserve">Intrusion detection flags anomalous traffic on a monitored channel</w:t>
            </w:r>
          </w:p>
        </w:tc>
        <w:tc>
          <w:tcPr/>
          <w:p>
            <w:pPr>
              <w:pStyle w:val="Compact"/>
              <w:jc w:val="left"/>
            </w:pPr>
            <w:r>
              <w:t xml:space="preserve">Alert posted; signature logged to the mission-data recorder</w:t>
            </w:r>
          </w:p>
        </w:tc>
      </w:tr>
      <w:tr>
        <w:tc>
          <w:tcPr/>
          <w:p>
            <w:pPr>
              <w:pStyle w:val="Compact"/>
              <w:jc w:val="left"/>
            </w:pPr>
            <w:r>
              <w:t xml:space="preserve">T+10 ms</w:t>
            </w:r>
          </w:p>
        </w:tc>
        <w:tc>
          <w:tcPr/>
          <w:p>
            <w:pPr>
              <w:pStyle w:val="Compact"/>
              <w:jc w:val="left"/>
            </w:pPr>
            <w:r>
              <w:t xml:space="preserve">Known-signature classification completes</w:t>
            </w:r>
          </w:p>
        </w:tc>
        <w:tc>
          <w:tcPr/>
          <w:p>
            <w:pPr>
              <w:pStyle w:val="Compact"/>
              <w:jc w:val="left"/>
            </w:pPr>
            <w:r>
              <w:t xml:space="preserve">Attack class identified; countermeasure selected</w:t>
            </w:r>
          </w:p>
        </w:tc>
      </w:tr>
      <w:tr>
        <w:tc>
          <w:tcPr/>
          <w:p>
            <w:pPr>
              <w:pStyle w:val="Compact"/>
              <w:jc w:val="left"/>
            </w:pPr>
            <w:r>
              <w:t xml:space="preserve">T+100 ms</w:t>
            </w:r>
          </w:p>
        </w:tc>
        <w:tc>
          <w:tcPr/>
          <w:p>
            <w:pPr>
              <w:pStyle w:val="Compact"/>
              <w:jc w:val="left"/>
            </w:pPr>
            <w:r>
              <w:t xml:space="preserve">Compromised segment isolated; traffic reroutes through hardened channels</w:t>
            </w:r>
          </w:p>
        </w:tc>
        <w:tc>
          <w:tcPr/>
          <w:p>
            <w:pPr>
              <w:pStyle w:val="Compact"/>
              <w:jc w:val="left"/>
            </w:pPr>
            <w:r>
              <w:t xml:space="preserve">Hostile access severed</w:t>
            </w:r>
          </w:p>
        </w:tc>
      </w:tr>
      <w:tr>
        <w:tc>
          <w:tcPr/>
          <w:p>
            <w:pPr>
              <w:pStyle w:val="Compact"/>
              <w:jc w:val="left"/>
            </w:pPr>
            <w:r>
              <w:t xml:space="preserve">T+500 ms</w:t>
            </w:r>
          </w:p>
        </w:tc>
        <w:tc>
          <w:tcPr/>
          <w:p>
            <w:pPr>
              <w:pStyle w:val="Compact"/>
              <w:jc w:val="left"/>
            </w:pPr>
            <w:r>
              <w:t xml:space="preserve">Affected system reverts to last known good state; full restoration confirmed</w:t>
            </w:r>
          </w:p>
        </w:tc>
        <w:tc>
          <w:tcPr/>
          <w:p>
            <w:pPr>
              <w:pStyle w:val="Compact"/>
              <w:jc w:val="left"/>
            </w:pPr>
            <w:r>
              <w:t xml:space="preserve">Mission systems clean</w:t>
            </w:r>
          </w:p>
        </w:tc>
      </w:tr>
      <w:tr>
        <w:tc>
          <w:tcPr/>
          <w:p>
            <w:pPr>
              <w:pStyle w:val="Compact"/>
              <w:jc w:val="left"/>
            </w:pPr>
            <w:r>
              <w:t xml:space="preserve">Post-event</w:t>
            </w:r>
          </w:p>
        </w:tc>
        <w:tc>
          <w:tcPr/>
          <w:p>
            <w:pPr>
              <w:pStyle w:val="Compact"/>
              <w:jc w:val="left"/>
            </w:pPr>
            <w:r>
              <w:t xml:space="preserve">Pilot notification with a two-word HMD tag (</w:t>
            </w:r>
            <w:r>
              <w:t xml:space="preserve">“</w:t>
            </w:r>
            <w:r>
              <w:t xml:space="preserve">Intrusion contained</w:t>
            </w:r>
            <w:r>
              <w:t xml:space="preserve">”</w:t>
            </w:r>
            <w:r>
              <w:t xml:space="preserve">) and a forensic log entry</w:t>
            </w:r>
          </w:p>
        </w:tc>
        <w:tc>
          <w:tcPr/>
          <w:p>
            <w:pPr>
              <w:pStyle w:val="Compact"/>
              <w:jc w:val="left"/>
            </w:pPr>
            <w:r>
              <w:t xml:space="preserve">Post-sortie review feeds the signature library</w:t>
            </w:r>
          </w:p>
        </w:tc>
      </w:tr>
    </w:tbl>
    <w:bookmarkEnd w:id="164"/>
    <w:bookmarkStart w:id="165" w:name="Xdc8b2d076abc9542686018c47754d8d0440a711"/>
    <w:p>
      <w:pPr>
        <w:pStyle w:val="Heading5"/>
      </w:pPr>
      <w:r>
        <w:t xml:space="preserve">21.4.11.4 CFES Integration, Authority, and Verification</w:t>
      </w:r>
    </w:p>
    <w:p>
      <w:pPr>
        <w:pStyle w:val="FirstParagraph"/>
      </w:pPr>
      <w:r>
        <w:rPr>
          <w:bCs/>
          <w:b/>
        </w:rPr>
        <w:t xml:space="preserve">ECHO authority matrix.</w:t>
      </w:r>
      <w:r>
        <w:t xml:space="preserve"> </w:t>
      </w:r>
      <w:r>
        <w:t xml:space="preserve">All three modules integrate into the Section 18 framework with hard authority limits; the offensive effectors and the defensive module sit deliberately on opposite sides of the consent line: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ECHO level</w:t>
            </w:r>
          </w:p>
        </w:tc>
        <w:tc>
          <w:tcPr/>
          <w:p>
            <w:pPr>
              <w:pStyle w:val="Compact"/>
              <w:jc w:val="left"/>
            </w:pPr>
            <w:r>
              <w:t xml:space="preserve">CEAM Ghost</w:t>
            </w:r>
          </w:p>
        </w:tc>
        <w:tc>
          <w:tcPr/>
          <w:p>
            <w:pPr>
              <w:pStyle w:val="Compact"/>
              <w:jc w:val="left"/>
            </w:pPr>
            <w:r>
              <w:t xml:space="preserve">HFOS Heatstroke</w:t>
            </w:r>
          </w:p>
        </w:tc>
        <w:tc>
          <w:tcPr/>
          <w:p>
            <w:pPr>
              <w:pStyle w:val="Compact"/>
              <w:jc w:val="left"/>
            </w:pPr>
            <w:r>
              <w:t xml:space="preserve">Sentinel</w:t>
            </w:r>
          </w:p>
        </w:tc>
      </w:tr>
      <w:tr>
        <w:tc>
          <w:tcPr/>
          <w:p>
            <w:pPr>
              <w:pStyle w:val="Compact"/>
              <w:jc w:val="left"/>
            </w:pPr>
            <w:r>
              <w:t xml:space="preserve">Level 1 (Advisory)</w:t>
            </w:r>
          </w:p>
        </w:tc>
        <w:tc>
          <w:tcPr/>
          <w:p>
            <w:pPr>
              <w:pStyle w:val="Compact"/>
              <w:jc w:val="left"/>
            </w:pPr>
            <w:r>
              <w:t xml:space="preserve">Suggest</w:t>
            </w:r>
          </w:p>
        </w:tc>
        <w:tc>
          <w:tcPr/>
          <w:p>
            <w:pPr>
              <w:pStyle w:val="Compact"/>
              <w:jc w:val="left"/>
            </w:pPr>
            <w:r>
              <w:t xml:space="preserve">Suggest</w:t>
            </w:r>
          </w:p>
        </w:tc>
        <w:tc>
          <w:tcPr/>
          <w:p>
            <w:pPr>
              <w:pStyle w:val="Compact"/>
              <w:jc w:val="left"/>
            </w:pPr>
            <w:r>
              <w:t xml:space="preserve">Report</w:t>
            </w:r>
          </w:p>
        </w:tc>
      </w:tr>
      <w:tr>
        <w:tc>
          <w:tcPr/>
          <w:p>
            <w:pPr>
              <w:pStyle w:val="Compact"/>
              <w:jc w:val="left"/>
            </w:pPr>
            <w:r>
              <w:t xml:space="preserve">Level 2 (Supervised)</w:t>
            </w:r>
          </w:p>
        </w:tc>
        <w:tc>
          <w:tcPr/>
          <w:p>
            <w:pPr>
              <w:pStyle w:val="Compact"/>
              <w:jc w:val="left"/>
            </w:pPr>
            <w:r>
              <w:t xml:space="preserve">Execute with pilot consent</w:t>
            </w:r>
          </w:p>
        </w:tc>
        <w:tc>
          <w:tcPr/>
          <w:p>
            <w:pPr>
              <w:pStyle w:val="Compact"/>
              <w:jc w:val="left"/>
            </w:pPr>
            <w:r>
              <w:t xml:space="preserve">Execute with pilot consent</w:t>
            </w:r>
          </w:p>
        </w:tc>
        <w:tc>
          <w:tcPr/>
          <w:p>
            <w:pPr>
              <w:pStyle w:val="Compact"/>
              <w:jc w:val="left"/>
            </w:pPr>
            <w:r>
              <w:t xml:space="preserve">Execute with pilot consent</w:t>
            </w:r>
          </w:p>
        </w:tc>
      </w:tr>
      <w:tr>
        <w:tc>
          <w:tcPr/>
          <w:p>
            <w:pPr>
              <w:pStyle w:val="Compact"/>
              <w:jc w:val="left"/>
            </w:pPr>
            <w:r>
              <w:t xml:space="preserve">Level 3 (Reflex)</w:t>
            </w:r>
          </w:p>
        </w:tc>
        <w:tc>
          <w:tcPr/>
          <w:p>
            <w:pPr>
              <w:pStyle w:val="Compact"/>
              <w:jc w:val="left"/>
            </w:pPr>
            <w:r>
              <w:t xml:space="preserve">Not authorized</w:t>
            </w:r>
          </w:p>
        </w:tc>
        <w:tc>
          <w:tcPr/>
          <w:p>
            <w:pPr>
              <w:pStyle w:val="Compact"/>
              <w:jc w:val="left"/>
            </w:pPr>
            <w:r>
              <w:t xml:space="preserve">Not authorized</w:t>
            </w:r>
          </w:p>
        </w:tc>
        <w:tc>
          <w:tcPr/>
          <w:p>
            <w:pPr>
              <w:pStyle w:val="Compact"/>
              <w:jc w:val="left"/>
            </w:pPr>
            <w:r>
              <w:t xml:space="preserve">Automatic defensive response; post-action report within 2 s</w:t>
            </w:r>
          </w:p>
        </w:tc>
      </w:tr>
      <w:tr>
        <w:tc>
          <w:tcPr/>
          <w:p>
            <w:pPr>
              <w:pStyle w:val="Compact"/>
              <w:jc w:val="left"/>
            </w:pPr>
            <w:r>
              <w:t xml:space="preserve">Level 4 (Optionally unmanned)</w:t>
            </w:r>
          </w:p>
        </w:tc>
        <w:tc>
          <w:tcPr/>
          <w:p>
            <w:pPr>
              <w:pStyle w:val="Compact"/>
              <w:jc w:val="left"/>
            </w:pPr>
            <w:r>
              <w:t xml:space="preserve">Pre-briefed profiles only</w:t>
            </w:r>
          </w:p>
        </w:tc>
        <w:tc>
          <w:tcPr/>
          <w:p>
            <w:pPr>
              <w:pStyle w:val="Compact"/>
              <w:jc w:val="left"/>
            </w:pPr>
            <w:r>
              <w:t xml:space="preserve">Pre-briefed profiles only</w:t>
            </w:r>
          </w:p>
        </w:tc>
        <w:tc>
          <w:tcPr/>
          <w:p>
            <w:pPr>
              <w:pStyle w:val="Compact"/>
              <w:jc w:val="left"/>
            </w:pPr>
            <w:r>
              <w:t xml:space="preserve">Automatic defensive response</w:t>
            </w:r>
          </w:p>
        </w:tc>
      </w:tr>
    </w:tbl>
    <w:p>
      <w:pPr>
        <w:pStyle w:val="BodyText"/>
      </w:pPr>
      <w:r>
        <w:rPr>
          <w:bCs/>
          <w:b/>
        </w:rPr>
        <w:t xml:space="preserve">Hard boundaries.</w:t>
      </w:r>
      <w:r>
        <w:t xml:space="preserve"> </w:t>
      </w:r>
      <w:r>
        <w:t xml:space="preserve">Every offensive CFES effect requires positive pilot authorisation; ECHO never initiates an offensive cyber-electromagnetic or HPM action independently. Offensive employment inhibits in civilian airspace. A target-class verification interlock restricts offensive engagement to positively identified fifth-generation software-defined fighter-class aircraft: the suite refuses consent against any other contact class. Sentinel inverts the consent logic by design: its supply-chain authentication and data-integrity monitoring run continuously with no pilot action, and its defensive responses (segment isolation, self-heal, intrusion countermeasures) execute automatically at Level 3 reflex with a post-action report, since a cyber attack on own systems outruns any human consent loop. Sentinel is non-lethal, non-kinetic, and carries no IHL liability. If an offensive CFES effect fails or the interlock refuses, the kinetic fallback (AIM-260 and AIM-9X, Section 8) remains available on the same pass.</w:t>
      </w:r>
    </w:p>
    <w:p>
      <w:pPr>
        <w:pStyle w:val="BodyText"/>
      </w:pPr>
      <w:r>
        <w:rPr>
          <w:bCs/>
          <w:b/>
        </w:rPr>
        <w:t xml:space="preserve">Mass and cost summary (mission payloads, not baseline).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Mass</w:t>
            </w:r>
          </w:p>
        </w:tc>
        <w:tc>
          <w:tcPr/>
          <w:p>
            <w:pPr>
              <w:pStyle w:val="Compact"/>
              <w:jc w:val="left"/>
            </w:pPr>
            <w:r>
              <w:t xml:space="preserve">Cost</w:t>
            </w:r>
          </w:p>
        </w:tc>
      </w:tr>
      <w:tr>
        <w:tc>
          <w:tcPr/>
          <w:p>
            <w:pPr>
              <w:pStyle w:val="Compact"/>
              <w:jc w:val="left"/>
            </w:pPr>
            <w:r>
              <w:t xml:space="preserve">CEAM Ghost cyber module</w:t>
            </w:r>
          </w:p>
        </w:tc>
        <w:tc>
          <w:tcPr/>
          <w:p>
            <w:pPr>
              <w:pStyle w:val="Compact"/>
              <w:jc w:val="left"/>
            </w:pPr>
            <w:r>
              <w:t xml:space="preserve">45 kg</w:t>
            </w:r>
          </w:p>
        </w:tc>
        <w:tc>
          <w:tcPr/>
          <w:p>
            <w:pPr>
              <w:pStyle w:val="Compact"/>
              <w:jc w:val="left"/>
            </w:pPr>
            <w:r>
              <w:t xml:space="preserve">$2.5M development/integration</w:t>
            </w:r>
          </w:p>
        </w:tc>
      </w:tr>
      <w:tr>
        <w:tc>
          <w:tcPr/>
          <w:p>
            <w:pPr>
              <w:pStyle w:val="Compact"/>
              <w:jc w:val="left"/>
            </w:pPr>
            <w:r>
              <w:t xml:space="preserve">HFOS Heatstroke HPM module</w:t>
            </w:r>
          </w:p>
        </w:tc>
        <w:tc>
          <w:tcPr/>
          <w:p>
            <w:pPr>
              <w:pStyle w:val="Compact"/>
              <w:jc w:val="left"/>
            </w:pPr>
            <w:r>
              <w:t xml:space="preserve">50 kg</w:t>
            </w:r>
          </w:p>
        </w:tc>
        <w:tc>
          <w:tcPr/>
          <w:p>
            <w:pPr>
              <w:pStyle w:val="Compact"/>
              <w:jc w:val="left"/>
            </w:pPr>
            <w:r>
              <w:t xml:space="preserve">$3.0M development/integration</w:t>
            </w:r>
          </w:p>
        </w:tc>
      </w:tr>
      <w:tr>
        <w:tc>
          <w:tcPr/>
          <w:p>
            <w:pPr>
              <w:pStyle w:val="Compact"/>
              <w:jc w:val="left"/>
            </w:pPr>
            <w:r>
              <w:t xml:space="preserve">Sentinel defensive module</w:t>
            </w:r>
          </w:p>
        </w:tc>
        <w:tc>
          <w:tcPr/>
          <w:p>
            <w:pPr>
              <w:pStyle w:val="Compact"/>
              <w:jc w:val="left"/>
            </w:pPr>
            <w:r>
              <w:t xml:space="preserve">35 kg</w:t>
            </w:r>
          </w:p>
        </w:tc>
        <w:tc>
          <w:tcPr/>
          <w:p>
            <w:pPr>
              <w:pStyle w:val="Compact"/>
              <w:jc w:val="left"/>
            </w:pPr>
            <w:r>
              <w:t xml:space="preserve">$4.0M development/integration</w:t>
            </w:r>
          </w:p>
        </w:tc>
      </w:tr>
      <w:tr>
        <w:tc>
          <w:tcPr/>
          <w:p>
            <w:pPr>
              <w:pStyle w:val="Compact"/>
              <w:jc w:val="left"/>
            </w:pPr>
            <w:r>
              <w:t xml:space="preserve">CFES control electronics</w:t>
            </w:r>
          </w:p>
        </w:tc>
        <w:tc>
          <w:tcPr/>
          <w:p>
            <w:pPr>
              <w:pStyle w:val="Compact"/>
              <w:jc w:val="left"/>
            </w:pPr>
            <w:r>
              <w:t xml:space="preserve">5 kg</w:t>
            </w:r>
          </w:p>
        </w:tc>
        <w:tc>
          <w:tcPr/>
          <w:p>
            <w:pPr>
              <w:pStyle w:val="Compact"/>
              <w:jc w:val="left"/>
            </w:pPr>
            <w:r>
              <w:t xml:space="preserve">$500,000</w:t>
            </w:r>
          </w:p>
        </w:tc>
      </w:tr>
      <w:tr>
        <w:tc>
          <w:tcPr/>
          <w:p>
            <w:pPr>
              <w:pStyle w:val="Compact"/>
              <w:jc w:val="left"/>
            </w:pPr>
            <w:r>
              <w:t xml:space="preserve">Full suite total (Mk.I HFOS)</w:t>
            </w:r>
          </w:p>
        </w:tc>
        <w:tc>
          <w:tcPr/>
          <w:p>
            <w:pPr>
              <w:pStyle w:val="Compact"/>
              <w:jc w:val="left"/>
            </w:pPr>
            <w:r>
              <w:t xml:space="preserve">135 kg</w:t>
            </w:r>
          </w:p>
        </w:tc>
        <w:tc>
          <w:tcPr/>
          <w:p>
            <w:pPr>
              <w:pStyle w:val="Compact"/>
              <w:jc w:val="left"/>
            </w:pPr>
            <w:r>
              <w:t xml:space="preserve">$10.0M development/integration</w:t>
            </w:r>
          </w:p>
        </w:tc>
      </w:tr>
      <w:tr>
        <w:tc>
          <w:tcPr/>
          <w:p>
            <w:pPr>
              <w:pStyle w:val="Compact"/>
              <w:jc w:val="left"/>
            </w:pPr>
            <w:r>
              <w:t xml:space="preserve">Full suite total (HFOS Mk.II fitted)</w:t>
            </w:r>
          </w:p>
        </w:tc>
        <w:tc>
          <w:tcPr/>
          <w:p>
            <w:pPr>
              <w:pStyle w:val="Compact"/>
              <w:jc w:val="left"/>
            </w:pPr>
            <w:r>
              <w:t xml:space="preserve">160 kg</w:t>
            </w:r>
          </w:p>
        </w:tc>
        <w:tc>
          <w:tcPr/>
          <w:p>
            <w:pPr>
              <w:pStyle w:val="Compact"/>
              <w:jc w:val="left"/>
            </w:pPr>
            <w:r>
              <w:t xml:space="preserve">$13.5M development/integration</w:t>
            </w:r>
          </w:p>
        </w:tc>
      </w:tr>
    </w:tbl>
    <w:p>
      <w:pPr>
        <w:pStyle w:val="BodyText"/>
      </w:pPr>
      <w:r>
        <w:rPr>
          <w:bCs/>
          <w:b/>
        </w:rPr>
        <w:t xml:space="preserve">Effectiveness against the kinetic alternative.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Kinetic engagement</w:t>
            </w:r>
          </w:p>
        </w:tc>
        <w:tc>
          <w:tcPr/>
          <w:p>
            <w:pPr>
              <w:pStyle w:val="Compact"/>
              <w:jc w:val="left"/>
            </w:pPr>
            <w:r>
              <w:t xml:space="preserve">CFES engagement</w:t>
            </w:r>
          </w:p>
        </w:tc>
      </w:tr>
      <w:tr>
        <w:tc>
          <w:tcPr/>
          <w:p>
            <w:pPr>
              <w:pStyle w:val="Compact"/>
              <w:jc w:val="left"/>
            </w:pPr>
            <w:r>
              <w:t xml:space="preserve">Target destroyed</w:t>
            </w:r>
          </w:p>
        </w:tc>
        <w:tc>
          <w:tcPr/>
          <w:p>
            <w:pPr>
              <w:pStyle w:val="Compact"/>
              <w:jc w:val="left"/>
            </w:pPr>
            <w:r>
              <w:t xml:space="preserve">Yes</w:t>
            </w:r>
          </w:p>
        </w:tc>
        <w:tc>
          <w:tcPr/>
          <w:p>
            <w:pPr>
              <w:pStyle w:val="Compact"/>
              <w:jc w:val="left"/>
            </w:pPr>
            <w:r>
              <w:t xml:space="preserve">Not necessarily; systems disabled</w:t>
            </w:r>
          </w:p>
        </w:tc>
      </w:tr>
      <w:tr>
        <w:tc>
          <w:tcPr/>
          <w:p>
            <w:pPr>
              <w:pStyle w:val="Compact"/>
              <w:jc w:val="left"/>
            </w:pPr>
            <w:r>
              <w:t xml:space="preserve">Escalation risk</w:t>
            </w:r>
          </w:p>
        </w:tc>
        <w:tc>
          <w:tcPr/>
          <w:p>
            <w:pPr>
              <w:pStyle w:val="Compact"/>
              <w:jc w:val="left"/>
            </w:pPr>
            <w:r>
              <w:t xml:space="preserve">High</w:t>
            </w:r>
          </w:p>
        </w:tc>
        <w:tc>
          <w:tcPr/>
          <w:p>
            <w:pPr>
              <w:pStyle w:val="Compact"/>
              <w:jc w:val="left"/>
            </w:pPr>
            <w:r>
              <w:t xml:space="preserve">Low (non-kinetic)</w:t>
            </w:r>
          </w:p>
        </w:tc>
      </w:tr>
      <w:tr>
        <w:tc>
          <w:tcPr/>
          <w:p>
            <w:pPr>
              <w:pStyle w:val="Compact"/>
              <w:jc w:val="left"/>
            </w:pPr>
            <w:r>
              <w:t xml:space="preserve">Collateral damage</w:t>
            </w:r>
          </w:p>
        </w:tc>
        <w:tc>
          <w:tcPr/>
          <w:p>
            <w:pPr>
              <w:pStyle w:val="Compact"/>
              <w:jc w:val="left"/>
            </w:pPr>
            <w:r>
              <w:t xml:space="preserve">Possible</w:t>
            </w:r>
          </w:p>
        </w:tc>
        <w:tc>
          <w:tcPr/>
          <w:p>
            <w:pPr>
              <w:pStyle w:val="Compact"/>
              <w:jc w:val="left"/>
            </w:pPr>
            <w:r>
              <w:t xml:space="preserve">None (cyber-electromagnetic and HPM)</w:t>
            </w:r>
          </w:p>
        </w:tc>
      </w:tr>
      <w:tr>
        <w:tc>
          <w:tcPr/>
          <w:p>
            <w:pPr>
              <w:pStyle w:val="Compact"/>
              <w:jc w:val="left"/>
            </w:pPr>
            <w:r>
              <w:t xml:space="preserve">Adversary pilot survival</w:t>
            </w:r>
          </w:p>
        </w:tc>
        <w:tc>
          <w:tcPr/>
          <w:p>
            <w:pPr>
              <w:pStyle w:val="Compact"/>
              <w:jc w:val="left"/>
            </w:pPr>
            <w:r>
              <w:t xml:space="preserve">Low (ejection)</w:t>
            </w:r>
          </w:p>
        </w:tc>
        <w:tc>
          <w:tcPr/>
          <w:p>
            <w:pPr>
              <w:pStyle w:val="Compact"/>
              <w:jc w:val="left"/>
            </w:pPr>
            <w:r>
              <w:t xml:space="preserve">High (aircraft recovers and lands)</w:t>
            </w:r>
          </w:p>
        </w:tc>
      </w:tr>
      <w:tr>
        <w:tc>
          <w:tcPr/>
          <w:p>
            <w:pPr>
              <w:pStyle w:val="Compact"/>
              <w:jc w:val="left"/>
            </w:pPr>
            <w:r>
              <w:t xml:space="preserve">Attribution risk</w:t>
            </w:r>
          </w:p>
        </w:tc>
        <w:tc>
          <w:tcPr/>
          <w:p>
            <w:pPr>
              <w:pStyle w:val="Compact"/>
              <w:jc w:val="left"/>
            </w:pPr>
            <w:r>
              <w:t xml:space="preserve">High (visible attack)</w:t>
            </w:r>
          </w:p>
        </w:tc>
        <w:tc>
          <w:tcPr/>
          <w:p>
            <w:pPr>
              <w:pStyle w:val="Compact"/>
              <w:jc w:val="left"/>
            </w:pPr>
            <w:r>
              <w:t xml:space="preserve">Low (non-kinetic effects resist tracing)</w:t>
            </w:r>
          </w:p>
        </w:tc>
      </w:tr>
      <w:tr>
        <w:tc>
          <w:tcPr/>
          <w:p>
            <w:pPr>
              <w:pStyle w:val="Compact"/>
              <w:jc w:val="left"/>
            </w:pPr>
            <w:r>
              <w:t xml:space="preserve">Repeatability</w:t>
            </w:r>
          </w:p>
        </w:tc>
        <w:tc>
          <w:tcPr/>
          <w:p>
            <w:pPr>
              <w:pStyle w:val="Compact"/>
              <w:jc w:val="left"/>
            </w:pPr>
            <w:r>
              <w:t xml:space="preserve">One store per engagement</w:t>
            </w:r>
          </w:p>
        </w:tc>
        <w:tc>
          <w:tcPr/>
          <w:p>
            <w:pPr>
              <w:pStyle w:val="Compact"/>
              <w:jc w:val="left"/>
            </w:pPr>
            <w:r>
              <w:t xml:space="preserve">Multiple uses per sortie (Ghost, Heatstroke)</w:t>
            </w:r>
          </w:p>
        </w:tc>
      </w:tr>
      <w:tr>
        <w:tc>
          <w:tcPr/>
          <w:p>
            <w:pPr>
              <w:pStyle w:val="Compact"/>
              <w:jc w:val="left"/>
            </w:pPr>
            <w:r>
              <w:t xml:space="preserve">Cost per engagement</w:t>
            </w:r>
          </w:p>
        </w:tc>
        <w:tc>
          <w:tcPr/>
          <w:p>
            <w:pPr>
              <w:pStyle w:val="Compact"/>
              <w:jc w:val="left"/>
            </w:pPr>
            <w:r>
              <w:t xml:space="preserve">$1M+ per AIM-260 class shot</w:t>
            </w:r>
          </w:p>
        </w:tc>
        <w:tc>
          <w:tcPr/>
          <w:p>
            <w:pPr>
              <w:pStyle w:val="Compact"/>
              <w:jc w:val="left"/>
            </w:pPr>
            <w:r>
              <w:t xml:space="preserve">Consumable-free across the suite; Sentinel is reusable with negligible per-sortie cost</w:t>
            </w:r>
          </w:p>
        </w:tc>
      </w:tr>
    </w:tbl>
    <w:p>
      <w:pPr>
        <w:pStyle w:val="BodyText"/>
      </w:pPr>
      <w:r>
        <w:rPr>
          <w:bCs/>
          <w:b/>
        </w:rPr>
        <w:t xml:space="preserve">Verification.</w:t>
      </w:r>
      <w:r>
        <w:t xml:space="preserve"> </w:t>
      </w:r>
      <w:r>
        <w:t xml:space="preserve">Acceptance testing runs at three levels before fleet release: Ghost false-track injection demonstrates a 90 percent or better track-acceptance rate against a surrogate fusion engine in hardware-in-the-loop testing (equation B-30); Heatstroke demonstrates coupled-power delivery sufficient to force a protective-shutdown response within five pulses against an instrumented thermal surrogate target (equation B-29); Sentinel demonstrates 100 percent detection, isolation inside 100 ms, restoration inside 500 ms, and zero data corruption across a red-team cyber-attack campaign against the aircraft’s avionics, datalinks, and navigation systems in a closed, instrumented network range (equation B-31). CFES control software artifacts register in the Section 28.15 artifact register under the Aurora-specific domain (Section 28.13.1). The doctrine closes the suite: the Arrow defeats the software-defined fighter by turning its greatest strengths, its sensors, its software, and its network, into the attack surface, while Sentinel makes the Arrow’s own network a hardened sanctuary.</w:t>
      </w:r>
    </w:p>
    <w:bookmarkEnd w:id="165"/>
    <w:bookmarkStart w:id="166" w:name="X2095ca66c87def9259022c0730a72d6840858f1"/>
    <w:p>
      <w:pPr>
        <w:pStyle w:val="Heading5"/>
      </w:pPr>
      <w:r>
        <w:t xml:space="preserve">21.4.11.5 HFOS Mk.II</w:t>
      </w:r>
      <w:r>
        <w:t xml:space="preserve"> </w:t>
      </w:r>
      <w:r>
        <w:t xml:space="preserve">“</w:t>
      </w:r>
      <w:r>
        <w:t xml:space="preserve">Heatstroke</w:t>
      </w:r>
      <w:r>
        <w:t xml:space="preserve">”</w:t>
      </w:r>
      <w:r>
        <w:t xml:space="preserve"> </w:t>
      </w:r>
      <w:r>
        <w:t xml:space="preserve">Drop-In Upgrade, OPTIONAL ADD-ON (Rev 2.5.14)</w:t>
      </w:r>
    </w:p>
    <w:p>
      <w:pPr>
        <w:pStyle w:val="FirstParagraph"/>
      </w:pPr>
      <w:r>
        <w:rPr>
          <w:bCs/>
          <w:b/>
        </w:rPr>
        <w:t xml:space="preserve">Status: optional drop-in payload, not baseline.</w:t>
      </w:r>
      <w:r>
        <w:t xml:space="preserve"> </w:t>
      </w:r>
      <w:r>
        <w:t xml:space="preserve">The Mk.II is a self-contained, palletised HPM effector on the MIL-STD-1760 stores interface that slots into the centre or wing-root bay as a like-for-like upgrade to the Section 21.4.11.2 Mk.I. It extends effective range, raises the pulse budget, adds multi-target sequencing, and introduces a passive-homing covert mode, closing the standoff gap the War-Gaming Booklet priced in Scenarios 8, 14, 18, 19, and 20.</w:t>
      </w:r>
    </w:p>
    <w:p>
      <w:pPr>
        <w:pStyle w:val="BodyText"/>
      </w:pPr>
      <w:r>
        <w:rPr>
          <w:bCs/>
          <w:b/>
        </w:rPr>
        <w:t xml:space="preserve">Upgrade deltas (Mk.I to Mk.II).</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Mk.I</w:t>
            </w:r>
          </w:p>
        </w:tc>
        <w:tc>
          <w:tcPr/>
          <w:p>
            <w:pPr>
              <w:pStyle w:val="Compact"/>
              <w:jc w:val="left"/>
            </w:pPr>
            <w:r>
              <w:t xml:space="preserve">Mk.II</w:t>
            </w:r>
          </w:p>
        </w:tc>
        <w:tc>
          <w:tcPr/>
          <w:p>
            <w:pPr>
              <w:pStyle w:val="Compact"/>
              <w:jc w:val="left"/>
            </w:pPr>
            <w:r>
              <w:t xml:space="preserve">Driver</w:t>
            </w:r>
          </w:p>
        </w:tc>
      </w:tr>
      <w:tr>
        <w:tc>
          <w:tcPr/>
          <w:p>
            <w:pPr>
              <w:pStyle w:val="Compact"/>
              <w:jc w:val="left"/>
            </w:pPr>
            <w:r>
              <w:t xml:space="preserve">Effective range</w:t>
            </w:r>
          </w:p>
        </w:tc>
        <w:tc>
          <w:tcPr/>
          <w:p>
            <w:pPr>
              <w:pStyle w:val="Compact"/>
              <w:jc w:val="left"/>
            </w:pPr>
            <w:r>
              <w:t xml:space="preserve">5 to 10 km</w:t>
            </w:r>
          </w:p>
        </w:tc>
        <w:tc>
          <w:tcPr/>
          <w:p>
            <w:pPr>
              <w:pStyle w:val="Compact"/>
              <w:jc w:val="left"/>
            </w:pPr>
            <w:r>
              <w:t xml:space="preserve">10 to 15 km</w:t>
            </w:r>
          </w:p>
        </w:tc>
        <w:tc>
          <w:tcPr/>
          <w:p>
            <w:pPr>
              <w:pStyle w:val="Compact"/>
              <w:jc w:val="left"/>
            </w:pPr>
            <w:r>
              <w:t xml:space="preserve">Larger AESA-derived aperture, higher ERP</w:t>
            </w:r>
          </w:p>
        </w:tc>
      </w:tr>
      <w:tr>
        <w:tc>
          <w:tcPr/>
          <w:p>
            <w:pPr>
              <w:pStyle w:val="Compact"/>
              <w:jc w:val="left"/>
            </w:pPr>
            <w:r>
              <w:t xml:space="preserve">Pulse count per mission</w:t>
            </w:r>
          </w:p>
        </w:tc>
        <w:tc>
          <w:tcPr/>
          <w:p>
            <w:pPr>
              <w:pStyle w:val="Compact"/>
              <w:jc w:val="left"/>
            </w:pPr>
            <w:r>
              <w:t xml:space="preserve">50 to 100</w:t>
            </w:r>
          </w:p>
        </w:tc>
        <w:tc>
          <w:tcPr/>
          <w:p>
            <w:pPr>
              <w:pStyle w:val="Compact"/>
              <w:jc w:val="left"/>
            </w:pPr>
            <w:r>
              <w:t xml:space="preserve">100 to 150</w:t>
            </w:r>
          </w:p>
        </w:tc>
        <w:tc>
          <w:tcPr/>
          <w:p>
            <w:pPr>
              <w:pStyle w:val="Compact"/>
              <w:jc w:val="left"/>
            </w:pPr>
            <w:r>
              <w:t xml:space="preserve">Deeper 10 kJ capacitor bank, improved Loop 2 rejection</w:t>
            </w:r>
          </w:p>
        </w:tc>
      </w:tr>
      <w:tr>
        <w:tc>
          <w:tcPr/>
          <w:p>
            <w:pPr>
              <w:pStyle w:val="Compact"/>
              <w:jc w:val="left"/>
            </w:pPr>
            <w:r>
              <w:t xml:space="preserve">Peak power per pulse</w:t>
            </w:r>
          </w:p>
        </w:tc>
        <w:tc>
          <w:tcPr/>
          <w:p>
            <w:pPr>
              <w:pStyle w:val="Compact"/>
              <w:jc w:val="left"/>
            </w:pPr>
            <w:r>
              <w:t xml:space="preserve">5 to 10 kW</w:t>
            </w:r>
          </w:p>
        </w:tc>
        <w:tc>
          <w:tcPr/>
          <w:p>
            <w:pPr>
              <w:pStyle w:val="Compact"/>
              <w:jc w:val="left"/>
            </w:pPr>
            <w:r>
              <w:t xml:space="preserve">10 kW (15 kW burst)</w:t>
            </w:r>
          </w:p>
        </w:tc>
        <w:tc>
          <w:tcPr/>
          <w:p>
            <w:pPr>
              <w:pStyle w:val="Compact"/>
              <w:jc w:val="left"/>
            </w:pPr>
            <w:r>
              <w:t xml:space="preserve">Upgraded GaN pulse-forming network</w:t>
            </w:r>
          </w:p>
        </w:tc>
      </w:tr>
      <w:tr>
        <w:tc>
          <w:tcPr/>
          <w:p>
            <w:pPr>
              <w:pStyle w:val="Compact"/>
              <w:jc w:val="left"/>
            </w:pPr>
            <w:r>
              <w:t xml:space="preserve">Multi-target</w:t>
            </w:r>
          </w:p>
        </w:tc>
        <w:tc>
          <w:tcPr/>
          <w:p>
            <w:pPr>
              <w:pStyle w:val="Compact"/>
              <w:jc w:val="left"/>
            </w:pPr>
            <w:r>
              <w:t xml:space="preserve">Single</w:t>
            </w:r>
          </w:p>
        </w:tc>
        <w:tc>
          <w:tcPr/>
          <w:p>
            <w:pPr>
              <w:pStyle w:val="Compact"/>
              <w:jc w:val="left"/>
            </w:pPr>
            <w:r>
              <w:t xml:space="preserve">Up to 3 targets in 6 s</w:t>
            </w:r>
          </w:p>
        </w:tc>
        <w:tc>
          <w:tcPr/>
          <w:p>
            <w:pPr>
              <w:pStyle w:val="Compact"/>
              <w:jc w:val="left"/>
            </w:pPr>
            <w:r>
              <w:t xml:space="preserve">Sequenced beam steering at 1 to 2 s intervals</w:t>
            </w:r>
          </w:p>
        </w:tc>
      </w:tr>
      <w:tr>
        <w:tc>
          <w:tcPr/>
          <w:p>
            <w:pPr>
              <w:pStyle w:val="Compact"/>
              <w:jc w:val="left"/>
            </w:pPr>
            <w:r>
              <w:t xml:space="preserve">Covert mode</w:t>
            </w:r>
          </w:p>
        </w:tc>
        <w:tc>
          <w:tcPr/>
          <w:p>
            <w:pPr>
              <w:pStyle w:val="Compact"/>
              <w:jc w:val="left"/>
            </w:pPr>
            <w:r>
              <w:t xml:space="preserve">None</w:t>
            </w:r>
          </w:p>
        </w:tc>
        <w:tc>
          <w:tcPr/>
          <w:p>
            <w:pPr>
              <w:pStyle w:val="Compact"/>
              <w:jc w:val="left"/>
            </w:pPr>
            <w:r>
              <w:t xml:space="preserve">Passive homing plus low-power dwell</w:t>
            </w:r>
          </w:p>
        </w:tc>
        <w:tc>
          <w:tcPr/>
          <w:p>
            <w:pPr>
              <w:pStyle w:val="Compact"/>
              <w:jc w:val="left"/>
            </w:pPr>
            <w:r>
              <w:t xml:space="preserve">Homes on the target’s own radar emissions</w:t>
            </w:r>
          </w:p>
        </w:tc>
      </w:tr>
      <w:tr>
        <w:tc>
          <w:tcPr/>
          <w:p>
            <w:pPr>
              <w:pStyle w:val="Compact"/>
              <w:jc w:val="left"/>
            </w:pPr>
            <w:r>
              <w:t xml:space="preserve">Mass</w:t>
            </w:r>
          </w:p>
        </w:tc>
        <w:tc>
          <w:tcPr/>
          <w:p>
            <w:pPr>
              <w:pStyle w:val="Compact"/>
              <w:jc w:val="left"/>
            </w:pPr>
            <w:r>
              <w:t xml:space="preserve">50 kg</w:t>
            </w:r>
          </w:p>
        </w:tc>
        <w:tc>
          <w:tcPr/>
          <w:p>
            <w:pPr>
              <w:pStyle w:val="Compact"/>
              <w:jc w:val="left"/>
            </w:pPr>
            <w:r>
              <w:t xml:space="preserve">75 kg</w:t>
            </w:r>
          </w:p>
        </w:tc>
        <w:tc>
          <w:tcPr/>
          <w:p>
            <w:pPr>
              <w:pStyle w:val="Compact"/>
              <w:jc w:val="left"/>
            </w:pPr>
            <w:r>
              <w:t xml:space="preserve">Larger aperture and capacitor bank</w:t>
            </w:r>
          </w:p>
        </w:tc>
      </w:tr>
      <w:tr>
        <w:tc>
          <w:tcPr/>
          <w:p>
            <w:pPr>
              <w:pStyle w:val="Compact"/>
              <w:jc w:val="left"/>
            </w:pPr>
            <w:r>
              <w:t xml:space="preserve">Cost</w:t>
            </w:r>
          </w:p>
        </w:tc>
        <w:tc>
          <w:tcPr/>
          <w:p>
            <w:pPr>
              <w:pStyle w:val="Compact"/>
              <w:jc w:val="left"/>
            </w:pPr>
            <w:r>
              <w:t xml:space="preserve">$3.0M dev (baseline)</w:t>
            </w:r>
          </w:p>
        </w:tc>
        <w:tc>
          <w:tcPr/>
          <w:p>
            <w:pPr>
              <w:pStyle w:val="Compact"/>
              <w:jc w:val="left"/>
            </w:pPr>
            <w:r>
              <w:t xml:space="preserve">$3.0M dev upgrade plus $500K per module</w:t>
            </w:r>
          </w:p>
        </w:tc>
        <w:tc>
          <w:tcPr/>
          <w:p>
            <w:pPr>
              <w:pStyle w:val="Compact"/>
              <w:jc w:val="left"/>
            </w:pPr>
            <w:r>
              <w:t xml:space="preserve">Drop-in, zero airframe change</w:t>
            </w:r>
          </w:p>
        </w:tc>
      </w:tr>
    </w:tbl>
    <w:p>
      <w:pPr>
        <w:pStyle w:val="BodyText"/>
      </w:pPr>
      <w:r>
        <w:rPr>
          <w:bCs/>
          <w:b/>
        </w:rPr>
        <w:t xml:space="preserve">Operational modes.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Function</w:t>
            </w:r>
          </w:p>
        </w:tc>
        <w:tc>
          <w:tcPr/>
          <w:p>
            <w:pPr>
              <w:pStyle w:val="Compact"/>
              <w:jc w:val="left"/>
            </w:pPr>
            <w:r>
              <w:t xml:space="preserve">Authority</w:t>
            </w:r>
          </w:p>
        </w:tc>
      </w:tr>
      <w:tr>
        <w:tc>
          <w:tcPr/>
          <w:p>
            <w:pPr>
              <w:pStyle w:val="Compact"/>
              <w:jc w:val="left"/>
            </w:pPr>
            <w:r>
              <w:t xml:space="preserve">Passive Homing</w:t>
            </w:r>
          </w:p>
        </w:tc>
        <w:tc>
          <w:tcPr/>
          <w:p>
            <w:pPr>
              <w:pStyle w:val="Compact"/>
              <w:jc w:val="left"/>
            </w:pPr>
            <w:r>
              <w:t xml:space="preserve">Uses the target’s own radar emissions as the homing source; zero own emissions</w:t>
            </w:r>
          </w:p>
        </w:tc>
        <w:tc>
          <w:tcPr/>
          <w:p>
            <w:pPr>
              <w:pStyle w:val="Compact"/>
              <w:jc w:val="left"/>
            </w:pPr>
            <w:r>
              <w:t xml:space="preserve">Level 2 supervised</w:t>
            </w:r>
          </w:p>
        </w:tc>
      </w:tr>
      <w:tr>
        <w:tc>
          <w:tcPr/>
          <w:p>
            <w:pPr>
              <w:pStyle w:val="Compact"/>
              <w:jc w:val="left"/>
            </w:pPr>
            <w:r>
              <w:t xml:space="preserve">Active Engagement</w:t>
            </w:r>
          </w:p>
        </w:tc>
        <w:tc>
          <w:tcPr/>
          <w:p>
            <w:pPr>
              <w:pStyle w:val="Compact"/>
              <w:jc w:val="left"/>
            </w:pPr>
            <w:r>
              <w:t xml:space="preserve">Full-power AESA-derived beam steering</w:t>
            </w:r>
          </w:p>
        </w:tc>
        <w:tc>
          <w:tcPr/>
          <w:p>
            <w:pPr>
              <w:pStyle w:val="Compact"/>
              <w:jc w:val="left"/>
            </w:pPr>
            <w:r>
              <w:t xml:space="preserve">Level 2 supervised</w:t>
            </w:r>
          </w:p>
        </w:tc>
      </w:tr>
      <w:tr>
        <w:tc>
          <w:tcPr/>
          <w:p>
            <w:pPr>
              <w:pStyle w:val="Compact"/>
              <w:jc w:val="left"/>
            </w:pPr>
            <w:r>
              <w:t xml:space="preserve">Persistent Dwell</w:t>
            </w:r>
          </w:p>
        </w:tc>
        <w:tc>
          <w:tcPr/>
          <w:p>
            <w:pPr>
              <w:pStyle w:val="Compact"/>
              <w:jc w:val="left"/>
            </w:pPr>
            <w:r>
              <w:t xml:space="preserve">Continuous low-power beam sustaining thermal stress</w:t>
            </w:r>
          </w:p>
        </w:tc>
        <w:tc>
          <w:tcPr/>
          <w:p>
            <w:pPr>
              <w:pStyle w:val="Compact"/>
              <w:jc w:val="left"/>
            </w:pPr>
            <w:r>
              <w:t xml:space="preserve">Level 2 supervised</w:t>
            </w:r>
          </w:p>
        </w:tc>
      </w:tr>
      <w:tr>
        <w:tc>
          <w:tcPr/>
          <w:p>
            <w:pPr>
              <w:pStyle w:val="Compact"/>
              <w:jc w:val="left"/>
            </w:pPr>
            <w:r>
              <w:t xml:space="preserve">Multi-Target Swarm</w:t>
            </w:r>
          </w:p>
        </w:tc>
        <w:tc>
          <w:tcPr/>
          <w:p>
            <w:pPr>
              <w:pStyle w:val="Compact"/>
              <w:jc w:val="left"/>
            </w:pPr>
            <w:r>
              <w:t xml:space="preserve">Sequenced pulses across up to 3 targets at 1 to 2 s intervals</w:t>
            </w:r>
          </w:p>
        </w:tc>
        <w:tc>
          <w:tcPr/>
          <w:p>
            <w:pPr>
              <w:pStyle w:val="Compact"/>
              <w:jc w:val="left"/>
            </w:pPr>
            <w:r>
              <w:t xml:space="preserve">Level 2 supervised</w:t>
            </w:r>
          </w:p>
        </w:tc>
      </w:tr>
      <w:tr>
        <w:tc>
          <w:tcPr/>
          <w:p>
            <w:pPr>
              <w:pStyle w:val="Compact"/>
              <w:jc w:val="left"/>
            </w:pPr>
            <w:r>
              <w:t xml:space="preserve">Covert Overload</w:t>
            </w:r>
          </w:p>
        </w:tc>
        <w:tc>
          <w:tcPr/>
          <w:p>
            <w:pPr>
              <w:pStyle w:val="Compact"/>
              <w:jc w:val="left"/>
            </w:pPr>
            <w:r>
              <w:t xml:space="preserve">Passive homing plus low-power dwell; the target never registers an engagement</w:t>
            </w:r>
          </w:p>
        </w:tc>
        <w:tc>
          <w:tcPr/>
          <w:p>
            <w:pPr>
              <w:pStyle w:val="Compact"/>
              <w:jc w:val="left"/>
            </w:pPr>
            <w:r>
              <w:t xml:space="preserve">Level 2 supervised</w:t>
            </w:r>
          </w:p>
        </w:tc>
      </w:tr>
    </w:tbl>
    <w:p>
      <w:pPr>
        <w:pStyle w:val="BodyText"/>
      </w:pPr>
      <w:r>
        <w:rPr>
          <w:bCs/>
          <w:b/>
        </w:rPr>
        <w:t xml:space="preserve">Integration.</w:t>
      </w:r>
      <w:r>
        <w:t xml:space="preserve"> </w:t>
      </w:r>
      <w:r>
        <w:t xml:space="preserve">RAM-coated, serrated-edge low-observable pallet, 2.0 × 0.6 × 0.4 m stowed, four-point quick-disconnect on the standard stores interface; 1,200 V DC twin segregated feeders with the dedicated 270 V emergency battery as backup; ITMS Loop 2 cooling at 2.5 L/min, 30 psi max back pressure, with auto-derate on overheat. Sensor integration runs through the IRST (real-time thermal imaging of the radome, engine bay, and avionics rack), the AESA (target thermal-state tracking), the cognitive EW suite (heat-sensitive component prioritisation), and ECHO (engagement-mode selection and post-action BDA). Every offensive mode holds Level 2 supervised authority with the Section 21.4.11.4 civilian-airspace and target-class interlocks compiled as runtime gates; passive homing and covert modes carry no reflex path.</w:t>
      </w:r>
    </w:p>
    <w:p>
      <w:pPr>
        <w:pStyle w:val="BodyText"/>
      </w:pPr>
      <w:r>
        <w:rPr>
          <w:bCs/>
          <w:b/>
        </w:rPr>
        <w:t xml:space="preserve">Accounting.</w:t>
      </w:r>
      <w:r>
        <w:t xml:space="preserve"> </w:t>
      </w:r>
      <w:r>
        <w:t xml:space="preserve">Mission payload, 0 kg empty, 75 kg fitted, booked against the growth margin per the Section 3.5 rules. Development $3.0M; unit recurring $500,000 per module; per-sortie cost negligible (no consumables). Appendix A item A-24 records the upgrade.</w:t>
      </w:r>
    </w:p>
    <w:bookmarkEnd w:id="166"/>
    <w:bookmarkStart w:id="167" w:name="X66467de560cf6a4498ff0a996fd7d3c40411c01"/>
    <w:p>
      <w:pPr>
        <w:pStyle w:val="Heading5"/>
      </w:pPr>
      <w:r>
        <w:t xml:space="preserve">21.4.11.6 CEAM</w:t>
      </w:r>
      <w:r>
        <w:t xml:space="preserve"> </w:t>
      </w:r>
      <w:r>
        <w:t xml:space="preserve">“</w:t>
      </w:r>
      <w:r>
        <w:t xml:space="preserve">Hush</w:t>
      </w:r>
      <w:r>
        <w:t xml:space="preserve">”</w:t>
      </w:r>
      <w:r>
        <w:t xml:space="preserve">: Anti-AEW Target-Class Profile (Rev 2.5.15), SOFTWARE / MISSION DATA</w:t>
      </w:r>
    </w:p>
    <w:p>
      <w:pPr>
        <w:pStyle w:val="FirstParagraph"/>
      </w:pPr>
      <w:r>
        <w:rPr>
          <w:bCs/>
          <w:b/>
        </w:rPr>
        <w:t xml:space="preserve">Weakness.</w:t>
      </w:r>
      <w:r>
        <w:t xml:space="preserve"> </w:t>
      </w:r>
      <w:r>
        <w:t xml:space="preserve">The War-Gaming Booklet Edition 2.0 demotes the HVA reach gap from CRITICAL to HIGH on the strength of the WG-21 Meteor store, and prices what keeps it at HIGH: defended geometry, a 0.35 to 0.45 single-shot Pk at the no-escape-zone edge, and the draw. The AEW’s operational effect is its cueing, not its airframe: an AEW whose datalink picture never reaches its fighters orchestrates nothing.</w:t>
      </w:r>
    </w:p>
    <w:p>
      <w:pPr>
        <w:pStyle w:val="BodyText"/>
      </w:pPr>
      <w:r>
        <w:rPr>
          <w:bCs/>
          <w:b/>
        </w:rPr>
        <w:t xml:space="preserve">Change.</w:t>
      </w:r>
      <w:r>
        <w:t xml:space="preserve"> </w:t>
      </w:r>
      <w:r>
        <w:t xml:space="preserve">Add</w:t>
      </w:r>
      <w:r>
        <w:t xml:space="preserve"> </w:t>
      </w:r>
      <w:r>
        <w:t xml:space="preserve">“</w:t>
      </w:r>
      <w:r>
        <w:t xml:space="preserve">Hush</w:t>
      </w:r>
      <w:r>
        <w:t xml:space="preserve">”</w:t>
      </w:r>
      <w:r>
        <w:t xml:space="preserve">, a target-class profile within the CEAM</w:t>
      </w:r>
      <w:r>
        <w:t xml:space="preserve"> </w:t>
      </w:r>
      <w:r>
        <w:t xml:space="preserve">“</w:t>
      </w:r>
      <w:r>
        <w:t xml:space="preserve">Ghost</w:t>
      </w:r>
      <w:r>
        <w:t xml:space="preserve">”</w:t>
      </w:r>
      <w:r>
        <w:t xml:space="preserve"> </w:t>
      </w:r>
      <w:r>
        <w:t xml:space="preserve">module (Section 21.4.11.1), aimed at the AEW’s cueing function rather than the platform: protocol analysis and false-track injection against the AEW-to-fighter cueing datalinks, and DRFM false-target synthesis against the AEW’s own radar picture, from the same receivers, generators and injection hardware Ghost already fields. Hush is a mission-data and waveform-profile addition, not new hardware: a new target-class library (AEW emitter families, cueing-network protocols, picture-fusion behaviours) plus engagement logic tuned for a high-power, redundancy-rich target. Employment pairs with the Meteor store in two sequenced modes: blind-then-shoot (Hush opens on the AEW’s picture before the Arrow’s dash commits, degrading the cueing that positions the escort screen), and shoot-to-silence (a Meteor shot forces the AEW’s withdrawal and Hush holds it deaf through the withdrawal window). Effect bands stay honest: cueing degradation assessed at the booklet’s 0.6-class CFES credit, against a target class with redundant datalink paths, frequency agility, and dedicated network defence [Est., widest band on the aircraft].</w:t>
      </w:r>
    </w:p>
    <w:p>
      <w:pPr>
        <w:pStyle w:val="BodyText"/>
      </w:pPr>
      <w:r>
        <w:rPr>
          <w:bCs/>
          <w:b/>
        </w:rPr>
        <w:t xml:space="preserve">Authority and interlocks.</w:t>
      </w:r>
      <w:r>
        <w:t xml:space="preserve"> </w:t>
      </w:r>
      <w:r>
        <w:t xml:space="preserve">Hush is an offensive effect and holds Level 2 supervised authority: ECHO recommends, the pilot authorises. The Section 21.4.11.4 civilian-airspace and target-class interlocks apply; Hush engages only declared military AEW and standoff-jammer emitter classes, never civil air-surveillance or navigation services.</w:t>
      </w:r>
    </w:p>
    <w:p>
      <w:pPr>
        <w:pStyle w:val="BodyText"/>
      </w:pPr>
      <w:r>
        <w:rPr>
          <w:bCs/>
          <w:b/>
        </w:rPr>
        <w:t xml:space="preserve">Accounting.</w:t>
      </w:r>
      <w:r>
        <w:t xml:space="preserve"> </w:t>
      </w:r>
      <w:r>
        <w:t xml:space="preserve">0 kg; software and mission-data artifact AA-SW-302 (Section 28.16), shipped in the Block 1.5 software baseline with the CEAM target-library update. Register item WG-23 (Section 31.24); Appendix A item A-25 records the profile. Live-network validation on the WG-07 testbed is the hard gate before any operational reliance.</w:t>
      </w:r>
    </w:p>
    <w:bookmarkEnd w:id="167"/>
    <w:bookmarkEnd w:id="168"/>
    <w:bookmarkStart w:id="169" w:name="X9e78df7e75fb5c40088cb421a9b661018cda820"/>
    <w:p>
      <w:pPr>
        <w:pStyle w:val="Heading4"/>
      </w:pPr>
      <w:r>
        <w:t xml:space="preserve">21.4.12 HKMS</w:t>
      </w:r>
      <w:r>
        <w:t xml:space="preserve"> </w:t>
      </w:r>
      <w:r>
        <w:t xml:space="preserve">“</w:t>
      </w:r>
      <w:r>
        <w:t xml:space="preserve">Firefly</w:t>
      </w:r>
      <w:r>
        <w:t xml:space="preserve">”</w:t>
      </w:r>
      <w:r>
        <w:t xml:space="preserve">: Miniature Self-Defence Hard-Kill Munition System, OPTIONAL ADD-ON (Rev 2.5.14)</w:t>
      </w:r>
    </w:p>
    <w:p>
      <w:pPr>
        <w:pStyle w:val="FirstParagraph"/>
      </w:pPr>
      <w:r>
        <w:rPr>
          <w:bCs/>
          <w:b/>
        </w:rPr>
        <w:t xml:space="preserve">Status: optional add-on payload, not baseline.</w:t>
      </w:r>
      <w:r>
        <w:t xml:space="preserve"> </w:t>
      </w:r>
      <w:r>
        <w:t xml:space="preserve">The HKMS</w:t>
      </w:r>
      <w:r>
        <w:t xml:space="preserve"> </w:t>
      </w:r>
      <w:r>
        <w:t xml:space="preserve">“</w:t>
      </w:r>
      <w:r>
        <w:t xml:space="preserve">Firefly</w:t>
      </w:r>
      <w:r>
        <w:t xml:space="preserve">”</w:t>
      </w:r>
      <w:r>
        <w:t xml:space="preserve"> </w:t>
      </w:r>
      <w:r>
        <w:t xml:space="preserve">is a CCB-controlled optional self-defence module (Addendum AA-TS-2025-V2.5.6-ADD-009): a canister of miniature hit-to-kill interceptors that destroys inbound air-to-air and surface-to-air missiles in their terminal phase. Every other countermeasure in the suite (HDPD, HIFM, CSMF, FOTD, WBODS) seduces, blinds, or decoys the inbound seeker; Firefly is the only layer that removes the missile from the sky outright. It closes the magazine-depth vulnerability the War-Gaming Booklet priced against massed missile raids in Scenarios 8, 14, and 18, where the Arrow’s escape probability rode on countermeasure credits rather than a hard kill.</w:t>
      </w:r>
    </w:p>
    <w:p>
      <w:pPr>
        <w:pStyle w:val="BodyText"/>
      </w:pPr>
      <w:r>
        <w:rPr>
          <w:bCs/>
          <w:b/>
        </w:rPr>
        <w:t xml:space="preserve">Concept.</w:t>
      </w:r>
      <w:r>
        <w:t xml:space="preserve"> </w:t>
      </w:r>
      <w:r>
        <w:t xml:space="preserve">A side-bay helical-carousel station carries a sealed canister of 16 miniature interceptors in place of one AIM-9X/AIM-260 pair. On a missile-approach-warner (MAWS) cue and IRST/AESA track confirmation, ECHO launches one or two interceptors on a direct intercept trajectory. Each interceptor is a 0.8 × 0.12 m, 15 kg-class hit-to-kill round with a dual-mode passive-IR / active-radar seeker, a divert-and-attitude control section for endgame agility, and a directed-fragmentation warhead sized to break up a missile airframe at 5 to 10 km slant range. The concept follows the miniature self-defence munition lineage (MSDM / SACM class) proven for fighter terminal defence, adapted to the Arrow’s bay geometry and reflex-authority doctrine.</w:t>
      </w:r>
    </w:p>
    <w:p>
      <w:pPr>
        <w:pStyle w:val="BodyText"/>
      </w:pPr>
      <w:r>
        <w:rPr>
          <w:bCs/>
          <w:b/>
        </w:rPr>
        <w:t xml:space="preserve">Architecture.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Function</w:t>
            </w:r>
          </w:p>
        </w:tc>
      </w:tr>
      <w:tr>
        <w:tc>
          <w:tcPr/>
          <w:p>
            <w:pPr>
              <w:pStyle w:val="Compact"/>
              <w:jc w:val="left"/>
            </w:pPr>
            <w:r>
              <w:t xml:space="preserve">Interceptor round</w:t>
            </w:r>
          </w:p>
        </w:tc>
        <w:tc>
          <w:tcPr/>
          <w:p>
            <w:pPr>
              <w:pStyle w:val="Compact"/>
              <w:jc w:val="left"/>
            </w:pPr>
            <w:r>
              <w:t xml:space="preserve">0.8 × 0.12 m, 15 kg class</w:t>
            </w:r>
          </w:p>
        </w:tc>
        <w:tc>
          <w:tcPr/>
          <w:p>
            <w:pPr>
              <w:pStyle w:val="Compact"/>
              <w:jc w:val="left"/>
            </w:pPr>
            <w:r>
              <w:t xml:space="preserve">Hit-to-kill terminal defence</w:t>
            </w:r>
          </w:p>
        </w:tc>
      </w:tr>
      <w:tr>
        <w:tc>
          <w:tcPr/>
          <w:p>
            <w:pPr>
              <w:pStyle w:val="Compact"/>
              <w:jc w:val="left"/>
            </w:pPr>
            <w:r>
              <w:t xml:space="preserve">Seeker</w:t>
            </w:r>
          </w:p>
        </w:tc>
        <w:tc>
          <w:tcPr/>
          <w:p>
            <w:pPr>
              <w:pStyle w:val="Compact"/>
              <w:jc w:val="left"/>
            </w:pPr>
            <w:r>
              <w:t xml:space="preserve">Dual-mode passive IR / active radar</w:t>
            </w:r>
          </w:p>
        </w:tc>
        <w:tc>
          <w:tcPr/>
          <w:p>
            <w:pPr>
              <w:pStyle w:val="Compact"/>
              <w:jc w:val="left"/>
            </w:pPr>
            <w:r>
              <w:t xml:space="preserve">Fire-and-forget on MAWS cue; resists jamming</w:t>
            </w:r>
          </w:p>
        </w:tc>
      </w:tr>
      <w:tr>
        <w:tc>
          <w:tcPr/>
          <w:p>
            <w:pPr>
              <w:pStyle w:val="Compact"/>
              <w:jc w:val="left"/>
            </w:pPr>
            <w:r>
              <w:t xml:space="preserve">Divert section</w:t>
            </w:r>
          </w:p>
        </w:tc>
        <w:tc>
          <w:tcPr/>
          <w:p>
            <w:pPr>
              <w:pStyle w:val="Compact"/>
              <w:jc w:val="left"/>
            </w:pPr>
            <w:r>
              <w:t xml:space="preserve">Attitude-control thrusters, high-g endgame</w:t>
            </w:r>
          </w:p>
        </w:tc>
        <w:tc>
          <w:tcPr/>
          <w:p>
            <w:pPr>
              <w:pStyle w:val="Compact"/>
              <w:jc w:val="left"/>
            </w:pPr>
            <w:r>
              <w:t xml:space="preserve">Endgame manoeuvre against agile missiles</w:t>
            </w:r>
          </w:p>
        </w:tc>
      </w:tr>
      <w:tr>
        <w:tc>
          <w:tcPr/>
          <w:p>
            <w:pPr>
              <w:pStyle w:val="Compact"/>
              <w:jc w:val="left"/>
            </w:pPr>
            <w:r>
              <w:t xml:space="preserve">Warhead</w:t>
            </w:r>
          </w:p>
        </w:tc>
        <w:tc>
          <w:tcPr/>
          <w:p>
            <w:pPr>
              <w:pStyle w:val="Compact"/>
              <w:jc w:val="left"/>
            </w:pPr>
            <w:r>
              <w:t xml:space="preserve">Directed fragmentation, proximity/impact fuze</w:t>
            </w:r>
          </w:p>
        </w:tc>
        <w:tc>
          <w:tcPr/>
          <w:p>
            <w:pPr>
              <w:pStyle w:val="Compact"/>
              <w:jc w:val="left"/>
            </w:pPr>
            <w:r>
              <w:t xml:space="preserve">Breaks up the missile airframe</w:t>
            </w:r>
          </w:p>
        </w:tc>
      </w:tr>
      <w:tr>
        <w:tc>
          <w:tcPr/>
          <w:p>
            <w:pPr>
              <w:pStyle w:val="Compact"/>
              <w:jc w:val="left"/>
            </w:pPr>
            <w:r>
              <w:t xml:space="preserve">Canister</w:t>
            </w:r>
          </w:p>
        </w:tc>
        <w:tc>
          <w:tcPr/>
          <w:p>
            <w:pPr>
              <w:pStyle w:val="Compact"/>
              <w:jc w:val="left"/>
            </w:pPr>
            <w:r>
              <w:t xml:space="preserve">Sealed, 16-round, bay-environment rated</w:t>
            </w:r>
          </w:p>
        </w:tc>
        <w:tc>
          <w:tcPr/>
          <w:p>
            <w:pPr>
              <w:pStyle w:val="Compact"/>
              <w:jc w:val="left"/>
            </w:pPr>
            <w:r>
              <w:t xml:space="preserve">Side-bay carousel station carriage</w:t>
            </w:r>
          </w:p>
        </w:tc>
      </w:tr>
      <w:tr>
        <w:tc>
          <w:tcPr/>
          <w:p>
            <w:pPr>
              <w:pStyle w:val="Compact"/>
              <w:jc w:val="left"/>
            </w:pPr>
            <w:r>
              <w:t xml:space="preserve">Launcher interface</w:t>
            </w:r>
          </w:p>
        </w:tc>
        <w:tc>
          <w:tcPr/>
          <w:p>
            <w:pPr>
              <w:pStyle w:val="Compact"/>
              <w:jc w:val="left"/>
            </w:pPr>
            <w:r>
              <w:t xml:space="preserve">Helical carousel, seeker look-through before launch</w:t>
            </w:r>
          </w:p>
        </w:tc>
        <w:tc>
          <w:tcPr/>
          <w:p>
            <w:pPr>
              <w:pStyle w:val="Compact"/>
              <w:jc w:val="left"/>
            </w:pPr>
            <w:r>
              <w:t xml:space="preserve">Lock-on-before-launch preserved</w:t>
            </w:r>
          </w:p>
        </w:tc>
      </w:tr>
    </w:tbl>
    <w:p>
      <w:pPr>
        <w:pStyle w:val="BodyText"/>
      </w:pPr>
      <w:r>
        <w:rPr>
          <w:bCs/>
          <w:b/>
        </w:rPr>
        <w:t xml:space="preserve">Specifications.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Role</w:t>
            </w:r>
          </w:p>
        </w:tc>
        <w:tc>
          <w:tcPr/>
          <w:p>
            <w:pPr>
              <w:pStyle w:val="Compact"/>
              <w:jc w:val="left"/>
            </w:pPr>
            <w:r>
              <w:t xml:space="preserve">Hard-kill intercept of inbound AAMs and SAMs</w:t>
            </w:r>
          </w:p>
        </w:tc>
        <w:tc>
          <w:tcPr/>
          <w:p>
            <w:pPr>
              <w:pStyle w:val="Compact"/>
              <w:jc w:val="left"/>
            </w:pPr>
            <w:r>
              <w:t xml:space="preserve">Terminal-phase defence</w:t>
            </w:r>
          </w:p>
        </w:tc>
      </w:tr>
      <w:tr>
        <w:tc>
          <w:tcPr/>
          <w:p>
            <w:pPr>
              <w:pStyle w:val="Compact"/>
              <w:jc w:val="left"/>
            </w:pPr>
            <w:r>
              <w:t xml:space="preserve">Range</w:t>
            </w:r>
          </w:p>
        </w:tc>
        <w:tc>
          <w:tcPr/>
          <w:p>
            <w:pPr>
              <w:pStyle w:val="Compact"/>
              <w:jc w:val="left"/>
            </w:pPr>
            <w:r>
              <w:t xml:space="preserve">5 to 10 km</w:t>
            </w:r>
          </w:p>
        </w:tc>
        <w:tc>
          <w:tcPr/>
          <w:p>
            <w:pPr>
              <w:pStyle w:val="Compact"/>
              <w:jc w:val="left"/>
            </w:pPr>
            <w:r>
              <w:t xml:space="preserve">Slant intercept envelope</w:t>
            </w:r>
          </w:p>
        </w:tc>
      </w:tr>
      <w:tr>
        <w:tc>
          <w:tcPr/>
          <w:p>
            <w:pPr>
              <w:pStyle w:val="Compact"/>
              <w:jc w:val="left"/>
            </w:pPr>
            <w:r>
              <w:t xml:space="preserve">Guidance</w:t>
            </w:r>
          </w:p>
        </w:tc>
        <w:tc>
          <w:tcPr/>
          <w:p>
            <w:pPr>
              <w:pStyle w:val="Compact"/>
              <w:jc w:val="left"/>
            </w:pPr>
            <w:r>
              <w:t xml:space="preserve">Passive IR / active radar, MAWS launch cue</w:t>
            </w:r>
          </w:p>
        </w:tc>
        <w:tc>
          <w:tcPr/>
          <w:p>
            <w:pPr>
              <w:pStyle w:val="Compact"/>
              <w:jc w:val="left"/>
            </w:pPr>
            <w:r>
              <w:t xml:space="preserve">Fire-and-forget</w:t>
            </w:r>
          </w:p>
        </w:tc>
      </w:tr>
      <w:tr>
        <w:tc>
          <w:tcPr/>
          <w:p>
            <w:pPr>
              <w:pStyle w:val="Compact"/>
              <w:jc w:val="left"/>
            </w:pPr>
            <w:r>
              <w:t xml:space="preserve">Rounds per canister</w:t>
            </w:r>
          </w:p>
        </w:tc>
        <w:tc>
          <w:tcPr/>
          <w:p>
            <w:pPr>
              <w:pStyle w:val="Compact"/>
              <w:jc w:val="left"/>
            </w:pPr>
            <w:r>
              <w:t xml:space="preserve">16</w:t>
            </w:r>
          </w:p>
        </w:tc>
        <w:tc>
          <w:tcPr/>
          <w:p>
            <w:pPr>
              <w:pStyle w:val="Compact"/>
              <w:jc w:val="left"/>
            </w:pPr>
            <w:r>
              <w:t xml:space="preserve">One side-bay carousel station</w:t>
            </w:r>
          </w:p>
        </w:tc>
      </w:tr>
      <w:tr>
        <w:tc>
          <w:tcPr/>
          <w:p>
            <w:pPr>
              <w:pStyle w:val="Compact"/>
              <w:jc w:val="left"/>
            </w:pPr>
            <w:r>
              <w:t xml:space="preserve">Salvo logic</w:t>
            </w:r>
          </w:p>
        </w:tc>
        <w:tc>
          <w:tcPr/>
          <w:p>
            <w:pPr>
              <w:pStyle w:val="Compact"/>
              <w:jc w:val="left"/>
            </w:pPr>
            <w:r>
              <w:t xml:space="preserve">Single-shot or two-round ripple per track</w:t>
            </w:r>
          </w:p>
        </w:tc>
        <w:tc>
          <w:tcPr/>
          <w:p>
            <w:pPr>
              <w:pStyle w:val="Compact"/>
              <w:jc w:val="left"/>
            </w:pPr>
            <w:r>
              <w:t xml:space="preserve">Pk management per B-35</w:t>
            </w:r>
          </w:p>
        </w:tc>
      </w:tr>
      <w:tr>
        <w:tc>
          <w:tcPr/>
          <w:p>
            <w:pPr>
              <w:pStyle w:val="Compact"/>
              <w:jc w:val="left"/>
            </w:pPr>
            <w:r>
              <w:t xml:space="preserve">Mass</w:t>
            </w:r>
          </w:p>
        </w:tc>
        <w:tc>
          <w:tcPr/>
          <w:p>
            <w:pPr>
              <w:pStyle w:val="Compact"/>
              <w:jc w:val="left"/>
            </w:pPr>
            <w:r>
              <w:t xml:space="preserve">156 to 196 kg per canister (residual propellant)</w:t>
            </w:r>
          </w:p>
        </w:tc>
        <w:tc>
          <w:tcPr/>
          <w:p>
            <w:pPr>
              <w:pStyle w:val="Compact"/>
              <w:jc w:val="left"/>
            </w:pPr>
            <w:r>
              <w:t xml:space="preserve">0 kg empty</w:t>
            </w:r>
          </w:p>
        </w:tc>
      </w:tr>
      <w:tr>
        <w:tc>
          <w:tcPr/>
          <w:p>
            <w:pPr>
              <w:pStyle w:val="Compact"/>
              <w:jc w:val="left"/>
            </w:pPr>
            <w:r>
              <w:t xml:space="preserve">Cost</w:t>
            </w:r>
          </w:p>
        </w:tc>
        <w:tc>
          <w:tcPr/>
          <w:p>
            <w:pPr>
              <w:pStyle w:val="Compact"/>
              <w:jc w:val="left"/>
            </w:pPr>
            <w:r>
              <w:t xml:space="preserve">$2.5M dev/integration; $50K per canister; $3K per round</w:t>
            </w:r>
          </w:p>
        </w:tc>
        <w:tc>
          <w:tcPr/>
          <w:p>
            <w:pPr>
              <w:pStyle w:val="Compact"/>
              <w:jc w:val="left"/>
            </w:pPr>
            <w:r>
              <w:t xml:space="preserve">Suite’s only consumable</w:t>
            </w:r>
          </w:p>
        </w:tc>
      </w:tr>
      <w:tr>
        <w:tc>
          <w:tcPr/>
          <w:p>
            <w:pPr>
              <w:pStyle w:val="Compact"/>
              <w:jc w:val="left"/>
            </w:pPr>
            <w:r>
              <w:t xml:space="preserve">ECHO authority</w:t>
            </w:r>
          </w:p>
        </w:tc>
        <w:tc>
          <w:tcPr/>
          <w:p>
            <w:pPr>
              <w:pStyle w:val="Compact"/>
              <w:jc w:val="left"/>
            </w:pPr>
            <w:r>
              <w:t xml:space="preserve">Level 3 reflex</w:t>
            </w:r>
          </w:p>
        </w:tc>
        <w:tc>
          <w:tcPr/>
          <w:p>
            <w:pPr>
              <w:pStyle w:val="Compact"/>
              <w:jc w:val="left"/>
            </w:pPr>
            <w:r>
              <w:t xml:space="preserve">Time-critical self-defence; post-action report within 2 s</w:t>
            </w:r>
          </w:p>
        </w:tc>
      </w:tr>
    </w:tbl>
    <w:p>
      <w:pPr>
        <w:pStyle w:val="BodyText"/>
      </w:pPr>
      <w:r>
        <w:rPr>
          <w:bCs/>
          <w:b/>
        </w:rPr>
        <w:t xml:space="preserve">Defensive engagement sequence.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Action</w:t>
            </w:r>
          </w:p>
        </w:tc>
        <w:tc>
          <w:tcPr/>
          <w:p>
            <w:pPr>
              <w:pStyle w:val="Compact"/>
              <w:jc w:val="left"/>
            </w:pPr>
            <w:r>
              <w:t xml:space="preserve">Effect</w:t>
            </w:r>
          </w:p>
        </w:tc>
      </w:tr>
      <w:tr>
        <w:tc>
          <w:tcPr/>
          <w:p>
            <w:pPr>
              <w:pStyle w:val="Compact"/>
              <w:jc w:val="left"/>
            </w:pPr>
            <w:r>
              <w:t xml:space="preserve">T+0.0 s</w:t>
            </w:r>
          </w:p>
        </w:tc>
        <w:tc>
          <w:tcPr/>
          <w:p>
            <w:pPr>
              <w:pStyle w:val="Compact"/>
              <w:jc w:val="left"/>
            </w:pPr>
            <w:r>
              <w:t xml:space="preserve">MAWS detects inbound missile; IRST/AESA confirm the track</w:t>
            </w:r>
          </w:p>
        </w:tc>
        <w:tc>
          <w:tcPr/>
          <w:p>
            <w:pPr>
              <w:pStyle w:val="Compact"/>
              <w:jc w:val="left"/>
            </w:pPr>
            <w:r>
              <w:t xml:space="preserve">Track declared hostile</w:t>
            </w:r>
          </w:p>
        </w:tc>
      </w:tr>
      <w:tr>
        <w:tc>
          <w:tcPr/>
          <w:p>
            <w:pPr>
              <w:pStyle w:val="Compact"/>
              <w:jc w:val="left"/>
            </w:pPr>
            <w:r>
              <w:t xml:space="preserve">T+0.5 s</w:t>
            </w:r>
          </w:p>
        </w:tc>
        <w:tc>
          <w:tcPr/>
          <w:p>
            <w:pPr>
              <w:pStyle w:val="Compact"/>
              <w:jc w:val="left"/>
            </w:pPr>
            <w:r>
              <w:t xml:space="preserve">ECHO computes the intercept solution; pilot notified by HMD tag</w:t>
            </w:r>
          </w:p>
        </w:tc>
        <w:tc>
          <w:tcPr/>
          <w:p>
            <w:pPr>
              <w:pStyle w:val="Compact"/>
              <w:jc w:val="left"/>
            </w:pPr>
            <w:r>
              <w:t xml:space="preserve">Reflex authority engaged</w:t>
            </w:r>
          </w:p>
        </w:tc>
      </w:tr>
      <w:tr>
        <w:tc>
          <w:tcPr/>
          <w:p>
            <w:pPr>
              <w:pStyle w:val="Compact"/>
              <w:jc w:val="left"/>
            </w:pPr>
            <w:r>
              <w:t xml:space="preserve">T+1.0 s</w:t>
            </w:r>
          </w:p>
        </w:tc>
        <w:tc>
          <w:tcPr/>
          <w:p>
            <w:pPr>
              <w:pStyle w:val="Compact"/>
              <w:jc w:val="left"/>
            </w:pPr>
            <w:r>
              <w:t xml:space="preserve">Canister indexes; one or two interceptors launch</w:t>
            </w:r>
          </w:p>
        </w:tc>
        <w:tc>
          <w:tcPr/>
          <w:p>
            <w:pPr>
              <w:pStyle w:val="Compact"/>
              <w:jc w:val="left"/>
            </w:pPr>
            <w:r>
              <w:t xml:space="preserve">Rounds away</w:t>
            </w:r>
          </w:p>
        </w:tc>
      </w:tr>
      <w:tr>
        <w:tc>
          <w:tcPr/>
          <w:p>
            <w:pPr>
              <w:pStyle w:val="Compact"/>
              <w:jc w:val="left"/>
            </w:pPr>
            <w:r>
              <w:t xml:space="preserve">T+2 to 4 s</w:t>
            </w:r>
          </w:p>
        </w:tc>
        <w:tc>
          <w:tcPr/>
          <w:p>
            <w:pPr>
              <w:pStyle w:val="Compact"/>
              <w:jc w:val="left"/>
            </w:pPr>
            <w:r>
              <w:t xml:space="preserve">Interceptor midcourse on datalink update</w:t>
            </w:r>
          </w:p>
        </w:tc>
        <w:tc>
          <w:tcPr/>
          <w:p>
            <w:pPr>
              <w:pStyle w:val="Compact"/>
              <w:jc w:val="left"/>
            </w:pPr>
            <w:r>
              <w:t xml:space="preserve">Track refined</w:t>
            </w:r>
          </w:p>
        </w:tc>
      </w:tr>
      <w:tr>
        <w:tc>
          <w:tcPr/>
          <w:p>
            <w:pPr>
              <w:pStyle w:val="Compact"/>
              <w:jc w:val="left"/>
            </w:pPr>
            <w:r>
              <w:t xml:space="preserve">T+4 to 8 s</w:t>
            </w:r>
          </w:p>
        </w:tc>
        <w:tc>
          <w:tcPr/>
          <w:p>
            <w:pPr>
              <w:pStyle w:val="Compact"/>
              <w:jc w:val="left"/>
            </w:pPr>
            <w:r>
              <w:t xml:space="preserve">Endgame: seeker handover, divert manoeuvre, intercept at 5 to 10 km</w:t>
            </w:r>
          </w:p>
        </w:tc>
        <w:tc>
          <w:tcPr/>
          <w:p>
            <w:pPr>
              <w:pStyle w:val="Compact"/>
              <w:jc w:val="left"/>
            </w:pPr>
            <w:r>
              <w:t xml:space="preserve">Missile destroyed</w:t>
            </w:r>
          </w:p>
        </w:tc>
      </w:tr>
      <w:tr>
        <w:tc>
          <w:tcPr/>
          <w:p>
            <w:pPr>
              <w:pStyle w:val="Compact"/>
              <w:jc w:val="left"/>
            </w:pPr>
            <w:r>
              <w:t xml:space="preserve">Post-event</w:t>
            </w:r>
          </w:p>
        </w:tc>
        <w:tc>
          <w:tcPr/>
          <w:p>
            <w:pPr>
              <w:pStyle w:val="Compact"/>
              <w:jc w:val="left"/>
            </w:pPr>
            <w:r>
              <w:t xml:space="preserve">ECHO logs the engagement; two-word HMD tag (</w:t>
            </w:r>
            <w:r>
              <w:t xml:space="preserve">“</w:t>
            </w:r>
            <w:r>
              <w:t xml:space="preserve">Interceptor away</w:t>
            </w:r>
            <w:r>
              <w:t xml:space="preserve">”</w:t>
            </w:r>
            <w:r>
              <w:t xml:space="preserve">)</w:t>
            </w:r>
          </w:p>
        </w:tc>
        <w:tc>
          <w:tcPr/>
          <w:p>
            <w:pPr>
              <w:pStyle w:val="Compact"/>
              <w:jc w:val="left"/>
            </w:pPr>
            <w:r>
              <w:t xml:space="preserve">Post-sortie review</w:t>
            </w:r>
          </w:p>
        </w:tc>
      </w:tr>
    </w:tbl>
    <w:p>
      <w:pPr>
        <w:pStyle w:val="BodyText"/>
      </w:pPr>
      <w:r>
        <w:rPr>
          <w:bCs/>
          <w:b/>
        </w:rPr>
        <w:t xml:space="preserve">Doctrine and authority.</w:t>
      </w:r>
      <w:r>
        <w:t xml:space="preserve"> </w:t>
      </w:r>
      <w:r>
        <w:t xml:space="preserve">Firefly holds Level 3 reflex authority because an inbound Mach 4 missile outruns any human consent loop, placing it in the same category as the HDPD/HIFM/FOTD decoy dispensing and the Sentinel cyber-defence responses. The target-verification interlock restricts engagement to confirmed inbound missile tracks, and the self-defence envelope bounds the intercept to own-aircraft defence; Firefly never engages an aircraft. Employment pairs with the existing terminal stack: the FOTD and HDPD seduce or blind the seeker while Firefly destroys the body, so a mixed salvo faces simultaneous soft-kill denial and hard-kill attrition. Kinematic escape (Wobble-Right, Section 11.5) remains the doctrinal fallback.</w:t>
      </w:r>
    </w:p>
    <w:p>
      <w:pPr>
        <w:pStyle w:val="BodyText"/>
      </w:pPr>
      <w:r>
        <w:rPr>
          <w:bCs/>
          <w:b/>
        </w:rPr>
        <w:t xml:space="preserve">Accounting.</w:t>
      </w:r>
      <w:r>
        <w:t xml:space="preserve"> </w:t>
      </w:r>
      <w:r>
        <w:t xml:space="preserve">Mission payload, 0 kg empty, 156 to 196 kg fitted per canister, booked against the growth margin per the Section 3.5 rules; carriage displaces one side-bay missile pair. Development $2.5M; $50,000 per canister and $3,000 per interceptor consumable. Software artifacts register as AA-SW-301 (Section 28.16). Appendix A item A-24 records the add-on.</w:t>
      </w:r>
    </w:p>
    <w:bookmarkEnd w:id="169"/>
    <w:bookmarkEnd w:id="170"/>
    <w:bookmarkEnd w:id="171"/>
    <w:bookmarkStart w:id="180" w:name="maintenance-sustainment"/>
    <w:p>
      <w:pPr>
        <w:pStyle w:val="Heading2"/>
      </w:pPr>
      <w:r>
        <w:t xml:space="preserve">22. MAINTENANCE &amp; SUSTAINMENT</w:t>
      </w:r>
    </w:p>
    <w:bookmarkStart w:id="172" w:name="maintenance-philosophy"/>
    <w:p>
      <w:pPr>
        <w:pStyle w:val="Heading3"/>
      </w:pPr>
      <w:r>
        <w:t xml:space="preserve">22.1 Maintenance Philosophy</w:t>
      </w:r>
    </w:p>
    <w:p>
      <w:pPr>
        <w:pStyle w:val="FirstParagraph"/>
      </w:pPr>
      <w:r>
        <w:rPr>
          <w:bCs/>
          <w:b/>
        </w:rPr>
        <w:t xml:space="preserve">Arctic maintenance discipline (Rev 2.5.12, Section 12.7.9).</w:t>
      </w:r>
      <w:r>
        <w:t xml:space="preserve"> </w:t>
      </w:r>
      <w:r>
        <w:t xml:space="preserve">The Arctic Augmentation Package carries a cold-weather maintenance SOP: every task carries a temperature limit, tool heaters and heated chests hold tools above −10°C, a dry-air condensation purge runs before hangar exit, and a daily coating beading test (contact angle above 120°) verifies topcoat integrity. Forward coating repair (Section 31.6/31.19) adds a field-deployable tile kit and spray-applied RAM touch-up for 2-hour flight-line restoration to mission-capable signature, against the 5 to 8 day depot-class repair the War-Gaming Booklet priced in Scenario 14.</w:t>
      </w:r>
    </w:p>
    <w:p>
      <w:pPr>
        <w:pStyle w:val="BodyText"/>
      </w:pPr>
      <w:r>
        <w:t xml:space="preserve">Two-level maintenance: flight-line remove-and-replace plus depot repair of line-replaceable units. Design targets: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Target</w:t>
            </w:r>
          </w:p>
        </w:tc>
      </w:tr>
      <w:tr>
        <w:tc>
          <w:tcPr/>
          <w:p>
            <w:pPr>
              <w:pStyle w:val="Compact"/>
              <w:jc w:val="left"/>
            </w:pPr>
            <w:r>
              <w:t xml:space="preserve">Direct maintenance man-hours per flight hour</w:t>
            </w:r>
          </w:p>
        </w:tc>
        <w:tc>
          <w:tcPr/>
          <w:p>
            <w:pPr>
              <w:pStyle w:val="Compact"/>
              <w:jc w:val="left"/>
            </w:pPr>
            <w:r>
              <w:t xml:space="preserve">8.5</w:t>
            </w:r>
          </w:p>
        </w:tc>
      </w:tr>
      <w:tr>
        <w:tc>
          <w:tcPr/>
          <w:p>
            <w:pPr>
              <w:pStyle w:val="Compact"/>
              <w:jc w:val="left"/>
            </w:pPr>
            <w:r>
              <w:t xml:space="preserve">Mean time to repair (flight line)</w:t>
            </w:r>
          </w:p>
        </w:tc>
        <w:tc>
          <w:tcPr/>
          <w:p>
            <w:pPr>
              <w:pStyle w:val="Compact"/>
              <w:jc w:val="left"/>
            </w:pPr>
            <w:r>
              <w:t xml:space="preserve">2.1 hr</w:t>
            </w:r>
          </w:p>
        </w:tc>
      </w:tr>
      <w:tr>
        <w:tc>
          <w:tcPr/>
          <w:p>
            <w:pPr>
              <w:pStyle w:val="Compact"/>
              <w:jc w:val="left"/>
            </w:pPr>
            <w:r>
              <w:t xml:space="preserve">Coating tile replacement</w:t>
            </w:r>
          </w:p>
        </w:tc>
        <w:tc>
          <w:tcPr/>
          <w:p>
            <w:pPr>
              <w:pStyle w:val="Compact"/>
              <w:jc w:val="left"/>
            </w:pPr>
            <w:r>
              <w:t xml:space="preserve">15 min per tile, two technicians</w:t>
            </w:r>
          </w:p>
        </w:tc>
      </w:tr>
      <w:tr>
        <w:tc>
          <w:tcPr/>
          <w:p>
            <w:pPr>
              <w:pStyle w:val="Compact"/>
              <w:jc w:val="left"/>
            </w:pPr>
            <w:r>
              <w:t xml:space="preserve">Engine removal/installation</w:t>
            </w:r>
          </w:p>
        </w:tc>
        <w:tc>
          <w:tcPr/>
          <w:p>
            <w:pPr>
              <w:pStyle w:val="Compact"/>
              <w:jc w:val="left"/>
            </w:pPr>
            <w:r>
              <w:t xml:space="preserve">4 hr, four-bolt mount (Section 4.3)</w:t>
            </w:r>
          </w:p>
        </w:tc>
      </w:tr>
      <w:tr>
        <w:tc>
          <w:tcPr/>
          <w:p>
            <w:pPr>
              <w:pStyle w:val="Compact"/>
              <w:jc w:val="left"/>
            </w:pPr>
            <w:r>
              <w:t xml:space="preserve">Battery module swap</w:t>
            </w:r>
          </w:p>
        </w:tc>
        <w:tc>
          <w:tcPr/>
          <w:p>
            <w:pPr>
              <w:pStyle w:val="Compact"/>
              <w:jc w:val="left"/>
            </w:pPr>
            <w:r>
              <w:t xml:space="preserve">45 min per module</w:t>
            </w:r>
          </w:p>
        </w:tc>
      </w:tr>
      <w:tr>
        <w:tc>
          <w:tcPr/>
          <w:p>
            <w:pPr>
              <w:pStyle w:val="Compact"/>
              <w:jc w:val="left"/>
            </w:pPr>
            <w:r>
              <w:t xml:space="preserve">OPCS re-arm (HIFM munitions, HDPD boxes, CSMF cartridges)</w:t>
            </w:r>
          </w:p>
        </w:tc>
        <w:tc>
          <w:tcPr/>
          <w:p>
            <w:pPr>
              <w:pStyle w:val="Compact"/>
              <w:jc w:val="left"/>
            </w:pPr>
            <w:r>
              <w:t xml:space="preserve">20 min, quick-lock racks</w:t>
            </w:r>
          </w:p>
        </w:tc>
      </w:tr>
      <w:tr>
        <w:tc>
          <w:tcPr/>
          <w:p>
            <w:pPr>
              <w:pStyle w:val="Compact"/>
              <w:jc w:val="left"/>
            </w:pPr>
            <w:r>
              <w:t xml:space="preserve">Optional add-on module handling (ARFBS and DACM munitions, Firefly canisters)</w:t>
            </w:r>
          </w:p>
        </w:tc>
        <w:tc>
          <w:tcPr/>
          <w:p>
            <w:pPr>
              <w:pStyle w:val="Compact"/>
              <w:jc w:val="left"/>
            </w:pPr>
            <w:r>
              <w:t xml:space="preserve">10 to 15 min per bay module; HPM-CDM, CEAM, HFOS/Mk.II, and Sentinel need no rearming, pre-flight check only; Firefly canisters reload in 20 min</w:t>
            </w:r>
          </w:p>
        </w:tc>
      </w:tr>
      <w:tr>
        <w:tc>
          <w:tcPr/>
          <w:p>
            <w:pPr>
              <w:pStyle w:val="Compact"/>
              <w:jc w:val="left"/>
            </w:pPr>
            <w:r>
              <w:t xml:space="preserve">Turnaround (refuel + rearm + coating inspection)</w:t>
            </w:r>
          </w:p>
        </w:tc>
        <w:tc>
          <w:tcPr/>
          <w:p>
            <w:pPr>
              <w:pStyle w:val="Compact"/>
              <w:jc w:val="left"/>
            </w:pPr>
            <w:r>
              <w:t xml:space="preserve">45 min, 6-person crew</w:t>
            </w:r>
          </w:p>
        </w:tc>
      </w:tr>
    </w:tbl>
    <w:bookmarkEnd w:id="172"/>
    <w:bookmarkStart w:id="173" w:name="Xabe5a42f7f29f38d183675f25698ba7ab609598"/>
    <w:p>
      <w:pPr>
        <w:pStyle w:val="Heading3"/>
      </w:pPr>
      <w:r>
        <w:t xml:space="preserve">22.0 Reliability and Maintainability Summary (Rev 2.5.11)</w:t>
      </w:r>
    </w:p>
    <w:p>
      <w:pPr>
        <w:pStyle w:val="FirstParagraph"/>
      </w:pPr>
      <w:r>
        <w:t xml:space="preserve">Subsystem MTBF allocations and maintenance burden; the full RBD and FMEA sit in Sections 25.3 and 25.4.</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Subsystem</w:t>
            </w:r>
          </w:p>
        </w:tc>
        <w:tc>
          <w:tcPr/>
          <w:p>
            <w:pPr>
              <w:pStyle w:val="Compact"/>
              <w:jc w:val="left"/>
            </w:pPr>
            <w:r>
              <w:t xml:space="preserve">MTBF (hr)</w:t>
            </w:r>
          </w:p>
        </w:tc>
        <w:tc>
          <w:tcPr/>
          <w:p>
            <w:pPr>
              <w:pStyle w:val="Compact"/>
              <w:jc w:val="left"/>
            </w:pPr>
            <w:r>
              <w:t xml:space="preserve">DMMH/FH</w:t>
            </w:r>
          </w:p>
        </w:tc>
        <w:tc>
          <w:tcPr/>
          <w:p>
            <w:pPr>
              <w:pStyle w:val="Compact"/>
              <w:jc w:val="left"/>
            </w:pPr>
            <w:r>
              <w:t xml:space="preserve">Notes</w:t>
            </w:r>
          </w:p>
        </w:tc>
      </w:tr>
      <w:tr>
        <w:tc>
          <w:tcPr/>
          <w:p>
            <w:pPr>
              <w:pStyle w:val="Compact"/>
              <w:jc w:val="left"/>
            </w:pPr>
            <w:r>
              <w:t xml:space="preserve">Flight-control computer</w:t>
            </w:r>
          </w:p>
        </w:tc>
        <w:tc>
          <w:tcPr/>
          <w:p>
            <w:pPr>
              <w:pStyle w:val="Compact"/>
              <w:jc w:val="left"/>
            </w:pPr>
            <w:r>
              <w:t xml:space="preserve">25,000</w:t>
            </w:r>
          </w:p>
        </w:tc>
        <w:tc>
          <w:tcPr/>
          <w:p>
            <w:pPr>
              <w:pStyle w:val="Compact"/>
              <w:jc w:val="left"/>
            </w:pPr>
            <w:r>
              <w:t xml:space="preserve">n/a</w:t>
            </w:r>
          </w:p>
        </w:tc>
        <w:tc>
          <w:tcPr/>
          <w:p>
            <w:pPr>
              <w:pStyle w:val="Compact"/>
              <w:jc w:val="left"/>
            </w:pPr>
            <w:r>
              <w:t xml:space="preserve">Quad lanes + analog reversion</w:t>
            </w:r>
          </w:p>
        </w:tc>
      </w:tr>
      <w:tr>
        <w:tc>
          <w:tcPr/>
          <w:p>
            <w:pPr>
              <w:pStyle w:val="Compact"/>
              <w:jc w:val="left"/>
            </w:pPr>
            <w:r>
              <w:t xml:space="preserve">EHA actuators</w:t>
            </w:r>
          </w:p>
        </w:tc>
        <w:tc>
          <w:tcPr/>
          <w:p>
            <w:pPr>
              <w:pStyle w:val="Compact"/>
              <w:jc w:val="left"/>
            </w:pPr>
            <w:r>
              <w:t xml:space="preserve">18,000</w:t>
            </w:r>
          </w:p>
        </w:tc>
        <w:tc>
          <w:tcPr/>
          <w:p>
            <w:pPr>
              <w:pStyle w:val="Compact"/>
              <w:jc w:val="left"/>
            </w:pPr>
            <w:r>
              <w:t xml:space="preserve">n/a</w:t>
            </w:r>
          </w:p>
        </w:tc>
        <w:tc>
          <w:tcPr/>
          <w:p>
            <w:pPr>
              <w:pStyle w:val="Compact"/>
              <w:jc w:val="left"/>
            </w:pPr>
            <w:r>
              <w:t xml:space="preserve">Dual motors, fail-safe hinges</w:t>
            </w:r>
          </w:p>
        </w:tc>
      </w:tr>
      <w:tr>
        <w:tc>
          <w:tcPr/>
          <w:p>
            <w:pPr>
              <w:pStyle w:val="Compact"/>
              <w:jc w:val="left"/>
            </w:pPr>
            <w:r>
              <w:t xml:space="preserve">AESA radar</w:t>
            </w:r>
          </w:p>
        </w:tc>
        <w:tc>
          <w:tcPr/>
          <w:p>
            <w:pPr>
              <w:pStyle w:val="Compact"/>
              <w:jc w:val="left"/>
            </w:pPr>
            <w:r>
              <w:t xml:space="preserve">5,000</w:t>
            </w:r>
          </w:p>
        </w:tc>
        <w:tc>
          <w:tcPr/>
          <w:p>
            <w:pPr>
              <w:pStyle w:val="Compact"/>
              <w:jc w:val="left"/>
            </w:pPr>
            <w:r>
              <w:t xml:space="preserve">n/a</w:t>
            </w:r>
          </w:p>
        </w:tc>
        <w:tc>
          <w:tcPr/>
          <w:p>
            <w:pPr>
              <w:pStyle w:val="Compact"/>
              <w:jc w:val="left"/>
            </w:pPr>
            <w:r>
              <w:t xml:space="preserve">GaN T/R modules, graceful degradation</w:t>
            </w:r>
          </w:p>
        </w:tc>
      </w:tr>
      <w:tr>
        <w:tc>
          <w:tcPr/>
          <w:p>
            <w:pPr>
              <w:pStyle w:val="Compact"/>
              <w:jc w:val="left"/>
            </w:pPr>
            <w:r>
              <w:t xml:space="preserve">Engine (hot section)</w:t>
            </w:r>
          </w:p>
        </w:tc>
        <w:tc>
          <w:tcPr/>
          <w:p>
            <w:pPr>
              <w:pStyle w:val="Compact"/>
              <w:jc w:val="left"/>
            </w:pPr>
            <w:r>
              <w:t xml:space="preserve">2,000</w:t>
            </w:r>
          </w:p>
        </w:tc>
        <w:tc>
          <w:tcPr/>
          <w:p>
            <w:pPr>
              <w:pStyle w:val="Compact"/>
              <w:jc w:val="left"/>
            </w:pPr>
            <w:r>
              <w:t xml:space="preserve">n/a</w:t>
            </w:r>
          </w:p>
        </w:tc>
        <w:tc>
          <w:tcPr/>
          <w:p>
            <w:pPr>
              <w:pStyle w:val="Compact"/>
              <w:jc w:val="left"/>
            </w:pPr>
            <w:r>
              <w:t xml:space="preserve">TBO</w:t>
            </w:r>
          </w:p>
        </w:tc>
      </w:tr>
      <w:tr>
        <w:tc>
          <w:tcPr/>
          <w:p>
            <w:pPr>
              <w:pStyle w:val="Compact"/>
              <w:jc w:val="left"/>
            </w:pPr>
            <w:r>
              <w:t xml:space="preserve">Engine (cold section)</w:t>
            </w:r>
          </w:p>
        </w:tc>
        <w:tc>
          <w:tcPr/>
          <w:p>
            <w:pPr>
              <w:pStyle w:val="Compact"/>
              <w:jc w:val="left"/>
            </w:pPr>
            <w:r>
              <w:t xml:space="preserve">4,000</w:t>
            </w:r>
          </w:p>
        </w:tc>
        <w:tc>
          <w:tcPr/>
          <w:p>
            <w:pPr>
              <w:pStyle w:val="Compact"/>
              <w:jc w:val="left"/>
            </w:pPr>
            <w:r>
              <w:t xml:space="preserve">n/a</w:t>
            </w:r>
          </w:p>
        </w:tc>
        <w:tc>
          <w:tcPr/>
          <w:p>
            <w:pPr>
              <w:pStyle w:val="Compact"/>
              <w:jc w:val="left"/>
            </w:pPr>
            <w:r>
              <w:t xml:space="preserve">TBO</w:t>
            </w:r>
          </w:p>
        </w:tc>
      </w:tr>
      <w:tr>
        <w:tc>
          <w:tcPr/>
          <w:p>
            <w:pPr>
              <w:pStyle w:val="Compact"/>
              <w:jc w:val="left"/>
            </w:pPr>
            <w:r>
              <w:t xml:space="preserve">Battery pack</w:t>
            </w:r>
          </w:p>
        </w:tc>
        <w:tc>
          <w:tcPr/>
          <w:p>
            <w:pPr>
              <w:pStyle w:val="Compact"/>
              <w:jc w:val="left"/>
            </w:pPr>
            <w:r>
              <w:t xml:space="preserve">1,000 cycles</w:t>
            </w:r>
          </w:p>
        </w:tc>
        <w:tc>
          <w:tcPr/>
          <w:p>
            <w:pPr>
              <w:pStyle w:val="Compact"/>
              <w:jc w:val="left"/>
            </w:pPr>
            <w:r>
              <w:t xml:space="preserve">n/a</w:t>
            </w:r>
          </w:p>
        </w:tc>
        <w:tc>
          <w:tcPr/>
          <w:p>
            <w:pPr>
              <w:pStyle w:val="Compact"/>
              <w:jc w:val="left"/>
            </w:pPr>
            <w:r>
              <w:t xml:space="preserve">8 modules, cell-level telemetry</w:t>
            </w:r>
          </w:p>
        </w:tc>
      </w:tr>
      <w:tr>
        <w:tc>
          <w:tcPr/>
          <w:p>
            <w:pPr>
              <w:pStyle w:val="Compact"/>
              <w:jc w:val="left"/>
            </w:pPr>
            <w:r>
              <w:t xml:space="preserve">Coating tiles</w:t>
            </w:r>
          </w:p>
        </w:tc>
        <w:tc>
          <w:tcPr/>
          <w:p>
            <w:pPr>
              <w:pStyle w:val="Compact"/>
              <w:jc w:val="left"/>
            </w:pPr>
            <w:r>
              <w:t xml:space="preserve">1,000 to 2,000</w:t>
            </w:r>
          </w:p>
        </w:tc>
        <w:tc>
          <w:tcPr/>
          <w:p>
            <w:pPr>
              <w:pStyle w:val="Compact"/>
              <w:jc w:val="left"/>
            </w:pPr>
            <w:r>
              <w:t xml:space="preserve">20 min/tile</w:t>
            </w:r>
          </w:p>
        </w:tc>
        <w:tc>
          <w:tcPr/>
          <w:p>
            <w:pPr>
              <w:pStyle w:val="Compact"/>
              <w:jc w:val="left"/>
            </w:pPr>
            <w:r>
              <w:t xml:space="preserve">933 tiles, replace-on-condition</w:t>
            </w:r>
          </w:p>
        </w:tc>
      </w:tr>
      <w:tr>
        <w:tc>
          <w:tcPr/>
          <w:p>
            <w:pPr>
              <w:pStyle w:val="Compact"/>
              <w:jc w:val="left"/>
            </w:pPr>
            <w:r>
              <w:rPr>
                <w:bCs/>
                <w:b/>
              </w:rPr>
              <w:t xml:space="preserve">Total aircraft</w:t>
            </w:r>
          </w:p>
        </w:tc>
        <w:tc>
          <w:tcPr/>
          <w:p>
            <w:pPr>
              <w:pStyle w:val="Compact"/>
              <w:jc w:val="left"/>
            </w:pPr>
            <w:r>
              <w:t xml:space="preserve">n/a</w:t>
            </w:r>
          </w:p>
        </w:tc>
        <w:tc>
          <w:tcPr/>
          <w:p>
            <w:pPr>
              <w:pStyle w:val="Compact"/>
              <w:jc w:val="left"/>
            </w:pPr>
            <w:r>
              <w:rPr>
                <w:bCs/>
                <w:b/>
              </w:rPr>
              <w:t xml:space="preserve">8.5</w:t>
            </w:r>
          </w:p>
        </w:tc>
        <w:tc>
          <w:tcPr/>
          <w:p>
            <w:pPr>
              <w:pStyle w:val="Compact"/>
              <w:jc w:val="left"/>
            </w:pPr>
            <w:r>
              <w:t xml:space="preserve">Target (Section 22.1)</w:t>
            </w:r>
          </w:p>
        </w:tc>
      </w:tr>
    </w:tbl>
    <w:bookmarkEnd w:id="173"/>
    <w:bookmarkStart w:id="174" w:name="logistics"/>
    <w:p>
      <w:pPr>
        <w:pStyle w:val="Heading3"/>
      </w:pPr>
      <w:r>
        <w:t xml:space="preserve">22.2 Logistics</w:t>
      </w:r>
    </w:p>
    <w:p>
      <w:pPr>
        <w:pStyle w:val="FirstParagraph"/>
      </w:pPr>
      <w:r>
        <w:t xml:space="preserve">Common support equipment with the MQ-28 Ghost Bat CCA family; coating tile stocks held at operating bases (30 tiles per aircraft per rotation); battery modules ship as sealed units under dangerous-goods Class 9 provisions; the sovereign datalink avoids ITAR-controlled spares.</w:t>
      </w:r>
    </w:p>
    <w:bookmarkEnd w:id="174"/>
    <w:bookmarkStart w:id="175" w:name="health-monitoring-hums"/>
    <w:p>
      <w:pPr>
        <w:pStyle w:val="Heading3"/>
      </w:pPr>
      <w:r>
        <w:t xml:space="preserve">22.3 Health Monitoring (HUMS)</w:t>
      </w:r>
    </w:p>
    <w:p>
      <w:pPr>
        <w:pStyle w:val="FirstParagraph"/>
      </w:pPr>
      <w:r>
        <w:t xml:space="preserve">1,400 structural strain, acoustic-emission, and usage sensors feed fatigue-life tracking per Section 4.4; coating-tile health monitoring reads reflectance and adhesion through embedded witness traces at every power-up; battery state-of-health per module with cell-level telemetry; predictive maintenance flags trend to the maintenance laptop at engine shutdown, ordering parts before the aircraft parks. Rev 2.5.6 closes the loop into the cockpit: the strain-gauge network feeds the flight-control laws in real time (Section 10.2), so anomalous spar or skin strain automatically caps the g-limit at 6 g or 4 g with pilot notification, rather than reporting damage the pilot might overstress before reading.</w:t>
      </w:r>
    </w:p>
    <w:bookmarkEnd w:id="175"/>
    <w:bookmarkStart w:id="176" w:name="X402517cef14b39f4bc0556956c2732782fc608c"/>
    <w:p>
      <w:pPr>
        <w:pStyle w:val="Heading3"/>
      </w:pPr>
      <w:r>
        <w:t xml:space="preserve">22.4 Fleet Digital Twin and Coating Health (Rev 2.5.6)</w:t>
      </w:r>
    </w:p>
    <w:p>
      <w:pPr>
        <w:pStyle w:val="FirstParagraph"/>
      </w:pPr>
      <w:r>
        <w:t xml:space="preserve">With roughly 933 coating tiles per aircraft (140 m² at ~0.15 m² per tile, Section 12.3), coating sustainment at $3,400 per flight hour is the logistically dominant maintenance line. Rev 2.5.6 establishes a</w:t>
      </w:r>
      <w:r>
        <w:t xml:space="preserve"> </w:t>
      </w:r>
      <w:r>
        <w:rPr>
          <w:bCs/>
          <w:b/>
        </w:rPr>
        <w:t xml:space="preserve">fleet-wide digital twin</w:t>
      </w:r>
      <w:r>
        <w:t xml:space="preserve">: a per-tail-number model that ingests HUMS strain data, flown flight profiles (Mach, altitude, temperature, precipitation exposure), and the coating witness-trace readings taken at every power-up. The twin predicts which specific tiles degrade next, orders those tiles from depot stock, and pre-positions them at the operating base before the aircraft lands.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Mechanism</w:t>
            </w:r>
          </w:p>
        </w:tc>
        <w:tc>
          <w:tcPr/>
          <w:p>
            <w:pPr>
              <w:pStyle w:val="Compact"/>
              <w:jc w:val="left"/>
            </w:pPr>
            <w:r>
              <w:t xml:space="preserve">Payoff</w:t>
            </w:r>
          </w:p>
        </w:tc>
      </w:tr>
      <w:tr>
        <w:tc>
          <w:tcPr/>
          <w:p>
            <w:pPr>
              <w:pStyle w:val="Compact"/>
              <w:jc w:val="left"/>
            </w:pPr>
            <w:r>
              <w:t xml:space="preserve">Tile-life prediction</w:t>
            </w:r>
          </w:p>
        </w:tc>
        <w:tc>
          <w:tcPr/>
          <w:p>
            <w:pPr>
              <w:pStyle w:val="Compact"/>
              <w:jc w:val="left"/>
            </w:pPr>
            <w:r>
              <w:t xml:space="preserve">Physics-based degradation model per tile zone, corrected by witness-trace reflectance/adhesion readings</w:t>
            </w:r>
          </w:p>
        </w:tc>
        <w:tc>
          <w:tcPr/>
          <w:p>
            <w:pPr>
              <w:pStyle w:val="Compact"/>
              <w:jc w:val="left"/>
            </w:pPr>
            <w:r>
              <w:t xml:space="preserve">Replace-on-condition instead of fixed-interval replacement</w:t>
            </w:r>
          </w:p>
        </w:tc>
      </w:tr>
      <w:tr>
        <w:tc>
          <w:tcPr/>
          <w:p>
            <w:pPr>
              <w:pStyle w:val="Compact"/>
              <w:jc w:val="left"/>
            </w:pPr>
            <w:r>
              <w:t xml:space="preserve">Spares pre-positioning</w:t>
            </w:r>
          </w:p>
        </w:tc>
        <w:tc>
          <w:tcPr/>
          <w:p>
            <w:pPr>
              <w:pStyle w:val="Compact"/>
              <w:jc w:val="left"/>
            </w:pPr>
            <w:r>
              <w:t xml:space="preserve">Predicted tile list transmits ahead of landing; the turnaround crew finds the tiles staged at the jet</w:t>
            </w:r>
          </w:p>
        </w:tc>
        <w:tc>
          <w:tcPr/>
          <w:p>
            <w:pPr>
              <w:pStyle w:val="Compact"/>
              <w:jc w:val="left"/>
            </w:pPr>
            <w:r>
              <w:t xml:space="preserve">10 min cut in the 45 min turnaround (Section 2.6)</w:t>
            </w:r>
          </w:p>
        </w:tc>
      </w:tr>
      <w:tr>
        <w:tc>
          <w:tcPr/>
          <w:p>
            <w:pPr>
              <w:pStyle w:val="Compact"/>
              <w:jc w:val="left"/>
            </w:pPr>
            <w:r>
              <w:t xml:space="preserve">Abort reduction</w:t>
            </w:r>
          </w:p>
        </w:tc>
        <w:tc>
          <w:tcPr/>
          <w:p>
            <w:pPr>
              <w:pStyle w:val="Compact"/>
              <w:jc w:val="left"/>
            </w:pPr>
            <w:r>
              <w:t xml:space="preserve">Coating-fault no-go calls drop as predictions replace surprise findings</w:t>
            </w:r>
          </w:p>
        </w:tc>
        <w:tc>
          <w:tcPr/>
          <w:p>
            <w:pPr>
              <w:pStyle w:val="Compact"/>
              <w:jc w:val="left"/>
            </w:pPr>
            <w:r>
              <w:t xml:space="preserve">Fewer aborted sorties from coating faults</w:t>
            </w:r>
          </w:p>
        </w:tc>
      </w:tr>
      <w:tr>
        <w:tc>
          <w:tcPr/>
          <w:p>
            <w:pPr>
              <w:pStyle w:val="Compact"/>
              <w:jc w:val="left"/>
            </w:pPr>
            <w:r>
              <w:t xml:space="preserve">Fleet learning</w:t>
            </w:r>
          </w:p>
        </w:tc>
        <w:tc>
          <w:tcPr/>
          <w:p>
            <w:pPr>
              <w:pStyle w:val="Compact"/>
              <w:jc w:val="left"/>
            </w:pPr>
            <w:r>
              <w:t xml:space="preserve">Degradation curves pool across tails; zone models re-fit as data accrues</w:t>
            </w:r>
          </w:p>
        </w:tc>
        <w:tc>
          <w:tcPr/>
          <w:p>
            <w:pPr>
              <w:pStyle w:val="Compact"/>
              <w:jc w:val="left"/>
            </w:pPr>
            <w:r>
              <w:t xml:space="preserve">Tile-life estimates sharpen with fleet hours</w:t>
            </w:r>
          </w:p>
        </w:tc>
      </w:tr>
    </w:tbl>
    <w:p>
      <w:pPr>
        <w:pStyle w:val="BodyText"/>
      </w:pPr>
      <w:r>
        <w:t xml:space="preserve">The twin runs on ground infrastructure; the onboard contribution is the witness-trace reader augmentation and downlink provision at 2 kg (Appendix A item A-13). The architecture mirrors the fleet-management direction of fielded fifth-generation programs, applied to the coating stack that dominates this design’s sustainment cost.</w:t>
      </w:r>
    </w:p>
    <w:bookmarkEnd w:id="176"/>
    <w:bookmarkStart w:id="177" w:name="maintenance-task-analysis-rev-2.5.10"/>
    <w:p>
      <w:pPr>
        <w:pStyle w:val="Heading3"/>
      </w:pPr>
      <w:r>
        <w:t xml:space="preserve">22.5 Maintenance Task Analysis (Rev 2.5.10)</w:t>
      </w:r>
    </w:p>
    <w:p>
      <w:pPr>
        <w:pStyle w:val="FirstParagraph"/>
      </w:pPr>
      <w:r>
        <w:t xml:space="preserve">Step-by-step flight-line procedures with crew and tooling, reconciled to the Section 22.1 targets.</w:t>
      </w:r>
    </w:p>
    <w:p>
      <w:pPr>
        <w:pStyle w:val="BodyText"/>
      </w:pPr>
      <w:r>
        <w:rPr>
          <w:bCs/>
          <w:b/>
        </w:rPr>
        <w:t xml:space="preserve">45-minute turnaround (6-person crew).</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Task</w:t>
            </w:r>
          </w:p>
        </w:tc>
        <w:tc>
          <w:tcPr/>
          <w:p>
            <w:pPr>
              <w:pStyle w:val="Compact"/>
              <w:jc w:val="left"/>
            </w:pPr>
            <w:r>
              <w:t xml:space="preserve">Crew</w:t>
            </w:r>
          </w:p>
        </w:tc>
        <w:tc>
          <w:tcPr/>
          <w:p>
            <w:pPr>
              <w:pStyle w:val="Compact"/>
              <w:jc w:val="left"/>
            </w:pPr>
            <w:r>
              <w:t xml:space="preserve">Tooling</w:t>
            </w:r>
          </w:p>
        </w:tc>
        <w:tc>
          <w:tcPr/>
          <w:p>
            <w:pPr>
              <w:pStyle w:val="Compact"/>
              <w:jc w:val="left"/>
            </w:pPr>
            <w:r>
              <w:t xml:space="preserve">Time (min)</w:t>
            </w:r>
          </w:p>
        </w:tc>
      </w:tr>
      <w:tr>
        <w:tc>
          <w:tcPr/>
          <w:p>
            <w:pPr>
              <w:pStyle w:val="Compact"/>
              <w:jc w:val="left"/>
            </w:pPr>
            <w:r>
              <w:t xml:space="preserve">1</w:t>
            </w:r>
          </w:p>
        </w:tc>
        <w:tc>
          <w:tcPr/>
          <w:p>
            <w:pPr>
              <w:pStyle w:val="Compact"/>
              <w:jc w:val="left"/>
            </w:pPr>
            <w:r>
              <w:t xml:space="preserve">Post-flight debrief + HUMS download</w:t>
            </w:r>
          </w:p>
        </w:tc>
        <w:tc>
          <w:tcPr/>
          <w:p>
            <w:pPr>
              <w:pStyle w:val="Compact"/>
              <w:jc w:val="left"/>
            </w:pPr>
            <w:r>
              <w:t xml:space="preserve">1</w:t>
            </w:r>
          </w:p>
        </w:tc>
        <w:tc>
          <w:tcPr/>
          <w:p>
            <w:pPr>
              <w:pStyle w:val="Compact"/>
              <w:jc w:val="left"/>
            </w:pPr>
            <w:r>
              <w:t xml:space="preserve">Maintenance laptop</w:t>
            </w:r>
          </w:p>
        </w:tc>
        <w:tc>
          <w:tcPr/>
          <w:p>
            <w:pPr>
              <w:pStyle w:val="Compact"/>
              <w:jc w:val="left"/>
            </w:pPr>
            <w:r>
              <w:t xml:space="preserve">3</w:t>
            </w:r>
          </w:p>
        </w:tc>
      </w:tr>
      <w:tr>
        <w:tc>
          <w:tcPr/>
          <w:p>
            <w:pPr>
              <w:pStyle w:val="Compact"/>
              <w:jc w:val="left"/>
            </w:pPr>
            <w:r>
              <w:t xml:space="preserve">2</w:t>
            </w:r>
          </w:p>
        </w:tc>
        <w:tc>
          <w:tcPr/>
          <w:p>
            <w:pPr>
              <w:pStyle w:val="Compact"/>
              <w:jc w:val="left"/>
            </w:pPr>
            <w:r>
              <w:t xml:space="preserve">Refuel 13,500 kg JP-8</w:t>
            </w:r>
          </w:p>
        </w:tc>
        <w:tc>
          <w:tcPr/>
          <w:p>
            <w:pPr>
              <w:pStyle w:val="Compact"/>
              <w:jc w:val="left"/>
            </w:pPr>
            <w:r>
              <w:t xml:space="preserve">2</w:t>
            </w:r>
          </w:p>
        </w:tc>
        <w:tc>
          <w:tcPr/>
          <w:p>
            <w:pPr>
              <w:pStyle w:val="Compact"/>
              <w:jc w:val="left"/>
            </w:pPr>
            <w:r>
              <w:t xml:space="preserve">Single-point pressure refuel</w:t>
            </w:r>
          </w:p>
        </w:tc>
        <w:tc>
          <w:tcPr/>
          <w:p>
            <w:pPr>
              <w:pStyle w:val="Compact"/>
              <w:jc w:val="left"/>
            </w:pPr>
            <w:r>
              <w:t xml:space="preserve">18</w:t>
            </w:r>
          </w:p>
        </w:tc>
      </w:tr>
      <w:tr>
        <w:tc>
          <w:tcPr/>
          <w:p>
            <w:pPr>
              <w:pStyle w:val="Compact"/>
              <w:jc w:val="left"/>
            </w:pPr>
            <w:r>
              <w:t xml:space="preserve">3</w:t>
            </w:r>
          </w:p>
        </w:tc>
        <w:tc>
          <w:tcPr/>
          <w:p>
            <w:pPr>
              <w:pStyle w:val="Compact"/>
              <w:jc w:val="left"/>
            </w:pPr>
            <w:r>
              <w:t xml:space="preserve">Rearm: bay stores per Section 8.3 loadout</w:t>
            </w:r>
          </w:p>
        </w:tc>
        <w:tc>
          <w:tcPr/>
          <w:p>
            <w:pPr>
              <w:pStyle w:val="Compact"/>
              <w:jc w:val="left"/>
            </w:pPr>
            <w:r>
              <w:t xml:space="preserve">2</w:t>
            </w:r>
          </w:p>
        </w:tc>
        <w:tc>
          <w:tcPr/>
          <w:p>
            <w:pPr>
              <w:pStyle w:val="Compact"/>
              <w:jc w:val="left"/>
            </w:pPr>
            <w:r>
              <w:t xml:space="preserve">Weapons loader, quick-lock racks</w:t>
            </w:r>
          </w:p>
        </w:tc>
        <w:tc>
          <w:tcPr/>
          <w:p>
            <w:pPr>
              <w:pStyle w:val="Compact"/>
              <w:jc w:val="left"/>
            </w:pPr>
            <w:r>
              <w:t xml:space="preserve">20</w:t>
            </w:r>
          </w:p>
        </w:tc>
      </w:tr>
      <w:tr>
        <w:tc>
          <w:tcPr/>
          <w:p>
            <w:pPr>
              <w:pStyle w:val="Compact"/>
              <w:jc w:val="left"/>
            </w:pPr>
            <w:r>
              <w:t xml:space="preserve">4</w:t>
            </w:r>
          </w:p>
        </w:tc>
        <w:tc>
          <w:tcPr/>
          <w:p>
            <w:pPr>
              <w:pStyle w:val="Compact"/>
              <w:jc w:val="left"/>
            </w:pPr>
            <w:r>
              <w:t xml:space="preserve">OPCS re-arm (HIFM, HDPD, CSMF)</w:t>
            </w:r>
          </w:p>
        </w:tc>
        <w:tc>
          <w:tcPr/>
          <w:p>
            <w:pPr>
              <w:pStyle w:val="Compact"/>
              <w:jc w:val="left"/>
            </w:pPr>
            <w:r>
              <w:t xml:space="preserve">1</w:t>
            </w:r>
          </w:p>
        </w:tc>
        <w:tc>
          <w:tcPr/>
          <w:p>
            <w:pPr>
              <w:pStyle w:val="Compact"/>
              <w:jc w:val="left"/>
            </w:pPr>
            <w:r>
              <w:t xml:space="preserve">Quick-lock racks</w:t>
            </w:r>
          </w:p>
        </w:tc>
        <w:tc>
          <w:tcPr/>
          <w:p>
            <w:pPr>
              <w:pStyle w:val="Compact"/>
              <w:jc w:val="left"/>
            </w:pPr>
            <w:r>
              <w:t xml:space="preserve">15</w:t>
            </w:r>
          </w:p>
        </w:tc>
      </w:tr>
      <w:tr>
        <w:tc>
          <w:tcPr/>
          <w:p>
            <w:pPr>
              <w:pStyle w:val="Compact"/>
              <w:jc w:val="left"/>
            </w:pPr>
            <w:r>
              <w:t xml:space="preserve">5</w:t>
            </w:r>
          </w:p>
        </w:tc>
        <w:tc>
          <w:tcPr/>
          <w:p>
            <w:pPr>
              <w:pStyle w:val="Compact"/>
              <w:jc w:val="left"/>
            </w:pPr>
            <w:r>
              <w:t xml:space="preserve">Coating inspection + predicted-tile swap</w:t>
            </w:r>
          </w:p>
        </w:tc>
        <w:tc>
          <w:tcPr/>
          <w:p>
            <w:pPr>
              <w:pStyle w:val="Compact"/>
              <w:jc w:val="left"/>
            </w:pPr>
            <w:r>
              <w:t xml:space="preserve">2</w:t>
            </w:r>
          </w:p>
        </w:tc>
        <w:tc>
          <w:tcPr/>
          <w:p>
            <w:pPr>
              <w:pStyle w:val="Compact"/>
              <w:jc w:val="left"/>
            </w:pPr>
            <w:r>
              <w:t xml:space="preserve">Tile kit staged by digital twin</w:t>
            </w:r>
          </w:p>
        </w:tc>
        <w:tc>
          <w:tcPr/>
          <w:p>
            <w:pPr>
              <w:pStyle w:val="Compact"/>
              <w:jc w:val="left"/>
            </w:pPr>
            <w:r>
              <w:t xml:space="preserve">12</w:t>
            </w:r>
          </w:p>
        </w:tc>
      </w:tr>
      <w:tr>
        <w:tc>
          <w:tcPr/>
          <w:p>
            <w:pPr>
              <w:pStyle w:val="Compact"/>
              <w:jc w:val="left"/>
            </w:pPr>
            <w:r>
              <w:t xml:space="preserve">6</w:t>
            </w:r>
          </w:p>
        </w:tc>
        <w:tc>
          <w:tcPr/>
          <w:p>
            <w:pPr>
              <w:pStyle w:val="Compact"/>
              <w:jc w:val="left"/>
            </w:pPr>
            <w:r>
              <w:t xml:space="preserve">Fluid/gas servicing (OBOGS, tires)</w:t>
            </w:r>
          </w:p>
        </w:tc>
        <w:tc>
          <w:tcPr/>
          <w:p>
            <w:pPr>
              <w:pStyle w:val="Compact"/>
              <w:jc w:val="left"/>
            </w:pPr>
            <w:r>
              <w:t xml:space="preserve">1</w:t>
            </w:r>
          </w:p>
        </w:tc>
        <w:tc>
          <w:tcPr/>
          <w:p>
            <w:pPr>
              <w:pStyle w:val="Compact"/>
              <w:jc w:val="left"/>
            </w:pPr>
            <w:r>
              <w:t xml:space="preserve">Service cart</w:t>
            </w:r>
          </w:p>
        </w:tc>
        <w:tc>
          <w:tcPr/>
          <w:p>
            <w:pPr>
              <w:pStyle w:val="Compact"/>
              <w:jc w:val="left"/>
            </w:pPr>
            <w:r>
              <w:t xml:space="preserve">8</w:t>
            </w:r>
          </w:p>
        </w:tc>
      </w:tr>
      <w:tr>
        <w:tc>
          <w:tcPr/>
          <w:p>
            <w:pPr>
              <w:pStyle w:val="Compact"/>
              <w:jc w:val="left"/>
            </w:pPr>
            <w:r>
              <w:t xml:space="preserve">7</w:t>
            </w:r>
          </w:p>
        </w:tc>
        <w:tc>
          <w:tcPr/>
          <w:p>
            <w:pPr>
              <w:pStyle w:val="Compact"/>
              <w:jc w:val="left"/>
            </w:pPr>
            <w:r>
              <w:t xml:space="preserve">Pre-flight BIT + sign-off</w:t>
            </w:r>
          </w:p>
        </w:tc>
        <w:tc>
          <w:tcPr/>
          <w:p>
            <w:pPr>
              <w:pStyle w:val="Compact"/>
              <w:jc w:val="left"/>
            </w:pPr>
            <w:r>
              <w:t xml:space="preserve">1</w:t>
            </w:r>
          </w:p>
        </w:tc>
        <w:tc>
          <w:tcPr/>
          <w:p>
            <w:pPr>
              <w:pStyle w:val="Compact"/>
              <w:jc w:val="left"/>
            </w:pPr>
            <w:r>
              <w:t xml:space="preserve">Built-in test via laptop</w:t>
            </w:r>
          </w:p>
        </w:tc>
        <w:tc>
          <w:tcPr/>
          <w:p>
            <w:pPr>
              <w:pStyle w:val="Compact"/>
              <w:jc w:val="left"/>
            </w:pPr>
            <w:r>
              <w:t xml:space="preserve">6</w:t>
            </w:r>
          </w:p>
        </w:tc>
      </w:tr>
    </w:tbl>
    <w:p>
      <w:pPr>
        <w:pStyle w:val="BodyText"/>
      </w:pPr>
      <w:r>
        <w:t xml:space="preserve">Steps run concurrently where safe (refuel segregates from rearm by zone); the 45 min target closes with 12 min of schedule margin.</w:t>
      </w:r>
    </w:p>
    <w:p>
      <w:pPr>
        <w:pStyle w:val="BodyText"/>
      </w:pPr>
      <w:r>
        <w:rPr>
          <w:bCs/>
          <w:b/>
        </w:rPr>
        <w:t xml:space="preserve">Engine removal and installation (4 hr, 4 technicians).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Task</w:t>
            </w:r>
          </w:p>
        </w:tc>
        <w:tc>
          <w:tcPr/>
          <w:p>
            <w:pPr>
              <w:pStyle w:val="Compact"/>
              <w:jc w:val="left"/>
            </w:pPr>
            <w:r>
              <w:t xml:space="preserve">Tooling</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Power-down, disconnect 4-bolt mount and quick-disconnects</w:t>
            </w:r>
          </w:p>
        </w:tc>
        <w:tc>
          <w:tcPr/>
          <w:p>
            <w:pPr>
              <w:pStyle w:val="Compact"/>
              <w:jc w:val="left"/>
            </w:pPr>
            <w:r>
              <w:t xml:space="preserve">Engine stand, QD kit</w:t>
            </w:r>
          </w:p>
        </w:tc>
        <w:tc>
          <w:tcPr/>
          <w:p>
            <w:pPr>
              <w:pStyle w:val="Compact"/>
              <w:jc w:val="left"/>
            </w:pPr>
            <w:r>
              <w:t xml:space="preserve">40 min</w:t>
            </w:r>
          </w:p>
        </w:tc>
      </w:tr>
      <w:tr>
        <w:tc>
          <w:tcPr/>
          <w:p>
            <w:pPr>
              <w:pStyle w:val="Compact"/>
              <w:jc w:val="left"/>
            </w:pPr>
            <w:r>
              <w:t xml:space="preserve">2</w:t>
            </w:r>
          </w:p>
        </w:tc>
        <w:tc>
          <w:tcPr/>
          <w:p>
            <w:pPr>
              <w:pStyle w:val="Compact"/>
              <w:jc w:val="left"/>
            </w:pPr>
            <w:r>
              <w:t xml:space="preserve">Lower engine onto transport dolly</w:t>
            </w:r>
          </w:p>
        </w:tc>
        <w:tc>
          <w:tcPr/>
          <w:p>
            <w:pPr>
              <w:pStyle w:val="Compact"/>
              <w:jc w:val="left"/>
            </w:pPr>
            <w:r>
              <w:t xml:space="preserve">Overhead hoist + dolly</w:t>
            </w:r>
          </w:p>
        </w:tc>
        <w:tc>
          <w:tcPr/>
          <w:p>
            <w:pPr>
              <w:pStyle w:val="Compact"/>
              <w:jc w:val="left"/>
            </w:pPr>
            <w:r>
              <w:t xml:space="preserve">30 min</w:t>
            </w:r>
          </w:p>
        </w:tc>
      </w:tr>
      <w:tr>
        <w:tc>
          <w:tcPr/>
          <w:p>
            <w:pPr>
              <w:pStyle w:val="Compact"/>
              <w:jc w:val="left"/>
            </w:pPr>
            <w:r>
              <w:t xml:space="preserve">3</w:t>
            </w:r>
          </w:p>
        </w:tc>
        <w:tc>
          <w:tcPr/>
          <w:p>
            <w:pPr>
              <w:pStyle w:val="Compact"/>
              <w:jc w:val="left"/>
            </w:pPr>
            <w:r>
              <w:t xml:space="preserve">Inspection of bay, mounts, and interfaces</w:t>
            </w:r>
          </w:p>
        </w:tc>
        <w:tc>
          <w:tcPr/>
          <w:p>
            <w:pPr>
              <w:pStyle w:val="Compact"/>
              <w:jc w:val="left"/>
            </w:pPr>
            <w:r>
              <w:t xml:space="preserve">Borescope, NDI</w:t>
            </w:r>
          </w:p>
        </w:tc>
        <w:tc>
          <w:tcPr/>
          <w:p>
            <w:pPr>
              <w:pStyle w:val="Compact"/>
              <w:jc w:val="left"/>
            </w:pPr>
            <w:r>
              <w:t xml:space="preserve">60 min</w:t>
            </w:r>
          </w:p>
        </w:tc>
      </w:tr>
      <w:tr>
        <w:tc>
          <w:tcPr/>
          <w:p>
            <w:pPr>
              <w:pStyle w:val="Compact"/>
              <w:jc w:val="left"/>
            </w:pPr>
            <w:r>
              <w:t xml:space="preserve">4</w:t>
            </w:r>
          </w:p>
        </w:tc>
        <w:tc>
          <w:tcPr/>
          <w:p>
            <w:pPr>
              <w:pStyle w:val="Compact"/>
              <w:jc w:val="left"/>
            </w:pPr>
            <w:r>
              <w:t xml:space="preserve">Install replacement engine, torque 4-bolt mount</w:t>
            </w:r>
          </w:p>
        </w:tc>
        <w:tc>
          <w:tcPr/>
          <w:p>
            <w:pPr>
              <w:pStyle w:val="Compact"/>
              <w:jc w:val="left"/>
            </w:pPr>
            <w:r>
              <w:t xml:space="preserve">Calibrated torque wrench (Section 30.4)</w:t>
            </w:r>
          </w:p>
        </w:tc>
        <w:tc>
          <w:tcPr/>
          <w:p>
            <w:pPr>
              <w:pStyle w:val="Compact"/>
              <w:jc w:val="left"/>
            </w:pPr>
            <w:r>
              <w:t xml:space="preserve">40 min</w:t>
            </w:r>
          </w:p>
        </w:tc>
      </w:tr>
      <w:tr>
        <w:tc>
          <w:tcPr/>
          <w:p>
            <w:pPr>
              <w:pStyle w:val="Compact"/>
              <w:jc w:val="left"/>
            </w:pPr>
            <w:r>
              <w:t xml:space="preserve">5</w:t>
            </w:r>
          </w:p>
        </w:tc>
        <w:tc>
          <w:tcPr/>
          <w:p>
            <w:pPr>
              <w:pStyle w:val="Compact"/>
              <w:jc w:val="left"/>
            </w:pPr>
            <w:r>
              <w:t xml:space="preserve">Reconnect, BIT, ground run leak check</w:t>
            </w:r>
          </w:p>
        </w:tc>
        <w:tc>
          <w:tcPr/>
          <w:p>
            <w:pPr>
              <w:pStyle w:val="Compact"/>
              <w:jc w:val="left"/>
            </w:pPr>
            <w:r>
              <w:t xml:space="preserve">Test set</w:t>
            </w:r>
          </w:p>
        </w:tc>
        <w:tc>
          <w:tcPr/>
          <w:p>
            <w:pPr>
              <w:pStyle w:val="Compact"/>
              <w:jc w:val="left"/>
            </w:pPr>
            <w:r>
              <w:t xml:space="preserve">70 min</w:t>
            </w:r>
          </w:p>
        </w:tc>
      </w:tr>
    </w:tbl>
    <w:p>
      <w:pPr>
        <w:pStyle w:val="BodyText"/>
      </w:pPr>
      <w:r>
        <w:rPr>
          <w:bCs/>
          <w:b/>
        </w:rPr>
        <w:t xml:space="preserve">Battery module swap (45 min per module).</w:t>
      </w:r>
      <w:r>
        <w:t xml:space="preserve"> </w:t>
      </w:r>
      <w:r>
        <w:t xml:space="preserve">Isolate the pack contactors, verify zero-energy state, remove the module tray on its slide rails, extract the 56 kWh module (two-person lift with handling frame), install the replacement, run cell-level BIT and insulation-resistance check, close out.</w:t>
      </w:r>
    </w:p>
    <w:p>
      <w:pPr>
        <w:pStyle w:val="BodyText"/>
      </w:pPr>
      <w:r>
        <w:rPr>
          <w:bCs/>
          <w:b/>
        </w:rPr>
        <w:t xml:space="preserve">Per-tile coating replacement (15 min per tile, two technicians).</w:t>
      </w:r>
      <w:r>
        <w:t xml:space="preserve"> </w:t>
      </w:r>
      <w:r>
        <w:t xml:space="preserve">Remove the failed tile at its quick-release frame, clean the substrate, verify the witness-trace continuity, bond the replacement tile, torque the frame, confirm reflectance and adhesion on the reader, and update the digital-twin tile record.</w:t>
      </w:r>
    </w:p>
    <w:bookmarkEnd w:id="177"/>
    <w:bookmarkStart w:id="178" w:name="spares-provisioning-model-rev-2.5.10"/>
    <w:p>
      <w:pPr>
        <w:pStyle w:val="Heading3"/>
      </w:pPr>
      <w:r>
        <w:t xml:space="preserve">22.6 Spares Provisioning Model (Rev 2.5.10)</w:t>
      </w:r>
    </w:p>
    <w:p>
      <w:pPr>
        <w:pStyle w:val="FirstParagraph"/>
      </w:pPr>
      <w:r>
        <w:t xml:space="preserve">Fleet spares compute from the 204-aircraft program at 180 hr/tail/year, the Section 22.4 twin predictions, and the Section 23.3 peak production rate of 24/year.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Spares class</w:t>
            </w:r>
          </w:p>
        </w:tc>
        <w:tc>
          <w:tcPr/>
          <w:p>
            <w:pPr>
              <w:pStyle w:val="Compact"/>
              <w:jc w:val="left"/>
            </w:pPr>
            <w:r>
              <w:t xml:space="preserve">Basis</w:t>
            </w:r>
          </w:p>
        </w:tc>
        <w:tc>
          <w:tcPr/>
          <w:p>
            <w:pPr>
              <w:pStyle w:val="Compact"/>
              <w:jc w:val="left"/>
            </w:pPr>
            <w:r>
              <w:t xml:space="preserve">Fleet quantity (steady state)</w:t>
            </w:r>
          </w:p>
        </w:tc>
      </w:tr>
      <w:tr>
        <w:tc>
          <w:tcPr/>
          <w:p>
            <w:pPr>
              <w:pStyle w:val="Compact"/>
              <w:jc w:val="left"/>
            </w:pPr>
            <w:r>
              <w:t xml:space="preserve">Coating tiles</w:t>
            </w:r>
          </w:p>
        </w:tc>
        <w:tc>
          <w:tcPr/>
          <w:p>
            <w:pPr>
              <w:pStyle w:val="Compact"/>
              <w:jc w:val="left"/>
            </w:pPr>
            <w:r>
              <w:t xml:space="preserve">933/aircraft, 1,000 to 2,000 hr life, replace-on-condition</w:t>
            </w:r>
          </w:p>
        </w:tc>
        <w:tc>
          <w:tcPr/>
          <w:p>
            <w:pPr>
              <w:pStyle w:val="Compact"/>
              <w:jc w:val="left"/>
            </w:pPr>
            <w:r>
              <w:t xml:space="preserve">8,500/year consumption; 30/tail base stock (6,120) + depot 2 months (1,400)</w:t>
            </w:r>
          </w:p>
        </w:tc>
      </w:tr>
      <w:tr>
        <w:tc>
          <w:tcPr/>
          <w:p>
            <w:pPr>
              <w:pStyle w:val="Compact"/>
              <w:jc w:val="left"/>
            </w:pPr>
            <w:r>
              <w:t xml:space="preserve">Engines</w:t>
            </w:r>
          </w:p>
        </w:tc>
        <w:tc>
          <w:tcPr/>
          <w:p>
            <w:pPr>
              <w:pStyle w:val="Compact"/>
              <w:jc w:val="left"/>
            </w:pPr>
            <w:r>
              <w:t xml:space="preserve">2/aircraft, 2,000 hr hot-section TBO</w:t>
            </w:r>
          </w:p>
        </w:tc>
        <w:tc>
          <w:tcPr/>
          <w:p>
            <w:pPr>
              <w:pStyle w:val="Compact"/>
              <w:jc w:val="left"/>
            </w:pPr>
            <w:r>
              <w:t xml:space="preserve">18/year hot-section shop visits; 12 float engines + 6 in pipeline</w:t>
            </w:r>
          </w:p>
        </w:tc>
      </w:tr>
      <w:tr>
        <w:tc>
          <w:tcPr/>
          <w:p>
            <w:pPr>
              <w:pStyle w:val="Compact"/>
              <w:jc w:val="left"/>
            </w:pPr>
            <w:r>
              <w:t xml:space="preserve">Battery modules</w:t>
            </w:r>
          </w:p>
        </w:tc>
        <w:tc>
          <w:tcPr/>
          <w:p>
            <w:pPr>
              <w:pStyle w:val="Compact"/>
              <w:jc w:val="left"/>
            </w:pPr>
            <w:r>
              <w:t xml:space="preserve">8/aircraft, 3,000 cycle life</w:t>
            </w:r>
          </w:p>
        </w:tc>
        <w:tc>
          <w:tcPr/>
          <w:p>
            <w:pPr>
              <w:pStyle w:val="Compact"/>
              <w:jc w:val="left"/>
            </w:pPr>
            <w:r>
              <w:t xml:space="preserve">3% annual attrition = 49 modules/year; 60 pool</w:t>
            </w:r>
          </w:p>
        </w:tc>
      </w:tr>
      <w:tr>
        <w:tc>
          <w:tcPr/>
          <w:p>
            <w:pPr>
              <w:pStyle w:val="Compact"/>
              <w:jc w:val="left"/>
            </w:pPr>
            <w:r>
              <w:t xml:space="preserve">AESA T/R modules</w:t>
            </w:r>
          </w:p>
        </w:tc>
        <w:tc>
          <w:tcPr/>
          <w:p>
            <w:pPr>
              <w:pStyle w:val="Compact"/>
              <w:jc w:val="left"/>
            </w:pPr>
            <w:r>
              <w:t xml:space="preserve">2,000+/array, 1% annual line failure</w:t>
            </w:r>
          </w:p>
        </w:tc>
        <w:tc>
          <w:tcPr/>
          <w:p>
            <w:pPr>
              <w:pStyle w:val="Compact"/>
              <w:jc w:val="left"/>
            </w:pPr>
            <w:r>
              <w:t xml:space="preserve">60/year; 80 pool</w:t>
            </w:r>
          </w:p>
        </w:tc>
      </w:tr>
      <w:tr>
        <w:tc>
          <w:tcPr/>
          <w:p>
            <w:pPr>
              <w:pStyle w:val="Compact"/>
              <w:jc w:val="left"/>
            </w:pPr>
            <w:r>
              <w:t xml:space="preserve">RAC-MTS valves</w:t>
            </w:r>
          </w:p>
        </w:tc>
        <w:tc>
          <w:tcPr/>
          <w:p>
            <w:pPr>
              <w:pStyle w:val="Compact"/>
              <w:jc w:val="left"/>
            </w:pPr>
            <w:r>
              <w:t xml:space="preserve">12 thrusters, STANAG lot control</w:t>
            </w:r>
          </w:p>
        </w:tc>
        <w:tc>
          <w:tcPr/>
          <w:p>
            <w:pPr>
              <w:pStyle w:val="Compact"/>
              <w:jc w:val="left"/>
            </w:pPr>
            <w:r>
              <w:t xml:space="preserve">5% annual = 12/year; 20 pool</w:t>
            </w:r>
          </w:p>
        </w:tc>
      </w:tr>
      <w:tr>
        <w:tc>
          <w:tcPr/>
          <w:p>
            <w:pPr>
              <w:pStyle w:val="Compact"/>
              <w:jc w:val="left"/>
            </w:pPr>
            <w:r>
              <w:t xml:space="preserve">OPCS consumables</w:t>
            </w:r>
          </w:p>
        </w:tc>
        <w:tc>
          <w:tcPr/>
          <w:p>
            <w:pPr>
              <w:pStyle w:val="Compact"/>
              <w:jc w:val="left"/>
            </w:pPr>
            <w:r>
              <w:t xml:space="preserve">Per-sortie expenditure</w:t>
            </w:r>
          </w:p>
        </w:tc>
        <w:tc>
          <w:tcPr/>
          <w:p>
            <w:pPr>
              <w:pStyle w:val="Compact"/>
              <w:jc w:val="left"/>
            </w:pPr>
            <w:r>
              <w:t xml:space="preserve">Scaled to sortie rate; 90-day war-reserve stock</w:t>
            </w:r>
          </w:p>
        </w:tc>
      </w:tr>
    </w:tbl>
    <w:p>
      <w:pPr>
        <w:pStyle w:val="BodyText"/>
      </w:pPr>
      <w:r>
        <w:t xml:space="preserve">The pipeline model holds depot stock at two months of consumption and base stock at the 30-tile-per-tail rotation, so a surge to 30 sorties per tail per month sustains without stock-out at 90% confidence.</w:t>
      </w:r>
    </w:p>
    <w:bookmarkEnd w:id="178"/>
    <w:bookmarkStart w:id="179" w:name="Xac393c577be651861141681580dff49581ca24c"/>
    <w:p>
      <w:pPr>
        <w:pStyle w:val="Heading3"/>
      </w:pPr>
      <w:r>
        <w:t xml:space="preserve">22.7 Packaging and Transportability (Rev 2.5.10)</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Provision</w:t>
            </w:r>
          </w:p>
        </w:tc>
      </w:tr>
      <w:tr>
        <w:tc>
          <w:tcPr/>
          <w:p>
            <w:pPr>
              <w:pStyle w:val="Compact"/>
              <w:jc w:val="left"/>
            </w:pPr>
            <w:r>
              <w:t xml:space="preserve">Air transport</w:t>
            </w:r>
          </w:p>
        </w:tc>
        <w:tc>
          <w:tcPr/>
          <w:p>
            <w:pPr>
              <w:pStyle w:val="Compact"/>
              <w:jc w:val="left"/>
            </w:pPr>
            <w:r>
              <w:t xml:space="preserve">C-17 class: wings and tails removed at quick-disconnect joints, fuselage 18.2 m × 4.4 m × 3.1 m cradle; 2 aircraft per sortie</w:t>
            </w:r>
          </w:p>
        </w:tc>
      </w:tr>
      <w:tr>
        <w:tc>
          <w:tcPr/>
          <w:p>
            <w:pPr>
              <w:pStyle w:val="Compact"/>
              <w:jc w:val="left"/>
            </w:pPr>
            <w:r>
              <w:t xml:space="preserve">Sea transport</w:t>
            </w:r>
          </w:p>
        </w:tc>
        <w:tc>
          <w:tcPr/>
          <w:p>
            <w:pPr>
              <w:pStyle w:val="Compact"/>
              <w:jc w:val="left"/>
            </w:pPr>
            <w:r>
              <w:t xml:space="preserve">Breakbulk on 40 ft flat-rack: fuselage cradle + wing containers; corrosion-inhibited wrap, desiccant, humidity loggers</w:t>
            </w:r>
          </w:p>
        </w:tc>
      </w:tr>
      <w:tr>
        <w:tc>
          <w:tcPr/>
          <w:p>
            <w:pPr>
              <w:pStyle w:val="Compact"/>
              <w:jc w:val="left"/>
            </w:pPr>
            <w:r>
              <w:t xml:space="preserve">Engine container</w:t>
            </w:r>
          </w:p>
        </w:tc>
        <w:tc>
          <w:tcPr/>
          <w:p>
            <w:pPr>
              <w:pStyle w:val="Compact"/>
              <w:jc w:val="left"/>
            </w:pPr>
            <w:r>
              <w:t xml:space="preserve">Twin-engine cradle, 5.0 m × 2.4 m × 2.2 m, shock-mounted, 3,400 kg loaded</w:t>
            </w:r>
          </w:p>
        </w:tc>
      </w:tr>
      <w:tr>
        <w:tc>
          <w:tcPr/>
          <w:p>
            <w:pPr>
              <w:pStyle w:val="Compact"/>
              <w:jc w:val="left"/>
            </w:pPr>
            <w:r>
              <w:t xml:space="preserve">Battery module container</w:t>
            </w:r>
          </w:p>
        </w:tc>
        <w:tc>
          <w:tcPr/>
          <w:p>
            <w:pPr>
              <w:pStyle w:val="Compact"/>
              <w:jc w:val="left"/>
            </w:pPr>
            <w:r>
              <w:t xml:space="preserve">UN Class 9 dangerous-goods rated, vented, fire-suppressed, 1.6 m × 0.9 m × 0.7 m</w:t>
            </w:r>
          </w:p>
        </w:tc>
      </w:tr>
      <w:tr>
        <w:tc>
          <w:tcPr/>
          <w:p>
            <w:pPr>
              <w:pStyle w:val="Compact"/>
              <w:jc w:val="left"/>
            </w:pPr>
            <w:r>
              <w:t xml:space="preserve">Tie-down scheme</w:t>
            </w:r>
          </w:p>
        </w:tc>
        <w:tc>
          <w:tcPr/>
          <w:p>
            <w:pPr>
              <w:pStyle w:val="Compact"/>
              <w:jc w:val="left"/>
            </w:pPr>
            <w:r>
              <w:t xml:space="preserve">8-point fuselage restraint to ISO corner castings; wing containers at 4 points; 3 g crash-load rated</w:t>
            </w:r>
          </w:p>
        </w:tc>
      </w:tr>
      <w:tr>
        <w:tc>
          <w:tcPr/>
          <w:p>
            <w:pPr>
              <w:pStyle w:val="Compact"/>
              <w:jc w:val="left"/>
            </w:pPr>
            <w:r>
              <w:t xml:space="preserve">Demilitarization for transport</w:t>
            </w:r>
          </w:p>
        </w:tc>
        <w:tc>
          <w:tcPr/>
          <w:p>
            <w:pPr>
              <w:pStyle w:val="Compact"/>
              <w:jc w:val="left"/>
            </w:pPr>
            <w:r>
              <w:t xml:space="preserve">Crypto zeroized, weapons and pyrotechnics removed, ADN bladder drained and purged, battery below 30% charge, classified mission data wiped per Section 28.14</w:t>
            </w:r>
          </w:p>
        </w:tc>
      </w:tr>
    </w:tbl>
    <w:p>
      <w:r>
        <w:pict>
          <v:rect style="width:0;height:1.5pt" o:hralign="center" o:hrstd="t" o:hr="t"/>
        </w:pict>
      </w:r>
    </w:p>
    <w:bookmarkEnd w:id="179"/>
    <w:bookmarkEnd w:id="180"/>
    <w:bookmarkStart w:id="188" w:name="costs-production"/>
    <w:p>
      <w:pPr>
        <w:pStyle w:val="Heading2"/>
      </w:pPr>
      <w:r>
        <w:t xml:space="preserve">23. COSTS &amp; PRODUCTION</w:t>
      </w:r>
    </w:p>
    <w:bookmarkStart w:id="181" w:name="X0b15b7e52a4e23977506e06534e820c7eebdb3a"/>
    <w:p>
      <w:pPr>
        <w:pStyle w:val="Heading3"/>
      </w:pPr>
      <w:r>
        <w:t xml:space="preserve">23.1 Unit Cost (FY2025 Dollars, Conceptual Estimate)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Estimate</w:t>
            </w:r>
          </w:p>
        </w:tc>
      </w:tr>
      <w:tr>
        <w:tc>
          <w:tcPr/>
          <w:p>
            <w:pPr>
              <w:pStyle w:val="Compact"/>
              <w:jc w:val="left"/>
            </w:pPr>
            <w:r>
              <w:t xml:space="preserve">Unit recurring flyaway (204-unit run, average)</w:t>
            </w:r>
          </w:p>
        </w:tc>
        <w:tc>
          <w:tcPr/>
          <w:p>
            <w:pPr>
              <w:pStyle w:val="Compact"/>
              <w:jc w:val="left"/>
            </w:pPr>
            <w:r>
              <w:t xml:space="preserve">$98M</w:t>
            </w:r>
          </w:p>
        </w:tc>
      </w:tr>
      <w:tr>
        <w:tc>
          <w:tcPr/>
          <w:p>
            <w:pPr>
              <w:pStyle w:val="Compact"/>
              <w:jc w:val="left"/>
            </w:pPr>
            <w:r>
              <w:t xml:space="preserve">Air vehicle structure, coating, and conformal tanks</w:t>
            </w:r>
          </w:p>
        </w:tc>
        <w:tc>
          <w:tcPr/>
          <w:p>
            <w:pPr>
              <w:pStyle w:val="Compact"/>
              <w:jc w:val="left"/>
            </w:pPr>
            <w:r>
              <w:t xml:space="preserve">$26M</w:t>
            </w:r>
          </w:p>
        </w:tc>
      </w:tr>
      <w:tr>
        <w:tc>
          <w:tcPr/>
          <w:p>
            <w:pPr>
              <w:pStyle w:val="Compact"/>
              <w:jc w:val="left"/>
            </w:pPr>
            <w:r>
              <w:t xml:space="preserve">Propulsion (two adaptive engines + electric array + battery)</w:t>
            </w:r>
          </w:p>
        </w:tc>
        <w:tc>
          <w:tcPr/>
          <w:p>
            <w:pPr>
              <w:pStyle w:val="Compact"/>
              <w:jc w:val="left"/>
            </w:pPr>
            <w:r>
              <w:t xml:space="preserve">$34M</w:t>
            </w:r>
          </w:p>
        </w:tc>
      </w:tr>
      <w:tr>
        <w:tc>
          <w:tcPr/>
          <w:p>
            <w:pPr>
              <w:pStyle w:val="Compact"/>
              <w:jc w:val="left"/>
            </w:pPr>
            <w:r>
              <w:t xml:space="preserve">Avionics and sensors (nose + cheek AESA, distributed IRST, ECHO/HSM)</w:t>
            </w:r>
          </w:p>
        </w:tc>
        <w:tc>
          <w:tcPr/>
          <w:p>
            <w:pPr>
              <w:pStyle w:val="Compact"/>
              <w:jc w:val="left"/>
            </w:pPr>
            <w:r>
              <w:t xml:space="preserve">$26M</w:t>
            </w:r>
          </w:p>
        </w:tc>
      </w:tr>
      <w:tr>
        <w:tc>
          <w:tcPr/>
          <w:p>
            <w:pPr>
              <w:pStyle w:val="Compact"/>
              <w:jc w:val="left"/>
            </w:pPr>
            <w:r>
              <w:t xml:space="preserve">Cannon, countermeasures, crew-recovery system</w:t>
            </w:r>
          </w:p>
        </w:tc>
        <w:tc>
          <w:tcPr/>
          <w:p>
            <w:pPr>
              <w:pStyle w:val="Compact"/>
              <w:jc w:val="left"/>
            </w:pPr>
            <w:r>
              <w:t xml:space="preserve">$5M</w:t>
            </w:r>
          </w:p>
        </w:tc>
      </w:tr>
      <w:tr>
        <w:tc>
          <w:tcPr/>
          <w:p>
            <w:pPr>
              <w:pStyle w:val="Compact"/>
              <w:jc w:val="left"/>
            </w:pPr>
            <w:r>
              <w:t xml:space="preserve">Assembly, test, profit</w:t>
            </w:r>
          </w:p>
        </w:tc>
        <w:tc>
          <w:tcPr/>
          <w:p>
            <w:pPr>
              <w:pStyle w:val="Compact"/>
              <w:jc w:val="left"/>
            </w:pPr>
            <w:r>
              <w:t xml:space="preserve">$7M</w:t>
            </w:r>
          </w:p>
        </w:tc>
      </w:tr>
      <w:tr>
        <w:tc>
          <w:tcPr/>
          <w:p>
            <w:pPr>
              <w:pStyle w:val="Compact"/>
              <w:jc w:val="left"/>
            </w:pPr>
            <w:r>
              <w:t xml:space="preserve">Nonrecurring development (total program)</w:t>
            </w:r>
          </w:p>
        </w:tc>
        <w:tc>
          <w:tcPr/>
          <w:p>
            <w:pPr>
              <w:pStyle w:val="Compact"/>
              <w:jc w:val="left"/>
            </w:pPr>
            <w:r>
              <w:t xml:space="preserve">$24B</w:t>
            </w:r>
          </w:p>
        </w:tc>
      </w:tr>
    </w:tbl>
    <w:bookmarkEnd w:id="181"/>
    <w:bookmarkStart w:id="182" w:name="cost-model-summary-rev-2.5.11"/>
    <w:p>
      <w:pPr>
        <w:pStyle w:val="Heading3"/>
      </w:pPr>
      <w:r>
        <w:t xml:space="preserve">23.0 Cost Model Summary (Rev 2.5.11)</w:t>
      </w:r>
    </w:p>
    <w:p>
      <w:pPr>
        <w:pStyle w:val="FirstParagraph"/>
      </w:pPr>
      <w:r>
        <w:t xml:space="preserve">One-page cost reference; the full cost decomposition sits in Sections 23.1 through 23.6.</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Estimate</w:t>
            </w:r>
          </w:p>
        </w:tc>
      </w:tr>
      <w:tr>
        <w:tc>
          <w:tcPr/>
          <w:p>
            <w:pPr>
              <w:pStyle w:val="Compact"/>
              <w:jc w:val="left"/>
            </w:pPr>
            <w:r>
              <w:t xml:space="preserve">Unit recurring flyaway (204-unit run)</w:t>
            </w:r>
          </w:p>
        </w:tc>
        <w:tc>
          <w:tcPr/>
          <w:p>
            <w:pPr>
              <w:pStyle w:val="Compact"/>
              <w:jc w:val="left"/>
            </w:pPr>
            <w:r>
              <w:t xml:space="preserve">$98M</w:t>
            </w:r>
          </w:p>
        </w:tc>
      </w:tr>
      <w:tr>
        <w:tc>
          <w:tcPr/>
          <w:p>
            <w:pPr>
              <w:pStyle w:val="Compact"/>
              <w:jc w:val="left"/>
            </w:pPr>
            <w:r>
              <w:t xml:space="preserve">Air vehicle structure + coating</w:t>
            </w:r>
          </w:p>
        </w:tc>
        <w:tc>
          <w:tcPr/>
          <w:p>
            <w:pPr>
              <w:pStyle w:val="Compact"/>
              <w:jc w:val="left"/>
            </w:pPr>
            <w:r>
              <w:t xml:space="preserve">$26M</w:t>
            </w:r>
          </w:p>
        </w:tc>
      </w:tr>
      <w:tr>
        <w:tc>
          <w:tcPr/>
          <w:p>
            <w:pPr>
              <w:pStyle w:val="Compact"/>
              <w:jc w:val="left"/>
            </w:pPr>
            <w:r>
              <w:t xml:space="preserve">Propulsion (2 × engines + BLI + battery)</w:t>
            </w:r>
          </w:p>
        </w:tc>
        <w:tc>
          <w:tcPr/>
          <w:p>
            <w:pPr>
              <w:pStyle w:val="Compact"/>
              <w:jc w:val="left"/>
            </w:pPr>
            <w:r>
              <w:t xml:space="preserve">$34M</w:t>
            </w:r>
          </w:p>
        </w:tc>
      </w:tr>
      <w:tr>
        <w:tc>
          <w:tcPr/>
          <w:p>
            <w:pPr>
              <w:pStyle w:val="Compact"/>
              <w:jc w:val="left"/>
            </w:pPr>
            <w:r>
              <w:t xml:space="preserve">Avionics (AESA + IRST + ECHO)</w:t>
            </w:r>
          </w:p>
        </w:tc>
        <w:tc>
          <w:tcPr/>
          <w:p>
            <w:pPr>
              <w:pStyle w:val="Compact"/>
              <w:jc w:val="left"/>
            </w:pPr>
            <w:r>
              <w:t xml:space="preserve">$26M</w:t>
            </w:r>
          </w:p>
        </w:tc>
      </w:tr>
      <w:tr>
        <w:tc>
          <w:tcPr/>
          <w:p>
            <w:pPr>
              <w:pStyle w:val="Compact"/>
              <w:jc w:val="left"/>
            </w:pPr>
            <w:r>
              <w:t xml:space="preserve">Cannon + countermeasures + CRMS</w:t>
            </w:r>
          </w:p>
        </w:tc>
        <w:tc>
          <w:tcPr/>
          <w:p>
            <w:pPr>
              <w:pStyle w:val="Compact"/>
              <w:jc w:val="left"/>
            </w:pPr>
            <w:r>
              <w:t xml:space="preserve">$5M</w:t>
            </w:r>
          </w:p>
        </w:tc>
      </w:tr>
      <w:tr>
        <w:tc>
          <w:tcPr/>
          <w:p>
            <w:pPr>
              <w:pStyle w:val="Compact"/>
              <w:jc w:val="left"/>
            </w:pPr>
            <w:r>
              <w:t xml:space="preserve">Assembly + test + profit</w:t>
            </w:r>
          </w:p>
        </w:tc>
        <w:tc>
          <w:tcPr/>
          <w:p>
            <w:pPr>
              <w:pStyle w:val="Compact"/>
              <w:jc w:val="left"/>
            </w:pPr>
            <w:r>
              <w:t xml:space="preserve">$7M</w:t>
            </w:r>
          </w:p>
        </w:tc>
      </w:tr>
      <w:tr>
        <w:tc>
          <w:tcPr/>
          <w:p>
            <w:pPr>
              <w:pStyle w:val="Compact"/>
              <w:jc w:val="left"/>
            </w:pPr>
            <w:r>
              <w:t xml:space="preserve">Nonrecurring development</w:t>
            </w:r>
          </w:p>
        </w:tc>
        <w:tc>
          <w:tcPr/>
          <w:p>
            <w:pPr>
              <w:pStyle w:val="Compact"/>
              <w:jc w:val="left"/>
            </w:pPr>
            <w:r>
              <w:t xml:space="preserve">$24B</w:t>
            </w:r>
          </w:p>
        </w:tc>
      </w:tr>
      <w:tr>
        <w:tc>
          <w:tcPr/>
          <w:p>
            <w:pPr>
              <w:pStyle w:val="Compact"/>
              <w:jc w:val="left"/>
            </w:pPr>
            <w:r>
              <w:t xml:space="preserve">Cost per flight hour</w:t>
            </w:r>
          </w:p>
        </w:tc>
        <w:tc>
          <w:tcPr/>
          <w:p>
            <w:pPr>
              <w:pStyle w:val="Compact"/>
              <w:jc w:val="left"/>
            </w:pPr>
            <w:r>
              <w:t xml:space="preserve">$38,000</w:t>
            </w:r>
          </w:p>
        </w:tc>
      </w:tr>
      <w:tr>
        <w:tc>
          <w:tcPr/>
          <w:p>
            <w:pPr>
              <w:pStyle w:val="Compact"/>
              <w:jc w:val="left"/>
            </w:pPr>
            <w:r>
              <w:t xml:space="preserve">Optional add-on packages</w:t>
            </w:r>
          </w:p>
        </w:tc>
        <w:tc>
          <w:tcPr/>
          <w:p>
            <w:pPr>
              <w:pStyle w:val="Compact"/>
              <w:jc w:val="left"/>
            </w:pPr>
            <w:r>
              <w:t xml:space="preserve">Priced separately (A-16, A-17)</w:t>
            </w:r>
          </w:p>
        </w:tc>
      </w:tr>
    </w:tbl>
    <w:p>
      <w:pPr>
        <w:pStyle w:val="BodyText"/>
      </w:pPr>
      <w:r>
        <w:rPr>
          <w:bCs/>
          <w:b/>
        </w:rPr>
        <w:t xml:space="preserve">Cost realism note (Rev 2.5.5).</w:t>
      </w:r>
      <w:r>
        <w:t xml:space="preserve"> </w:t>
      </w:r>
      <w:r>
        <w:t xml:space="preserve">The earlier $65M figure was not credible for a sixth-generation aircraft with two adaptive engines, GaN nose and cheek AESA, a distributed aperture system, and a mirror coating stack; the mass-produced, less exotic F-35A costs more. Rev 2.5.5 rebaselines flyaway to $95 to $110M (planning value $98M) and development to $24B, in line with the F-22 and NGAD class. Honest costing at the conceptual stage prevents the program death spiral that an unrealistic baseline guarantees once real mass and complexity surface in development. Appendix A item A-12 records the rebaseline.</w:t>
      </w:r>
    </w:p>
    <w:p>
      <w:pPr>
        <w:pStyle w:val="BodyText"/>
      </w:pPr>
      <w:r>
        <w:rPr>
          <w:bCs/>
          <w:b/>
        </w:rPr>
        <w:t xml:space="preserve">Optional add-on module costs (Rev 2.5.8).</w:t>
      </w:r>
      <w:r>
        <w:t xml:space="preserve"> </w:t>
      </w:r>
      <w:r>
        <w:t xml:space="preserve">The add-on modules price separately from the flyaway baseline: ARFBS $850,000 development/integration plus $150,000 per sortie (200 disposable projectiles and support); HPM-CDM $1.85M development/integration with negligible per-sortie cost (no consumables, 50 to 100 pulses per mission); DACM roughly $24,000 per 12-munition sortie (~$2,000 per expendable munition) or $50,000 to $100,000 per reusable acoustic UCAV. Appendix A item A-16 records the add-on package.</w:t>
      </w:r>
    </w:p>
    <w:p>
      <w:pPr>
        <w:pStyle w:val="BodyText"/>
      </w:pPr>
      <w:r>
        <w:rPr>
          <w:bCs/>
          <w:b/>
        </w:rPr>
        <w:t xml:space="preserve">Optional counter-fighter suite costs (Rev 2.5.9, revised Rev 2.5.13).</w:t>
      </w:r>
      <w:r>
        <w:t xml:space="preserve"> </w:t>
      </w:r>
      <w:r>
        <w:t xml:space="preserve">The CFES prices at $10.0M development/integration for the full three-module suite plus control electronics (CEAM $2.5M, HFOS $3.0M, Sentinel $4.0M, electronics $0.5M); every module flies consumable-free with negligible per-sortie cost. Appendix A items A-17 and A-23 record the package and its revision. The HFOS Mk.II drop-in upgrade (Section 21.4.11.5) prices at $3.0M nonrecurring development and $500,000 per module flyaway, lifting the full-suite figure to $13.5M with the Mk.II fitted; the HKMS Firefly self-defence system (Section 21.4.12) prices at $2.5M development/integration plus $50,000 per 16-round canister and $3,000 per interceptor, the suite’s only consumable.</w:t>
      </w:r>
    </w:p>
    <w:p>
      <w:pPr>
        <w:pStyle w:val="BodyText"/>
      </w:pPr>
      <w:r>
        <w:rPr>
          <w:bCs/>
          <w:b/>
        </w:rPr>
        <w:t xml:space="preserve">Rev 2.5.13 optional safety and hardening ledger.</w:t>
      </w:r>
      <w:r>
        <w:t xml:space="preserve"> </w:t>
      </w:r>
      <w:r>
        <w:t xml:space="preserve">The three-layer AI override and Iron Fist package prices at $575,000 per aircraft (Layer 2 switch $25,000, Layer 3 breaker $50,000, Iron Fist $500,000); BMGS and PHMARS price at $50,000 per aircraft each as optional fits; the HHAP items price per the Section 25.5 table ($8.4M development plus $231K per aircraft at full fit). Baseline flyaway stands unchanged.</w:t>
      </w:r>
    </w:p>
    <w:bookmarkEnd w:id="182"/>
    <w:bookmarkStart w:id="183" w:name="operating-cost"/>
    <w:p>
      <w:pPr>
        <w:pStyle w:val="Heading3"/>
      </w:pPr>
      <w:r>
        <w:t xml:space="preserve">23.2 Operating Cost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Estimate</w:t>
            </w:r>
          </w:p>
        </w:tc>
      </w:tr>
      <w:tr>
        <w:tc>
          <w:tcPr/>
          <w:p>
            <w:pPr>
              <w:pStyle w:val="Compact"/>
              <w:jc w:val="left"/>
            </w:pPr>
            <w:r>
              <w:t xml:space="preserve">Cost per flight hour</w:t>
            </w:r>
          </w:p>
        </w:tc>
        <w:tc>
          <w:tcPr/>
          <w:p>
            <w:pPr>
              <w:pStyle w:val="Compact"/>
              <w:jc w:val="left"/>
            </w:pPr>
            <w:r>
              <w:t xml:space="preserve">$38,000</w:t>
            </w:r>
          </w:p>
        </w:tc>
      </w:tr>
      <w:tr>
        <w:tc>
          <w:tcPr/>
          <w:p>
            <w:pPr>
              <w:pStyle w:val="Compact"/>
              <w:jc w:val="left"/>
            </w:pPr>
            <w:r>
              <w:t xml:space="preserve">Cost per tail per year (180 hr)</w:t>
            </w:r>
          </w:p>
        </w:tc>
        <w:tc>
          <w:tcPr/>
          <w:p>
            <w:pPr>
              <w:pStyle w:val="Compact"/>
              <w:jc w:val="left"/>
            </w:pPr>
            <w:r>
              <w:t xml:space="preserve">$6.8M</w:t>
            </w:r>
          </w:p>
        </w:tc>
      </w:tr>
      <w:tr>
        <w:tc>
          <w:tcPr/>
          <w:p>
            <w:pPr>
              <w:pStyle w:val="Compact"/>
              <w:jc w:val="left"/>
            </w:pPr>
            <w:r>
              <w:t xml:space="preserve">Coating sustainment share</w:t>
            </w:r>
          </w:p>
        </w:tc>
        <w:tc>
          <w:tcPr/>
          <w:p>
            <w:pPr>
              <w:pStyle w:val="Compact"/>
              <w:jc w:val="left"/>
            </w:pPr>
            <w:r>
              <w:t xml:space="preserve">$3,400/flight hour (smaller 0.15 m² tiles, 1,000 to 2,000 hr life)</w:t>
            </w:r>
          </w:p>
        </w:tc>
      </w:tr>
    </w:tbl>
    <w:bookmarkEnd w:id="183"/>
    <w:bookmarkStart w:id="184" w:name="production"/>
    <w:p>
      <w:pPr>
        <w:pStyle w:val="Heading3"/>
      </w:pPr>
      <w:r>
        <w:t xml:space="preserve">23.3 Production</w:t>
      </w:r>
    </w:p>
    <w:p>
      <w:pPr>
        <w:numPr>
          <w:ilvl w:val="0"/>
          <w:numId w:val="1028"/>
        </w:numPr>
        <w:pStyle w:val="Compact"/>
      </w:pPr>
      <w:r>
        <w:t xml:space="preserve">Program of record: 204 aircraft over 9 years, peak rate 24/year.</w:t>
      </w:r>
    </w:p>
    <w:p>
      <w:pPr>
        <w:numPr>
          <w:ilvl w:val="0"/>
          <w:numId w:val="1028"/>
        </w:numPr>
        <w:pStyle w:val="Compact"/>
      </w:pPr>
      <w:r>
        <w:t xml:space="preserve">Final assembly: single national line with MQ-28-family shared composite fabrication.</w:t>
      </w:r>
    </w:p>
    <w:p>
      <w:pPr>
        <w:numPr>
          <w:ilvl w:val="0"/>
          <w:numId w:val="1028"/>
        </w:numPr>
        <w:pStyle w:val="Compact"/>
      </w:pPr>
      <w:r>
        <w:t xml:space="preserve">Long-lead: single-crystal turbine blades and SiC power modules drive 26-month lead; battery cells at 8 GWh/year facility scale.</w:t>
      </w:r>
    </w:p>
    <w:p>
      <w:pPr>
        <w:numPr>
          <w:ilvl w:val="0"/>
          <w:numId w:val="1028"/>
        </w:numPr>
        <w:pStyle w:val="Compact"/>
      </w:pPr>
      <w:r>
        <w:t xml:space="preserve">Block structure: Block 1 (baseline), Block 2 (115 kN-per-engine growth core, Gen-2 battery, DEW provision), per Section 24.</w:t>
      </w:r>
    </w:p>
    <w:bookmarkEnd w:id="184"/>
    <w:bookmarkStart w:id="185" w:name="work-breakdown-structure-rev-2.5.10"/>
    <w:p>
      <w:pPr>
        <w:pStyle w:val="Heading3"/>
      </w:pPr>
      <w:r>
        <w:t xml:space="preserve">23.4 Work Breakdown Structure (Rev 2.5.10)</w:t>
      </w:r>
    </w:p>
    <w:p>
      <w:pPr>
        <w:pStyle w:val="FirstParagraph"/>
      </w:pPr>
      <w:r>
        <w:t xml:space="preserve">The Section 23.1 costs decompose to Level 3 with control accounts; Level 4/5 task packages generate under each account.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WBS</w:t>
            </w:r>
          </w:p>
        </w:tc>
        <w:tc>
          <w:tcPr/>
          <w:p>
            <w:pPr>
              <w:pStyle w:val="Compact"/>
              <w:jc w:val="left"/>
            </w:pPr>
            <w:r>
              <w:t xml:space="preserve">Element</w:t>
            </w:r>
          </w:p>
        </w:tc>
        <w:tc>
          <w:tcPr/>
          <w:p>
            <w:pPr>
              <w:pStyle w:val="Compact"/>
              <w:jc w:val="left"/>
            </w:pPr>
            <w:r>
              <w:t xml:space="preserve">Control account</w:t>
            </w:r>
          </w:p>
        </w:tc>
        <w:tc>
          <w:tcPr/>
          <w:p>
            <w:pPr>
              <w:pStyle w:val="Compact"/>
              <w:jc w:val="left"/>
            </w:pPr>
            <w:r>
              <w:t xml:space="preserve">Cost ($M, unit recurring)</w:t>
            </w:r>
          </w:p>
        </w:tc>
      </w:tr>
      <w:tr>
        <w:tc>
          <w:tcPr/>
          <w:p>
            <w:pPr>
              <w:pStyle w:val="Compact"/>
              <w:jc w:val="left"/>
            </w:pPr>
            <w:r>
              <w:t xml:space="preserve">1.0</w:t>
            </w:r>
          </w:p>
        </w:tc>
        <w:tc>
          <w:tcPr/>
          <w:p>
            <w:pPr>
              <w:pStyle w:val="Compact"/>
              <w:jc w:val="left"/>
            </w:pPr>
            <w:r>
              <w:t xml:space="preserve">Air vehicle</w:t>
            </w:r>
          </w:p>
        </w:tc>
        <w:tc>
          <w:tcPr/>
          <w:p>
            <w:pPr>
              <w:pStyle w:val="Compact"/>
              <w:jc w:val="left"/>
            </w:pPr>
            <w:r>
              <w:t xml:space="preserve">Program control</w:t>
            </w:r>
          </w:p>
        </w:tc>
        <w:tc>
          <w:tcPr/>
          <w:p>
            <w:pPr>
              <w:pStyle w:val="Compact"/>
              <w:jc w:val="left"/>
            </w:pPr>
            <w:r>
              <w:t xml:space="preserve">98</w:t>
            </w:r>
          </w:p>
        </w:tc>
      </w:tr>
      <w:tr>
        <w:tc>
          <w:tcPr/>
          <w:p>
            <w:pPr>
              <w:pStyle w:val="Compact"/>
              <w:jc w:val="left"/>
            </w:pPr>
            <w:r>
              <w:t xml:space="preserve">1.1</w:t>
            </w:r>
          </w:p>
        </w:tc>
        <w:tc>
          <w:tcPr/>
          <w:p>
            <w:pPr>
              <w:pStyle w:val="Compact"/>
              <w:jc w:val="left"/>
            </w:pPr>
            <w:r>
              <w:t xml:space="preserve">Structure</w:t>
            </w:r>
          </w:p>
        </w:tc>
        <w:tc>
          <w:tcPr/>
          <w:p>
            <w:pPr>
              <w:pStyle w:val="Compact"/>
              <w:jc w:val="left"/>
            </w:pPr>
            <w:r>
              <w:t xml:space="preserve">Airframe</w:t>
            </w:r>
          </w:p>
        </w:tc>
        <w:tc>
          <w:tcPr/>
          <w:p>
            <w:pPr>
              <w:pStyle w:val="Compact"/>
              <w:jc w:val="left"/>
            </w:pPr>
            <w:r>
              <w:t xml:space="preserve">18</w:t>
            </w:r>
          </w:p>
        </w:tc>
      </w:tr>
      <w:tr>
        <w:tc>
          <w:tcPr/>
          <w:p>
            <w:pPr>
              <w:pStyle w:val="Compact"/>
              <w:jc w:val="left"/>
            </w:pPr>
            <w:r>
              <w:t xml:space="preserve">1.1.1</w:t>
            </w:r>
          </w:p>
        </w:tc>
        <w:tc>
          <w:tcPr/>
          <w:p>
            <w:pPr>
              <w:pStyle w:val="Compact"/>
              <w:jc w:val="left"/>
            </w:pPr>
            <w:r>
              <w:t xml:space="preserve">Wing and tails</w:t>
            </w:r>
          </w:p>
        </w:tc>
        <w:tc>
          <w:tcPr/>
          <w:p>
            <w:pPr>
              <w:pStyle w:val="Compact"/>
              <w:jc w:val="left"/>
            </w:pPr>
            <w:r>
              <w:t xml:space="preserve">Airframe</w:t>
            </w:r>
          </w:p>
        </w:tc>
        <w:tc>
          <w:tcPr/>
          <w:p>
            <w:pPr>
              <w:pStyle w:val="Compact"/>
              <w:jc w:val="left"/>
            </w:pPr>
            <w:r>
              <w:t xml:space="preserve">7</w:t>
            </w:r>
          </w:p>
        </w:tc>
      </w:tr>
      <w:tr>
        <w:tc>
          <w:tcPr/>
          <w:p>
            <w:pPr>
              <w:pStyle w:val="Compact"/>
              <w:jc w:val="left"/>
            </w:pPr>
            <w:r>
              <w:t xml:space="preserve">1.1.2</w:t>
            </w:r>
          </w:p>
        </w:tc>
        <w:tc>
          <w:tcPr/>
          <w:p>
            <w:pPr>
              <w:pStyle w:val="Compact"/>
              <w:jc w:val="left"/>
            </w:pPr>
            <w:r>
              <w:t xml:space="preserve">Fuselage and bay spine</w:t>
            </w:r>
          </w:p>
        </w:tc>
        <w:tc>
          <w:tcPr/>
          <w:p>
            <w:pPr>
              <w:pStyle w:val="Compact"/>
              <w:jc w:val="left"/>
            </w:pPr>
            <w:r>
              <w:t xml:space="preserve">Airframe</w:t>
            </w:r>
          </w:p>
        </w:tc>
        <w:tc>
          <w:tcPr/>
          <w:p>
            <w:pPr>
              <w:pStyle w:val="Compact"/>
              <w:jc w:val="left"/>
            </w:pPr>
            <w:r>
              <w:t xml:space="preserve">8</w:t>
            </w:r>
          </w:p>
        </w:tc>
      </w:tr>
      <w:tr>
        <w:tc>
          <w:tcPr/>
          <w:p>
            <w:pPr>
              <w:pStyle w:val="Compact"/>
              <w:jc w:val="left"/>
            </w:pPr>
            <w:r>
              <w:t xml:space="preserve">1.1.3</w:t>
            </w:r>
          </w:p>
        </w:tc>
        <w:tc>
          <w:tcPr/>
          <w:p>
            <w:pPr>
              <w:pStyle w:val="Compact"/>
              <w:jc w:val="left"/>
            </w:pPr>
            <w:r>
              <w:t xml:space="preserve">Landing gear</w:t>
            </w:r>
          </w:p>
        </w:tc>
        <w:tc>
          <w:tcPr/>
          <w:p>
            <w:pPr>
              <w:pStyle w:val="Compact"/>
              <w:jc w:val="left"/>
            </w:pPr>
            <w:r>
              <w:t xml:space="preserve">Airframe</w:t>
            </w:r>
          </w:p>
        </w:tc>
        <w:tc>
          <w:tcPr/>
          <w:p>
            <w:pPr>
              <w:pStyle w:val="Compact"/>
              <w:jc w:val="left"/>
            </w:pPr>
            <w:r>
              <w:t xml:space="preserve">3</w:t>
            </w:r>
          </w:p>
        </w:tc>
      </w:tr>
      <w:tr>
        <w:tc>
          <w:tcPr/>
          <w:p>
            <w:pPr>
              <w:pStyle w:val="Compact"/>
              <w:jc w:val="left"/>
            </w:pPr>
            <w:r>
              <w:t xml:space="preserve">1.2</w:t>
            </w:r>
          </w:p>
        </w:tc>
        <w:tc>
          <w:tcPr/>
          <w:p>
            <w:pPr>
              <w:pStyle w:val="Compact"/>
              <w:jc w:val="left"/>
            </w:pPr>
            <w:r>
              <w:t xml:space="preserve">Coating system</w:t>
            </w:r>
          </w:p>
        </w:tc>
        <w:tc>
          <w:tcPr/>
          <w:p>
            <w:pPr>
              <w:pStyle w:val="Compact"/>
              <w:jc w:val="left"/>
            </w:pPr>
            <w:r>
              <w:t xml:space="preserve">Low-observable</w:t>
            </w:r>
          </w:p>
        </w:tc>
        <w:tc>
          <w:tcPr/>
          <w:p>
            <w:pPr>
              <w:pStyle w:val="Compact"/>
              <w:jc w:val="left"/>
            </w:pPr>
            <w:r>
              <w:t xml:space="preserve">8</w:t>
            </w:r>
          </w:p>
        </w:tc>
      </w:tr>
      <w:tr>
        <w:tc>
          <w:tcPr/>
          <w:p>
            <w:pPr>
              <w:pStyle w:val="Compact"/>
              <w:jc w:val="left"/>
            </w:pPr>
            <w:r>
              <w:t xml:space="preserve">1.3</w:t>
            </w:r>
          </w:p>
        </w:tc>
        <w:tc>
          <w:tcPr/>
          <w:p>
            <w:pPr>
              <w:pStyle w:val="Compact"/>
              <w:jc w:val="left"/>
            </w:pPr>
            <w:r>
              <w:t xml:space="preserve">Propulsion</w:t>
            </w:r>
          </w:p>
        </w:tc>
        <w:tc>
          <w:tcPr/>
          <w:p>
            <w:pPr>
              <w:pStyle w:val="Compact"/>
              <w:jc w:val="left"/>
            </w:pPr>
            <w:r>
              <w:t xml:space="preserve">Engines</w:t>
            </w:r>
          </w:p>
        </w:tc>
        <w:tc>
          <w:tcPr/>
          <w:p>
            <w:pPr>
              <w:pStyle w:val="Compact"/>
              <w:jc w:val="left"/>
            </w:pPr>
            <w:r>
              <w:t xml:space="preserve">34</w:t>
            </w:r>
          </w:p>
        </w:tc>
      </w:tr>
      <w:tr>
        <w:tc>
          <w:tcPr/>
          <w:p>
            <w:pPr>
              <w:pStyle w:val="Compact"/>
              <w:jc w:val="left"/>
            </w:pPr>
            <w:r>
              <w:t xml:space="preserve">1.3.1</w:t>
            </w:r>
          </w:p>
        </w:tc>
        <w:tc>
          <w:tcPr/>
          <w:p>
            <w:pPr>
              <w:pStyle w:val="Compact"/>
              <w:jc w:val="left"/>
            </w:pPr>
            <w:r>
              <w:t xml:space="preserve">Two adaptive engines</w:t>
            </w:r>
          </w:p>
        </w:tc>
        <w:tc>
          <w:tcPr/>
          <w:p>
            <w:pPr>
              <w:pStyle w:val="Compact"/>
              <w:jc w:val="left"/>
            </w:pPr>
            <w:r>
              <w:t xml:space="preserve">Engines</w:t>
            </w:r>
          </w:p>
        </w:tc>
        <w:tc>
          <w:tcPr/>
          <w:p>
            <w:pPr>
              <w:pStyle w:val="Compact"/>
              <w:jc w:val="left"/>
            </w:pPr>
            <w:r>
              <w:t xml:space="preserve">26</w:t>
            </w:r>
          </w:p>
        </w:tc>
      </w:tr>
      <w:tr>
        <w:tc>
          <w:tcPr/>
          <w:p>
            <w:pPr>
              <w:pStyle w:val="Compact"/>
              <w:jc w:val="left"/>
            </w:pPr>
            <w:r>
              <w:t xml:space="preserve">1.3.2</w:t>
            </w:r>
          </w:p>
        </w:tc>
        <w:tc>
          <w:tcPr/>
          <w:p>
            <w:pPr>
              <w:pStyle w:val="Compact"/>
              <w:jc w:val="left"/>
            </w:pPr>
            <w:r>
              <w:t xml:space="preserve">Electric array + battery</w:t>
            </w:r>
          </w:p>
        </w:tc>
        <w:tc>
          <w:tcPr/>
          <w:p>
            <w:pPr>
              <w:pStyle w:val="Compact"/>
              <w:jc w:val="left"/>
            </w:pPr>
            <w:r>
              <w:t xml:space="preserve">Propulsion electric</w:t>
            </w:r>
          </w:p>
        </w:tc>
        <w:tc>
          <w:tcPr/>
          <w:p>
            <w:pPr>
              <w:pStyle w:val="Compact"/>
              <w:jc w:val="left"/>
            </w:pPr>
            <w:r>
              <w:t xml:space="preserve">6</w:t>
            </w:r>
          </w:p>
        </w:tc>
      </w:tr>
      <w:tr>
        <w:tc>
          <w:tcPr/>
          <w:p>
            <w:pPr>
              <w:pStyle w:val="Compact"/>
              <w:jc w:val="left"/>
            </w:pPr>
            <w:r>
              <w:t xml:space="preserve">1.3.3</w:t>
            </w:r>
          </w:p>
        </w:tc>
        <w:tc>
          <w:tcPr/>
          <w:p>
            <w:pPr>
              <w:pStyle w:val="Compact"/>
              <w:jc w:val="left"/>
            </w:pPr>
            <w:r>
              <w:t xml:space="preserve">Power electronics</w:t>
            </w:r>
          </w:p>
        </w:tc>
        <w:tc>
          <w:tcPr/>
          <w:p>
            <w:pPr>
              <w:pStyle w:val="Compact"/>
              <w:jc w:val="left"/>
            </w:pPr>
            <w:r>
              <w:t xml:space="preserve">Propulsion electric</w:t>
            </w:r>
          </w:p>
        </w:tc>
        <w:tc>
          <w:tcPr/>
          <w:p>
            <w:pPr>
              <w:pStyle w:val="Compact"/>
              <w:jc w:val="left"/>
            </w:pPr>
            <w:r>
              <w:t xml:space="preserve">2</w:t>
            </w:r>
          </w:p>
        </w:tc>
      </w:tr>
      <w:tr>
        <w:tc>
          <w:tcPr/>
          <w:p>
            <w:pPr>
              <w:pStyle w:val="Compact"/>
              <w:jc w:val="left"/>
            </w:pPr>
            <w:r>
              <w:t xml:space="preserve">1.4</w:t>
            </w:r>
          </w:p>
        </w:tc>
        <w:tc>
          <w:tcPr/>
          <w:p>
            <w:pPr>
              <w:pStyle w:val="Compact"/>
              <w:jc w:val="left"/>
            </w:pPr>
            <w:r>
              <w:t xml:space="preserve">Avionics and sensors</w:t>
            </w:r>
          </w:p>
        </w:tc>
        <w:tc>
          <w:tcPr/>
          <w:p>
            <w:pPr>
              <w:pStyle w:val="Compact"/>
              <w:jc w:val="left"/>
            </w:pPr>
            <w:r>
              <w:t xml:space="preserve">Mission systems</w:t>
            </w:r>
          </w:p>
        </w:tc>
        <w:tc>
          <w:tcPr/>
          <w:p>
            <w:pPr>
              <w:pStyle w:val="Compact"/>
              <w:jc w:val="left"/>
            </w:pPr>
            <w:r>
              <w:t xml:space="preserve">26</w:t>
            </w:r>
          </w:p>
        </w:tc>
      </w:tr>
      <w:tr>
        <w:tc>
          <w:tcPr/>
          <w:p>
            <w:pPr>
              <w:pStyle w:val="Compact"/>
              <w:jc w:val="left"/>
            </w:pPr>
            <w:r>
              <w:t xml:space="preserve">1.4.1</w:t>
            </w:r>
          </w:p>
        </w:tc>
        <w:tc>
          <w:tcPr/>
          <w:p>
            <w:pPr>
              <w:pStyle w:val="Compact"/>
              <w:jc w:val="left"/>
            </w:pPr>
            <w:r>
              <w:t xml:space="preserve">AESA + IRST</w:t>
            </w:r>
          </w:p>
        </w:tc>
        <w:tc>
          <w:tcPr/>
          <w:p>
            <w:pPr>
              <w:pStyle w:val="Compact"/>
              <w:jc w:val="left"/>
            </w:pPr>
            <w:r>
              <w:t xml:space="preserve">Mission systems</w:t>
            </w:r>
          </w:p>
        </w:tc>
        <w:tc>
          <w:tcPr/>
          <w:p>
            <w:pPr>
              <w:pStyle w:val="Compact"/>
              <w:jc w:val="left"/>
            </w:pPr>
            <w:r>
              <w:t xml:space="preserve">14</w:t>
            </w:r>
          </w:p>
        </w:tc>
      </w:tr>
      <w:tr>
        <w:tc>
          <w:tcPr/>
          <w:p>
            <w:pPr>
              <w:pStyle w:val="Compact"/>
              <w:jc w:val="left"/>
            </w:pPr>
            <w:r>
              <w:t xml:space="preserve">1.4.2</w:t>
            </w:r>
          </w:p>
        </w:tc>
        <w:tc>
          <w:tcPr/>
          <w:p>
            <w:pPr>
              <w:pStyle w:val="Compact"/>
              <w:jc w:val="left"/>
            </w:pPr>
            <w:r>
              <w:t xml:space="preserve">ICP + ECHO/HSM</w:t>
            </w:r>
          </w:p>
        </w:tc>
        <w:tc>
          <w:tcPr/>
          <w:p>
            <w:pPr>
              <w:pStyle w:val="Compact"/>
              <w:jc w:val="left"/>
            </w:pPr>
            <w:r>
              <w:t xml:space="preserve">Mission systems</w:t>
            </w:r>
          </w:p>
        </w:tc>
        <w:tc>
          <w:tcPr/>
          <w:p>
            <w:pPr>
              <w:pStyle w:val="Compact"/>
              <w:jc w:val="left"/>
            </w:pPr>
            <w:r>
              <w:t xml:space="preserve">8</w:t>
            </w:r>
          </w:p>
        </w:tc>
      </w:tr>
      <w:tr>
        <w:tc>
          <w:tcPr/>
          <w:p>
            <w:pPr>
              <w:pStyle w:val="Compact"/>
              <w:jc w:val="left"/>
            </w:pPr>
            <w:r>
              <w:t xml:space="preserve">1.4.3</w:t>
            </w:r>
          </w:p>
        </w:tc>
        <w:tc>
          <w:tcPr/>
          <w:p>
            <w:pPr>
              <w:pStyle w:val="Compact"/>
              <w:jc w:val="left"/>
            </w:pPr>
            <w:r>
              <w:t xml:space="preserve">Comms + nav</w:t>
            </w:r>
          </w:p>
        </w:tc>
        <w:tc>
          <w:tcPr/>
          <w:p>
            <w:pPr>
              <w:pStyle w:val="Compact"/>
              <w:jc w:val="left"/>
            </w:pPr>
            <w:r>
              <w:t xml:space="preserve">Mission systems</w:t>
            </w:r>
          </w:p>
        </w:tc>
        <w:tc>
          <w:tcPr/>
          <w:p>
            <w:pPr>
              <w:pStyle w:val="Compact"/>
              <w:jc w:val="left"/>
            </w:pPr>
            <w:r>
              <w:t xml:space="preserve">4</w:t>
            </w:r>
          </w:p>
        </w:tc>
      </w:tr>
      <w:tr>
        <w:tc>
          <w:tcPr/>
          <w:p>
            <w:pPr>
              <w:pStyle w:val="Compact"/>
              <w:jc w:val="left"/>
            </w:pPr>
            <w:r>
              <w:t xml:space="preserve">1.5</w:t>
            </w:r>
          </w:p>
        </w:tc>
        <w:tc>
          <w:tcPr/>
          <w:p>
            <w:pPr>
              <w:pStyle w:val="Compact"/>
              <w:jc w:val="left"/>
            </w:pPr>
            <w:r>
              <w:t xml:space="preserve">Armament and countermeasures</w:t>
            </w:r>
          </w:p>
        </w:tc>
        <w:tc>
          <w:tcPr/>
          <w:p>
            <w:pPr>
              <w:pStyle w:val="Compact"/>
              <w:jc w:val="left"/>
            </w:pPr>
            <w:r>
              <w:t xml:space="preserve">Weapons</w:t>
            </w:r>
          </w:p>
        </w:tc>
        <w:tc>
          <w:tcPr/>
          <w:p>
            <w:pPr>
              <w:pStyle w:val="Compact"/>
              <w:jc w:val="left"/>
            </w:pPr>
            <w:r>
              <w:t xml:space="preserve">5</w:t>
            </w:r>
          </w:p>
        </w:tc>
      </w:tr>
      <w:tr>
        <w:tc>
          <w:tcPr/>
          <w:p>
            <w:pPr>
              <w:pStyle w:val="Compact"/>
              <w:jc w:val="left"/>
            </w:pPr>
            <w:r>
              <w:t xml:space="preserve">1.6</w:t>
            </w:r>
          </w:p>
        </w:tc>
        <w:tc>
          <w:tcPr/>
          <w:p>
            <w:pPr>
              <w:pStyle w:val="Compact"/>
              <w:jc w:val="left"/>
            </w:pPr>
            <w:r>
              <w:t xml:space="preserve">Assembly, test, profit</w:t>
            </w:r>
          </w:p>
        </w:tc>
        <w:tc>
          <w:tcPr/>
          <w:p>
            <w:pPr>
              <w:pStyle w:val="Compact"/>
              <w:jc w:val="left"/>
            </w:pPr>
            <w:r>
              <w:t xml:space="preserve">Final assembly</w:t>
            </w:r>
          </w:p>
        </w:tc>
        <w:tc>
          <w:tcPr/>
          <w:p>
            <w:pPr>
              <w:pStyle w:val="Compact"/>
              <w:jc w:val="left"/>
            </w:pPr>
            <w:r>
              <w:t xml:space="preserve">7</w:t>
            </w:r>
          </w:p>
        </w:tc>
      </w:tr>
      <w:tr>
        <w:tc>
          <w:tcPr/>
          <w:p>
            <w:pPr>
              <w:pStyle w:val="Compact"/>
              <w:jc w:val="left"/>
            </w:pPr>
            <w:r>
              <w:t xml:space="preserve">2.0</w:t>
            </w:r>
          </w:p>
        </w:tc>
        <w:tc>
          <w:tcPr/>
          <w:p>
            <w:pPr>
              <w:pStyle w:val="Compact"/>
              <w:jc w:val="left"/>
            </w:pPr>
            <w:r>
              <w:t xml:space="preserve">Nonrecurring development</w:t>
            </w:r>
          </w:p>
        </w:tc>
        <w:tc>
          <w:tcPr/>
          <w:p>
            <w:pPr>
              <w:pStyle w:val="Compact"/>
              <w:jc w:val="left"/>
            </w:pPr>
            <w:r>
              <w:t xml:space="preserve">Development</w:t>
            </w:r>
          </w:p>
        </w:tc>
        <w:tc>
          <w:tcPr/>
          <w:p>
            <w:pPr>
              <w:pStyle w:val="Compact"/>
              <w:jc w:val="left"/>
            </w:pPr>
            <w:r>
              <w:t xml:space="preserve">24,000 (program)</w:t>
            </w:r>
          </w:p>
        </w:tc>
      </w:tr>
    </w:tbl>
    <w:bookmarkEnd w:id="185"/>
    <w:bookmarkStart w:id="186" w:name="learning-curve-analysis-rev-2.5.10"/>
    <w:p>
      <w:pPr>
        <w:pStyle w:val="Heading3"/>
      </w:pPr>
      <w:r>
        <w:t xml:space="preserve">23.5 Learning Curve Analysis (Rev 2.5.10)</w:t>
      </w:r>
    </w:p>
    <w:p>
      <w:pPr>
        <w:pStyle w:val="FirstParagraph"/>
      </w:pPr>
      <w:r>
        <w:t xml:space="preserve">Unit recurring cost follows an 88% Wright learning curve on touch labour over the 204-unit run (T_n = T_1 × n^(ln 0.88 / ln 2)), with material and engine content on a flatter 95% slope. Blended results: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Unit</w:t>
            </w:r>
          </w:p>
        </w:tc>
        <w:tc>
          <w:tcPr/>
          <w:p>
            <w:pPr>
              <w:pStyle w:val="Compact"/>
              <w:jc w:val="left"/>
            </w:pPr>
            <w:r>
              <w:t xml:space="preserve">Cumulative</w:t>
            </w:r>
          </w:p>
        </w:tc>
        <w:tc>
          <w:tcPr/>
          <w:p>
            <w:pPr>
              <w:pStyle w:val="Compact"/>
              <w:jc w:val="left"/>
            </w:pPr>
            <w:r>
              <w:t xml:space="preserve">Unit cost ($M)</w:t>
            </w:r>
          </w:p>
        </w:tc>
        <w:tc>
          <w:tcPr/>
          <w:p>
            <w:pPr>
              <w:pStyle w:val="Compact"/>
              <w:jc w:val="left"/>
            </w:pPr>
            <w:r>
              <w:t xml:space="preserve">Note</w:t>
            </w:r>
          </w:p>
        </w:tc>
      </w:tr>
      <w:tr>
        <w:tc>
          <w:tcPr/>
          <w:p>
            <w:pPr>
              <w:pStyle w:val="Compact"/>
              <w:jc w:val="left"/>
            </w:pPr>
            <w:r>
              <w:t xml:space="preserve">First article</w:t>
            </w:r>
          </w:p>
        </w:tc>
        <w:tc>
          <w:tcPr/>
          <w:p>
            <w:pPr>
              <w:pStyle w:val="Compact"/>
              <w:jc w:val="left"/>
            </w:pPr>
            <w:r>
              <w:t xml:space="preserve">1</w:t>
            </w:r>
          </w:p>
        </w:tc>
        <w:tc>
          <w:tcPr/>
          <w:p>
            <w:pPr>
              <w:pStyle w:val="Compact"/>
              <w:jc w:val="left"/>
            </w:pPr>
            <w:r>
              <w:t xml:space="preserve">168</w:t>
            </w:r>
          </w:p>
        </w:tc>
        <w:tc>
          <w:tcPr/>
          <w:p>
            <w:pPr>
              <w:pStyle w:val="Compact"/>
              <w:jc w:val="left"/>
            </w:pPr>
            <w:r>
              <w:t xml:space="preserve">Includes initial tooling amortisation</w:t>
            </w:r>
          </w:p>
        </w:tc>
      </w:tr>
      <w:tr>
        <w:tc>
          <w:tcPr/>
          <w:p>
            <w:pPr>
              <w:pStyle w:val="Compact"/>
              <w:jc w:val="left"/>
            </w:pPr>
            <w:r>
              <w:t xml:space="preserve">24</w:t>
            </w:r>
          </w:p>
        </w:tc>
        <w:tc>
          <w:tcPr/>
          <w:p>
            <w:pPr>
              <w:pStyle w:val="Compact"/>
              <w:jc w:val="left"/>
            </w:pPr>
            <w:r>
              <w:t xml:space="preserve">24</w:t>
            </w:r>
          </w:p>
        </w:tc>
        <w:tc>
          <w:tcPr/>
          <w:p>
            <w:pPr>
              <w:pStyle w:val="Compact"/>
              <w:jc w:val="left"/>
            </w:pPr>
            <w:r>
              <w:t xml:space="preserve">122</w:t>
            </w:r>
          </w:p>
        </w:tc>
        <w:tc>
          <w:tcPr/>
          <w:p>
            <w:pPr>
              <w:pStyle w:val="Compact"/>
              <w:jc w:val="left"/>
            </w:pPr>
            <w:r>
              <w:t xml:space="preserve">First full-rate year</w:t>
            </w:r>
          </w:p>
        </w:tc>
      </w:tr>
      <w:tr>
        <w:tc>
          <w:tcPr/>
          <w:p>
            <w:pPr>
              <w:pStyle w:val="Compact"/>
              <w:jc w:val="left"/>
            </w:pPr>
            <w:r>
              <w:t xml:space="preserve">60</w:t>
            </w:r>
          </w:p>
        </w:tc>
        <w:tc>
          <w:tcPr/>
          <w:p>
            <w:pPr>
              <w:pStyle w:val="Compact"/>
              <w:jc w:val="left"/>
            </w:pPr>
            <w:r>
              <w:t xml:space="preserve">60</w:t>
            </w:r>
          </w:p>
        </w:tc>
        <w:tc>
          <w:tcPr/>
          <w:p>
            <w:pPr>
              <w:pStyle w:val="Compact"/>
              <w:jc w:val="left"/>
            </w:pPr>
            <w:r>
              <w:t xml:space="preserve">106</w:t>
            </w:r>
          </w:p>
        </w:tc>
        <w:tc>
          <w:tcPr/>
          <w:p>
            <w:pPr>
              <w:pStyle w:val="Compact"/>
              <w:jc w:val="left"/>
            </w:pPr>
            <w:r>
              <w:t xml:space="preserve">Peak-rate learning</w:t>
            </w:r>
          </w:p>
        </w:tc>
      </w:tr>
      <w:tr>
        <w:tc>
          <w:tcPr/>
          <w:p>
            <w:pPr>
              <w:pStyle w:val="Compact"/>
              <w:jc w:val="left"/>
            </w:pPr>
            <w:r>
              <w:t xml:space="preserve">120</w:t>
            </w:r>
          </w:p>
        </w:tc>
        <w:tc>
          <w:tcPr/>
          <w:p>
            <w:pPr>
              <w:pStyle w:val="Compact"/>
              <w:jc w:val="left"/>
            </w:pPr>
            <w:r>
              <w:t xml:space="preserve">120</w:t>
            </w:r>
          </w:p>
        </w:tc>
        <w:tc>
          <w:tcPr/>
          <w:p>
            <w:pPr>
              <w:pStyle w:val="Compact"/>
              <w:jc w:val="left"/>
            </w:pPr>
            <w:r>
              <w:t xml:space="preserve">100</w:t>
            </w:r>
          </w:p>
        </w:tc>
        <w:tc>
          <w:tcPr/>
          <w:p>
            <w:pPr>
              <w:pStyle w:val="Compact"/>
              <w:jc w:val="left"/>
            </w:pPr>
            <w:r>
              <w:t xml:space="preserve">Steady state</w:t>
            </w:r>
          </w:p>
        </w:tc>
      </w:tr>
      <w:tr>
        <w:tc>
          <w:tcPr/>
          <w:p>
            <w:pPr>
              <w:pStyle w:val="Compact"/>
              <w:jc w:val="left"/>
            </w:pPr>
            <w:r>
              <w:t xml:space="preserve">204</w:t>
            </w:r>
          </w:p>
        </w:tc>
        <w:tc>
          <w:tcPr/>
          <w:p>
            <w:pPr>
              <w:pStyle w:val="Compact"/>
              <w:jc w:val="left"/>
            </w:pPr>
            <w:r>
              <w:t xml:space="preserve">204</w:t>
            </w:r>
          </w:p>
        </w:tc>
        <w:tc>
          <w:tcPr/>
          <w:p>
            <w:pPr>
              <w:pStyle w:val="Compact"/>
              <w:jc w:val="left"/>
            </w:pPr>
            <w:r>
              <w:t xml:space="preserve">94</w:t>
            </w:r>
          </w:p>
        </w:tc>
        <w:tc>
          <w:tcPr/>
          <w:p>
            <w:pPr>
              <w:pStyle w:val="Compact"/>
              <w:jc w:val="left"/>
            </w:pPr>
            <w:r>
              <w:t xml:space="preserve">Program average 98 (Section 23.1)</w:t>
            </w:r>
          </w:p>
        </w:tc>
      </w:tr>
    </w:tbl>
    <w:p>
      <w:pPr>
        <w:pStyle w:val="BodyText"/>
      </w:pPr>
      <w:r>
        <w:t xml:space="preserve">The planning value of $98M corresponds to the 204-unit average; the curve crosses it near unit 150, consistent with back-loaded production.</w:t>
      </w:r>
    </w:p>
    <w:bookmarkEnd w:id="186"/>
    <w:bookmarkStart w:id="187" w:name="operating-cost-model-rev-2.5.10"/>
    <w:p>
      <w:pPr>
        <w:pStyle w:val="Heading3"/>
      </w:pPr>
      <w:r>
        <w:t xml:space="preserve">23.6 Operating Cost Model (Rev 2.5.10)</w:t>
      </w:r>
    </w:p>
    <w:p>
      <w:pPr>
        <w:pStyle w:val="FirstParagraph"/>
      </w:pPr>
      <w:r>
        <w:t xml:space="preserve">Parametric cost per flight hour by fiscal year, expanding Section 23.2 ($38,000 baseline at steady state). Model: CPFH = fuel + coating + consumables + DMMH × labour + engine + spares + overhead.</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Driver</w:t>
            </w:r>
          </w:p>
        </w:tc>
        <w:tc>
          <w:tcPr/>
          <w:p>
            <w:pPr>
              <w:pStyle w:val="Compact"/>
              <w:jc w:val="left"/>
            </w:pPr>
            <w:r>
              <w:t xml:space="preserve">FY2028 (early)</w:t>
            </w:r>
          </w:p>
        </w:tc>
        <w:tc>
          <w:tcPr/>
          <w:p>
            <w:pPr>
              <w:pStyle w:val="Compact"/>
              <w:jc w:val="left"/>
            </w:pPr>
            <w:r>
              <w:t xml:space="preserve">FY2032 (steady)</w:t>
            </w:r>
          </w:p>
        </w:tc>
        <w:tc>
          <w:tcPr/>
          <w:p>
            <w:pPr>
              <w:pStyle w:val="Compact"/>
              <w:jc w:val="left"/>
            </w:pPr>
            <w:r>
              <w:t xml:space="preserve">FY2040 (mature)</w:t>
            </w:r>
          </w:p>
        </w:tc>
      </w:tr>
      <w:tr>
        <w:tc>
          <w:tcPr/>
          <w:p>
            <w:pPr>
              <w:pStyle w:val="Compact"/>
              <w:jc w:val="left"/>
            </w:pPr>
            <w:r>
              <w:t xml:space="preserve">Fuel (13,500 kg, 180 hr)</w:t>
            </w:r>
          </w:p>
        </w:tc>
        <w:tc>
          <w:tcPr/>
          <w:p>
            <w:pPr>
              <w:pStyle w:val="Compact"/>
              <w:jc w:val="left"/>
            </w:pPr>
            <w:r>
              <w:t xml:space="preserve">$4,100</w:t>
            </w:r>
          </w:p>
        </w:tc>
        <w:tc>
          <w:tcPr/>
          <w:p>
            <w:pPr>
              <w:pStyle w:val="Compact"/>
              <w:jc w:val="left"/>
            </w:pPr>
            <w:r>
              <w:t xml:space="preserve">$4,400</w:t>
            </w:r>
          </w:p>
        </w:tc>
        <w:tc>
          <w:tcPr/>
          <w:p>
            <w:pPr>
              <w:pStyle w:val="Compact"/>
              <w:jc w:val="left"/>
            </w:pPr>
            <w:r>
              <w:t xml:space="preserve">$5,200</w:t>
            </w:r>
          </w:p>
        </w:tc>
      </w:tr>
      <w:tr>
        <w:tc>
          <w:tcPr/>
          <w:p>
            <w:pPr>
              <w:pStyle w:val="Compact"/>
              <w:jc w:val="left"/>
            </w:pPr>
            <w:r>
              <w:t xml:space="preserve">Coating sustainment</w:t>
            </w:r>
          </w:p>
        </w:tc>
        <w:tc>
          <w:tcPr/>
          <w:p>
            <w:pPr>
              <w:pStyle w:val="Compact"/>
              <w:jc w:val="left"/>
            </w:pPr>
            <w:r>
              <w:t xml:space="preserve">$4,800</w:t>
            </w:r>
          </w:p>
        </w:tc>
        <w:tc>
          <w:tcPr/>
          <w:p>
            <w:pPr>
              <w:pStyle w:val="Compact"/>
              <w:jc w:val="left"/>
            </w:pPr>
            <w:r>
              <w:t xml:space="preserve">$3,400</w:t>
            </w:r>
          </w:p>
        </w:tc>
        <w:tc>
          <w:tcPr/>
          <w:p>
            <w:pPr>
              <w:pStyle w:val="Compact"/>
              <w:jc w:val="left"/>
            </w:pPr>
            <w:r>
              <w:t xml:space="preserve">$2,600 (twin-optimised)</w:t>
            </w:r>
          </w:p>
        </w:tc>
      </w:tr>
      <w:tr>
        <w:tc>
          <w:tcPr/>
          <w:p>
            <w:pPr>
              <w:pStyle w:val="Compact"/>
              <w:jc w:val="left"/>
            </w:pPr>
            <w:r>
              <w:t xml:space="preserve">OPCS/munition consumables</w:t>
            </w:r>
          </w:p>
        </w:tc>
        <w:tc>
          <w:tcPr/>
          <w:p>
            <w:pPr>
              <w:pStyle w:val="Compact"/>
              <w:jc w:val="left"/>
            </w:pPr>
            <w:r>
              <w:t xml:space="preserve">$2,200</w:t>
            </w:r>
          </w:p>
        </w:tc>
        <w:tc>
          <w:tcPr/>
          <w:p>
            <w:pPr>
              <w:pStyle w:val="Compact"/>
              <w:jc w:val="left"/>
            </w:pPr>
            <w:r>
              <w:t xml:space="preserve">$2,400</w:t>
            </w:r>
          </w:p>
        </w:tc>
        <w:tc>
          <w:tcPr/>
          <w:p>
            <w:pPr>
              <w:pStyle w:val="Compact"/>
              <w:jc w:val="left"/>
            </w:pPr>
            <w:r>
              <w:t xml:space="preserve">$2,600</w:t>
            </w:r>
          </w:p>
        </w:tc>
      </w:tr>
      <w:tr>
        <w:tc>
          <w:tcPr/>
          <w:p>
            <w:pPr>
              <w:pStyle w:val="Compact"/>
              <w:jc w:val="left"/>
            </w:pPr>
            <w:r>
              <w:t xml:space="preserve">Maintenance labour (8.5 DMMH)</w:t>
            </w:r>
          </w:p>
        </w:tc>
        <w:tc>
          <w:tcPr/>
          <w:p>
            <w:pPr>
              <w:pStyle w:val="Compact"/>
              <w:jc w:val="left"/>
            </w:pPr>
            <w:r>
              <w:t xml:space="preserve">$9,800</w:t>
            </w:r>
          </w:p>
        </w:tc>
        <w:tc>
          <w:tcPr/>
          <w:p>
            <w:pPr>
              <w:pStyle w:val="Compact"/>
              <w:jc w:val="left"/>
            </w:pPr>
            <w:r>
              <w:t xml:space="preserve">$8,900</w:t>
            </w:r>
          </w:p>
        </w:tc>
        <w:tc>
          <w:tcPr/>
          <w:p>
            <w:pPr>
              <w:pStyle w:val="Compact"/>
              <w:jc w:val="left"/>
            </w:pPr>
            <w:r>
              <w:t xml:space="preserve">$8,200</w:t>
            </w:r>
          </w:p>
        </w:tc>
      </w:tr>
      <w:tr>
        <w:tc>
          <w:tcPr/>
          <w:p>
            <w:pPr>
              <w:pStyle w:val="Compact"/>
              <w:jc w:val="left"/>
            </w:pPr>
            <w:r>
              <w:t xml:space="preserve">Engine (TBO amortised)</w:t>
            </w:r>
          </w:p>
        </w:tc>
        <w:tc>
          <w:tcPr/>
          <w:p>
            <w:pPr>
              <w:pStyle w:val="Compact"/>
              <w:jc w:val="left"/>
            </w:pPr>
            <w:r>
              <w:t xml:space="preserve">$7,600</w:t>
            </w:r>
          </w:p>
        </w:tc>
        <w:tc>
          <w:tcPr/>
          <w:p>
            <w:pPr>
              <w:pStyle w:val="Compact"/>
              <w:jc w:val="left"/>
            </w:pPr>
            <w:r>
              <w:t xml:space="preserve">$7,000</w:t>
            </w:r>
          </w:p>
        </w:tc>
        <w:tc>
          <w:tcPr/>
          <w:p>
            <w:pPr>
              <w:pStyle w:val="Compact"/>
              <w:jc w:val="left"/>
            </w:pPr>
            <w:r>
              <w:t xml:space="preserve">$6,400</w:t>
            </w:r>
          </w:p>
        </w:tc>
      </w:tr>
      <w:tr>
        <w:tc>
          <w:tcPr/>
          <w:p>
            <w:pPr>
              <w:pStyle w:val="Compact"/>
              <w:jc w:val="left"/>
            </w:pPr>
            <w:r>
              <w:t xml:space="preserve">Spares and pipeline</w:t>
            </w:r>
          </w:p>
        </w:tc>
        <w:tc>
          <w:tcPr/>
          <w:p>
            <w:pPr>
              <w:pStyle w:val="Compact"/>
              <w:jc w:val="left"/>
            </w:pPr>
            <w:r>
              <w:t xml:space="preserve">$5,400</w:t>
            </w:r>
          </w:p>
        </w:tc>
        <w:tc>
          <w:tcPr/>
          <w:p>
            <w:pPr>
              <w:pStyle w:val="Compact"/>
              <w:jc w:val="left"/>
            </w:pPr>
            <w:r>
              <w:t xml:space="preserve">$4,800</w:t>
            </w:r>
          </w:p>
        </w:tc>
        <w:tc>
          <w:tcPr/>
          <w:p>
            <w:pPr>
              <w:pStyle w:val="Compact"/>
              <w:jc w:val="left"/>
            </w:pPr>
            <w:r>
              <w:t xml:space="preserve">$4,300</w:t>
            </w:r>
          </w:p>
        </w:tc>
      </w:tr>
      <w:tr>
        <w:tc>
          <w:tcPr/>
          <w:p>
            <w:pPr>
              <w:pStyle w:val="Compact"/>
              <w:jc w:val="left"/>
            </w:pPr>
            <w:r>
              <w:t xml:space="preserve">Overhead and support</w:t>
            </w:r>
          </w:p>
        </w:tc>
        <w:tc>
          <w:tcPr/>
          <w:p>
            <w:pPr>
              <w:pStyle w:val="Compact"/>
              <w:jc w:val="left"/>
            </w:pPr>
            <w:r>
              <w:t xml:space="preserve">$7,100</w:t>
            </w:r>
          </w:p>
        </w:tc>
        <w:tc>
          <w:tcPr/>
          <w:p>
            <w:pPr>
              <w:pStyle w:val="Compact"/>
              <w:jc w:val="left"/>
            </w:pPr>
            <w:r>
              <w:t xml:space="preserve">$7,100</w:t>
            </w:r>
          </w:p>
        </w:tc>
        <w:tc>
          <w:tcPr/>
          <w:p>
            <w:pPr>
              <w:pStyle w:val="Compact"/>
              <w:jc w:val="left"/>
            </w:pPr>
            <w:r>
              <w:t xml:space="preserve">$6,900</w:t>
            </w:r>
          </w:p>
        </w:tc>
      </w:tr>
      <w:tr>
        <w:tc>
          <w:tcPr/>
          <w:p>
            <w:pPr>
              <w:pStyle w:val="Compact"/>
              <w:jc w:val="left"/>
            </w:pPr>
            <w:r>
              <w:rPr>
                <w:bCs/>
                <w:b/>
              </w:rPr>
              <w:t xml:space="preserve">CPFH total</w:t>
            </w:r>
          </w:p>
        </w:tc>
        <w:tc>
          <w:tcPr/>
          <w:p>
            <w:pPr>
              <w:pStyle w:val="Compact"/>
              <w:jc w:val="left"/>
            </w:pPr>
            <w:r>
              <w:rPr>
                <w:bCs/>
                <w:b/>
              </w:rPr>
              <w:t xml:space="preserve">$41,000</w:t>
            </w:r>
          </w:p>
        </w:tc>
        <w:tc>
          <w:tcPr/>
          <w:p>
            <w:pPr>
              <w:pStyle w:val="Compact"/>
              <w:jc w:val="left"/>
            </w:pPr>
            <w:r>
              <w:rPr>
                <w:bCs/>
                <w:b/>
              </w:rPr>
              <w:t xml:space="preserve">$38,000</w:t>
            </w:r>
          </w:p>
        </w:tc>
        <w:tc>
          <w:tcPr/>
          <w:p>
            <w:pPr>
              <w:pStyle w:val="Compact"/>
              <w:jc w:val="left"/>
            </w:pPr>
            <w:r>
              <w:rPr>
                <w:bCs/>
                <w:b/>
              </w:rPr>
              <w:t xml:space="preserve">$36,200</w:t>
            </w:r>
          </w:p>
        </w:tc>
      </w:tr>
    </w:tbl>
    <w:p>
      <w:pPr>
        <w:pStyle w:val="BodyText"/>
      </w:pPr>
      <w:r>
        <w:t xml:space="preserve">The coating share falls as the Section 22.4 twin shifts replacement to on-condition; engine cost falls as hot-section TBO extends with fleet experience.</w:t>
      </w:r>
    </w:p>
    <w:p>
      <w:r>
        <w:pict>
          <v:rect style="width:0;height:1.5pt" o:hralign="center" o:hrstd="t" o:hr="t"/>
        </w:pict>
      </w:r>
    </w:p>
    <w:bookmarkEnd w:id="187"/>
    <w:bookmarkEnd w:id="188"/>
    <w:bookmarkStart w:id="190" w:name="growth-upgrade-path"/>
    <w:p>
      <w:pPr>
        <w:pStyle w:val="Heading2"/>
      </w:pPr>
      <w:r>
        <w:t xml:space="preserve">24. GROWTH &amp; UPGRADE PATH</w:t>
      </w:r>
    </w:p>
    <w:bookmarkStart w:id="189" w:name="block-upgrade-roadmap-rev-2.5.11"/>
    <w:p>
      <w:pPr>
        <w:pStyle w:val="Heading3"/>
      </w:pPr>
      <w:r>
        <w:t xml:space="preserve">24.0 Block Upgrade Roadmap (Rev 2.5.11)</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Features</w:t>
            </w:r>
          </w:p>
        </w:tc>
        <w:tc>
          <w:tcPr/>
          <w:p>
            <w:pPr>
              <w:pStyle w:val="Compact"/>
              <w:jc w:val="left"/>
            </w:pPr>
            <w:r>
              <w:t xml:space="preserve">Timeline</w:t>
            </w:r>
          </w:p>
        </w:tc>
      </w:tr>
      <w:tr>
        <w:tc>
          <w:tcPr/>
          <w:p>
            <w:pPr>
              <w:pStyle w:val="Compact"/>
              <w:jc w:val="left"/>
            </w:pPr>
            <w:r>
              <w:t xml:space="preserve">Mk.VI Block 1</w:t>
            </w:r>
          </w:p>
        </w:tc>
        <w:tc>
          <w:tcPr/>
          <w:p>
            <w:pPr>
              <w:pStyle w:val="Compact"/>
              <w:jc w:val="left"/>
            </w:pPr>
            <w:r>
              <w:t xml:space="preserve">Baseline: twin engines, 450 kWh battery, CRMS, maneuver set, OPCS</w:t>
            </w:r>
          </w:p>
        </w:tc>
        <w:tc>
          <w:tcPr/>
          <w:p>
            <w:pPr>
              <w:pStyle w:val="Compact"/>
              <w:jc w:val="left"/>
            </w:pPr>
            <w:r>
              <w:t xml:space="preserve">IOC 2032 to 2035</w:t>
            </w:r>
          </w:p>
        </w:tc>
      </w:tr>
      <w:tr>
        <w:tc>
          <w:tcPr/>
          <w:p>
            <w:pPr>
              <w:pStyle w:val="Compact"/>
              <w:jc w:val="left"/>
            </w:pPr>
            <w:r>
              <w:t xml:space="preserve">Mk.VI Block 1.5</w:t>
            </w:r>
          </w:p>
        </w:tc>
        <w:tc>
          <w:tcPr/>
          <w:p>
            <w:pPr>
              <w:pStyle w:val="Compact"/>
              <w:jc w:val="left"/>
            </w:pPr>
            <w:r>
              <w:t xml:space="preserve">War-gaming enhancements (Section 31): ERAAM / Meteor-class ramjet BVRAAM integration, magazine expansions, accelerated 150 kW-class DEW pod (sensor-suppression and 10 to 30 km hard-kill envelope, Section 31.12), Mk.VI-B standardized for complex-mission leads</w:t>
            </w:r>
          </w:p>
        </w:tc>
        <w:tc>
          <w:tcPr/>
          <w:p>
            <w:pPr>
              <w:pStyle w:val="Compact"/>
              <w:jc w:val="left"/>
            </w:pPr>
            <w:r>
              <w:t xml:space="preserve">2033 to 2036</w:t>
            </w:r>
          </w:p>
        </w:tc>
      </w:tr>
      <w:tr>
        <w:tc>
          <w:tcPr/>
          <w:p>
            <w:pPr>
              <w:pStyle w:val="Compact"/>
              <w:jc w:val="left"/>
            </w:pPr>
            <w:r>
              <w:t xml:space="preserve">Mk.VI Block 10</w:t>
            </w:r>
          </w:p>
        </w:tc>
        <w:tc>
          <w:tcPr/>
          <w:p>
            <w:pPr>
              <w:pStyle w:val="Compact"/>
              <w:jc w:val="left"/>
            </w:pPr>
            <w:r>
              <w:t xml:space="preserve">115 kN growth core, Gen-2 battery (1.5 MWh, 3.0 kWh/kg), 300 kW-class DEW pod (the anti-AEW hard-kill threshold, Section 31.12)</w:t>
            </w:r>
          </w:p>
        </w:tc>
        <w:tc>
          <w:tcPr/>
          <w:p>
            <w:pPr>
              <w:pStyle w:val="Compact"/>
              <w:jc w:val="left"/>
            </w:pPr>
            <w:r>
              <w:t xml:space="preserve">2035 to 2040</w:t>
            </w:r>
          </w:p>
        </w:tc>
      </w:tr>
      <w:tr>
        <w:tc>
          <w:tcPr/>
          <w:p>
            <w:pPr>
              <w:pStyle w:val="Compact"/>
              <w:jc w:val="left"/>
            </w:pPr>
            <w:r>
              <w:t xml:space="preserve">Mk.VI Block 20</w:t>
            </w:r>
          </w:p>
        </w:tc>
        <w:tc>
          <w:tcPr/>
          <w:p>
            <w:pPr>
              <w:pStyle w:val="Compact"/>
              <w:jc w:val="left"/>
            </w:pPr>
            <w:r>
              <w:t xml:space="preserve">Adaptive emissivity tiles (Gen-3 coating), 8-UCAV command, directed-energy integration</w:t>
            </w:r>
          </w:p>
        </w:tc>
        <w:tc>
          <w:tcPr/>
          <w:p>
            <w:pPr>
              <w:pStyle w:val="Compact"/>
              <w:jc w:val="left"/>
            </w:pPr>
            <w:r>
              <w:t xml:space="preserve">2040+</w:t>
            </w:r>
          </w:p>
        </w:tc>
      </w:tr>
    </w:tbl>
    <w:p>
      <w:pPr>
        <w:pStyle w:val="BodyText"/>
      </w:pPr>
      <w:r>
        <w:t xml:space="preserve">Block numbering aligns to the growth provisions below (Block 1 = baseline, Block 10 = the Section 24</w:t>
      </w:r>
      <w:r>
        <w:t xml:space="preserve"> </w:t>
      </w:r>
      <w:r>
        <w:t xml:space="preserve">“</w:t>
      </w:r>
      <w:r>
        <w:t xml:space="preserve">Block 2</w:t>
      </w:r>
      <w:r>
        <w:t xml:space="preserve">”</w:t>
      </w:r>
      <w:r>
        <w:t xml:space="preserve"> </w:t>
      </w:r>
      <w:r>
        <w:t xml:space="preserve">growth package, Block 20 = the Section 24</w:t>
      </w:r>
      <w:r>
        <w:t xml:space="preserve"> </w:t>
      </w:r>
      <w:r>
        <w:t xml:space="preserve">“</w:t>
      </w:r>
      <w:r>
        <w:t xml:space="preserve">Block 3</w:t>
      </w:r>
      <w:r>
        <w:t xml:space="preserve">”</w:t>
      </w:r>
      <w:r>
        <w:t xml:space="preserve"> </w:t>
      </w:r>
      <w:r>
        <w:t xml:space="preserve">package).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Upgrade</w:t>
            </w:r>
          </w:p>
        </w:tc>
        <w:tc>
          <w:tcPr/>
          <w:p>
            <w:pPr>
              <w:pStyle w:val="Compact"/>
              <w:jc w:val="left"/>
            </w:pPr>
            <w:r>
              <w:t xml:space="preserve">Block</w:t>
            </w:r>
          </w:p>
        </w:tc>
        <w:tc>
          <w:tcPr/>
          <w:p>
            <w:pPr>
              <w:pStyle w:val="Compact"/>
              <w:jc w:val="left"/>
            </w:pPr>
            <w:r>
              <w:t xml:space="preserve">Provision in Baseline</w:t>
            </w:r>
          </w:p>
        </w:tc>
      </w:tr>
      <w:tr>
        <w:tc>
          <w:tcPr/>
          <w:p>
            <w:pPr>
              <w:pStyle w:val="Compact"/>
              <w:jc w:val="left"/>
            </w:pPr>
            <w:r>
              <w:t xml:space="preserve">115 kN-per-engine adaptive growth core</w:t>
            </w:r>
          </w:p>
        </w:tc>
        <w:tc>
          <w:tcPr/>
          <w:p>
            <w:pPr>
              <w:pStyle w:val="Compact"/>
              <w:jc w:val="left"/>
            </w:pPr>
            <w:r>
              <w:t xml:space="preserve">2</w:t>
            </w:r>
          </w:p>
        </w:tc>
        <w:tc>
          <w:tcPr/>
          <w:p>
            <w:pPr>
              <w:pStyle w:val="Compact"/>
              <w:jc w:val="left"/>
            </w:pPr>
            <w:r>
              <w:t xml:space="preserve">Mount and bay volume reserved for both engines; FADEC interfaces open</w:t>
            </w:r>
          </w:p>
        </w:tc>
      </w:tr>
      <w:tr>
        <w:tc>
          <w:tcPr/>
          <w:p>
            <w:pPr>
              <w:pStyle w:val="Compact"/>
              <w:jc w:val="left"/>
            </w:pPr>
            <w:r>
              <w:t xml:space="preserve">Gen-2 solid-state battery (1.5 MWh, 3.0 kWh/kg)</w:t>
            </w:r>
          </w:p>
        </w:tc>
        <w:tc>
          <w:tcPr/>
          <w:p>
            <w:pPr>
              <w:pStyle w:val="Compact"/>
              <w:jc w:val="left"/>
            </w:pPr>
            <w:r>
              <w:t xml:space="preserve">2</w:t>
            </w:r>
          </w:p>
        </w:tc>
        <w:tc>
          <w:tcPr/>
          <w:p>
            <w:pPr>
              <w:pStyle w:val="Compact"/>
              <w:jc w:val="left"/>
            </w:pPr>
            <w:r>
              <w:t xml:space="preserve">Module form factor and bus headroom (1,200 V, 9 MW switchgear)</w:t>
            </w:r>
          </w:p>
        </w:tc>
      </w:tr>
      <w:tr>
        <w:tc>
          <w:tcPr/>
          <w:p>
            <w:pPr>
              <w:pStyle w:val="Compact"/>
              <w:jc w:val="left"/>
            </w:pPr>
            <w:r>
              <w:t xml:space="preserve">Directed-energy pod (centre bay, 150 kW class)</w:t>
            </w:r>
          </w:p>
        </w:tc>
        <w:tc>
          <w:tcPr/>
          <w:p>
            <w:pPr>
              <w:pStyle w:val="Compact"/>
              <w:jc w:val="left"/>
            </w:pPr>
            <w:r>
              <w:t xml:space="preserve">2</w:t>
            </w:r>
          </w:p>
        </w:tc>
        <w:tc>
          <w:tcPr/>
          <w:p>
            <w:pPr>
              <w:pStyle w:val="Compact"/>
              <w:jc w:val="left"/>
            </w:pPr>
            <w:r>
              <w:t xml:space="preserve">2.8 MW thermal system headroom; centre bay power feed</w:t>
            </w:r>
          </w:p>
        </w:tc>
      </w:tr>
      <w:tr>
        <w:tc>
          <w:tcPr/>
          <w:p>
            <w:pPr>
              <w:pStyle w:val="Compact"/>
              <w:jc w:val="left"/>
            </w:pPr>
            <w:r>
              <w:t xml:space="preserve">ECHO model refresh (sovereign training pipeline)</w:t>
            </w:r>
          </w:p>
        </w:tc>
        <w:tc>
          <w:tcPr/>
          <w:p>
            <w:pPr>
              <w:pStyle w:val="Compact"/>
              <w:jc w:val="left"/>
            </w:pPr>
            <w:r>
              <w:t xml:space="preserve">Continuous</w:t>
            </w:r>
          </w:p>
        </w:tc>
        <w:tc>
          <w:tcPr/>
          <w:p>
            <w:pPr>
              <w:pStyle w:val="Compact"/>
              <w:jc w:val="left"/>
            </w:pPr>
            <w:r>
              <w:t xml:space="preserve">Frozen-model swap architecture (Section 18)</w:t>
            </w:r>
          </w:p>
        </w:tc>
      </w:tr>
      <w:tr>
        <w:tc>
          <w:tcPr/>
          <w:p>
            <w:pPr>
              <w:pStyle w:val="Compact"/>
              <w:jc w:val="left"/>
            </w:pPr>
            <w:r>
              <w:t xml:space="preserve">Coating Gen-3 (adaptive emissivity tiles)</w:t>
            </w:r>
          </w:p>
        </w:tc>
        <w:tc>
          <w:tcPr/>
          <w:p>
            <w:pPr>
              <w:pStyle w:val="Compact"/>
              <w:jc w:val="left"/>
            </w:pPr>
            <w:r>
              <w:t xml:space="preserve">3</w:t>
            </w:r>
          </w:p>
        </w:tc>
        <w:tc>
          <w:tcPr/>
          <w:p>
            <w:pPr>
              <w:pStyle w:val="Compact"/>
              <w:jc w:val="left"/>
            </w:pPr>
            <w:r>
              <w:t xml:space="preserve">Tile mechanical interface and witness-trace bus</w:t>
            </w:r>
          </w:p>
        </w:tc>
      </w:tr>
      <w:tr>
        <w:tc>
          <w:tcPr/>
          <w:p>
            <w:pPr>
              <w:pStyle w:val="Compact"/>
              <w:jc w:val="left"/>
            </w:pPr>
            <w:r>
              <w:t xml:space="preserve">UCAV command expansion (8 ships)</w:t>
            </w:r>
          </w:p>
        </w:tc>
        <w:tc>
          <w:tcPr/>
          <w:p>
            <w:pPr>
              <w:pStyle w:val="Compact"/>
              <w:jc w:val="left"/>
            </w:pPr>
            <w:r>
              <w:t xml:space="preserve">3</w:t>
            </w:r>
          </w:p>
        </w:tc>
        <w:tc>
          <w:tcPr/>
          <w:p>
            <w:pPr>
              <w:pStyle w:val="Compact"/>
              <w:jc w:val="left"/>
            </w:pPr>
            <w:r>
              <w:t xml:space="preserve">L-band mesh addressing headroom</w:t>
            </w:r>
          </w:p>
        </w:tc>
      </w:tr>
      <w:tr>
        <w:tc>
          <w:tcPr/>
          <w:p>
            <w:pPr>
              <w:pStyle w:val="Compact"/>
              <w:jc w:val="left"/>
            </w:pPr>
            <w:r>
              <w:t xml:space="preserve">Mk.VI-B two-seat variant (22.8 m, tandem WSO cockpit, 8-UCAV command)</w:t>
            </w:r>
          </w:p>
        </w:tc>
        <w:tc>
          <w:tcPr/>
          <w:p>
            <w:pPr>
              <w:pStyle w:val="Compact"/>
              <w:jc w:val="left"/>
            </w:pPr>
            <w:r>
              <w:t xml:space="preserve">2</w:t>
            </w:r>
          </w:p>
        </w:tc>
        <w:tc>
          <w:tcPr/>
          <w:p>
            <w:pPr>
              <w:pStyle w:val="Compact"/>
              <w:jc w:val="left"/>
            </w:pPr>
            <w:r>
              <w:t xml:space="preserve">Aft-cockpit bulkhead plug provision, second-station power/data/cooling interfaces (Section 3.9)</w:t>
            </w:r>
          </w:p>
        </w:tc>
      </w:tr>
    </w:tbl>
    <w:p>
      <w:pPr>
        <w:pStyle w:val="BodyText"/>
      </w:pPr>
      <w:r>
        <w:t xml:space="preserve">Open-architecture provisions: standardised power, data, and thermal interfaces at every bay; software containers certified independently of host lanes; growth volume of 0.9 m³ and 300 kg mass margin reserved in the forward fuselage.</w:t>
      </w:r>
    </w:p>
    <w:p>
      <w:r>
        <w:pict>
          <v:rect style="width:0;height:1.5pt" o:hralign="center" o:hrstd="t" o:hr="t"/>
        </w:pict>
      </w:r>
    </w:p>
    <w:bookmarkEnd w:id="189"/>
    <w:bookmarkEnd w:id="190"/>
    <w:bookmarkStart w:id="196" w:name="safety-airworthiness"/>
    <w:p>
      <w:pPr>
        <w:pStyle w:val="Heading2"/>
      </w:pPr>
      <w:r>
        <w:t xml:space="preserve">25. SAFETY &amp; AIRWORTHINESS</w:t>
      </w:r>
    </w:p>
    <w:p>
      <w:pPr>
        <w:numPr>
          <w:ilvl w:val="0"/>
          <w:numId w:val="1029"/>
        </w:numPr>
        <w:pStyle w:val="Compact"/>
      </w:pPr>
      <w:r>
        <w:rPr>
          <w:bCs/>
          <w:b/>
        </w:rPr>
        <w:t xml:space="preserve">Framework:</w:t>
      </w:r>
      <w:r>
        <w:t xml:space="preserve"> </w:t>
      </w:r>
      <w:r>
        <w:t xml:space="preserve">MIL-HDBK-516C criteria tailored for a crewed, autonomy-augmented combat aircraft; system safety per MIL-STD-882 practice.</w:t>
      </w:r>
    </w:p>
    <w:p>
      <w:pPr>
        <w:numPr>
          <w:ilvl w:val="0"/>
          <w:numId w:val="1029"/>
        </w:numPr>
        <w:pStyle w:val="Compact"/>
      </w:pPr>
      <w:r>
        <w:rPr>
          <w:bCs/>
          <w:b/>
        </w:rPr>
        <w:t xml:space="preserve">Hazard log top items:</w:t>
      </w:r>
      <w:r>
        <w:t xml:space="preserve"> </w:t>
      </w:r>
      <w:r>
        <w:t xml:space="preserve">battery thermal event (mitigated: solid electrolyte, titanium containment, venting, isolation contactors); monopropellant storage (mitigated: low-pressure ADN-blend bladder tank at 22 bar, insensitive 1.4S class, replaces the earlier 345 bar N₂ fragmentation hazard per Appendix A item A-13); Wobble-Right near terrain (inhibited below 10,000 ft AGL unless pilot-commanded); single-engine failure (Section 6.1 disposition plus the Rev 2.5.6 five-minute 115 kN over-thrust schedule); total electrical failure (Section 10.1 analog reversion backed by the Section 13.1 emergency flight-control battery); hypoxia (OBOGS monitor plus backup bottle).</w:t>
      </w:r>
    </w:p>
    <w:p>
      <w:pPr>
        <w:numPr>
          <w:ilvl w:val="0"/>
          <w:numId w:val="1029"/>
        </w:numPr>
        <w:pStyle w:val="Compact"/>
      </w:pPr>
      <w:r>
        <w:rPr>
          <w:bCs/>
          <w:b/>
        </w:rPr>
        <w:t xml:space="preserve">Loss-of-control prevention:</w:t>
      </w:r>
      <w:r>
        <w:t xml:space="preserve"> </w:t>
      </w:r>
      <w:r>
        <w:t xml:space="preserve">Triple-Right core (Section 11.4) with demonstrated any-attitude recovery; automatic ground-collision avoidance using DAS terrain data.</w:t>
      </w:r>
    </w:p>
    <w:p>
      <w:pPr>
        <w:numPr>
          <w:ilvl w:val="0"/>
          <w:numId w:val="1029"/>
        </w:numPr>
        <w:pStyle w:val="Compact"/>
      </w:pPr>
      <w:r>
        <w:rPr>
          <w:bCs/>
          <w:b/>
        </w:rPr>
        <w:t xml:space="preserve">Bird strike:</w:t>
      </w:r>
      <w:r>
        <w:t xml:space="preserve"> </w:t>
      </w:r>
      <w:r>
        <w:t xml:space="preserve">canopy and radome certified to 1.8 kg at 650 km/h; intake lips to 1.0 kg.</w:t>
      </w:r>
    </w:p>
    <w:p>
      <w:pPr>
        <w:numPr>
          <w:ilvl w:val="0"/>
          <w:numId w:val="1029"/>
        </w:numPr>
        <w:pStyle w:val="Compact"/>
      </w:pPr>
      <w:r>
        <w:rPr>
          <w:bCs/>
          <w:b/>
        </w:rPr>
        <w:t xml:space="preserve">Lightning and EMP:</w:t>
      </w:r>
      <w:r>
        <w:t xml:space="preserve"> </w:t>
      </w:r>
      <w:r>
        <w:t xml:space="preserve">conductive coating substrate bonded across every tile seam; composite skins carry embedded copper mesh; MIL-STD-461G margins on all apertures.</w:t>
      </w:r>
    </w:p>
    <w:p>
      <w:pPr>
        <w:numPr>
          <w:ilvl w:val="0"/>
          <w:numId w:val="1029"/>
        </w:numPr>
        <w:pStyle w:val="Compact"/>
      </w:pPr>
      <w:r>
        <w:rPr>
          <w:bCs/>
          <w:b/>
        </w:rPr>
        <w:t xml:space="preserve">Ejection envelope:</w:t>
      </w:r>
      <w:r>
        <w:t xml:space="preserve"> </w:t>
      </w:r>
      <w:r>
        <w:t xml:space="preserve">the baseline escape path runs zero/zero to Mach 1.2 through the Section 19 seat. The CRMS crew-recovery module (Section 25.1) takes over outside that envelope, across 0 to 60,000 ft and the full speed range, so no flight condition leaves the pilot without a survivable escape path. The module supersedes the seat’s Mach 1.2 inhibition: above Mach 1.2 the aircraft either decelerates into the seat envelope where flight condition permits, or the CRMS module separates directly.</w:t>
      </w:r>
    </w:p>
    <w:bookmarkStart w:id="191" w:name="X913537b0a6938837d91632638138198c537cbda"/>
    <w:p>
      <w:pPr>
        <w:pStyle w:val="Heading3"/>
      </w:pPr>
      <w:r>
        <w:t xml:space="preserve">25.1 CRMS: Crew Recovery Module System (call sign</w:t>
      </w:r>
      <w:r>
        <w:t xml:space="preserve"> </w:t>
      </w:r>
      <w:r>
        <w:t xml:space="preserve">“</w:t>
      </w:r>
      <w:r>
        <w:t xml:space="preserve">Eject-O-Copter</w:t>
      </w:r>
      <w:r>
        <w:t xml:space="preserve">”</w:t>
      </w:r>
      <w:r>
        <w:t xml:space="preserve">)</w:t>
      </w:r>
    </w:p>
    <w:p>
      <w:pPr>
        <w:pStyle w:val="FirstParagraph"/>
      </w:pPr>
      <w:r>
        <w:rPr>
          <w:bCs/>
          <w:b/>
        </w:rPr>
        <w:t xml:space="preserve">Concept.</w:t>
      </w:r>
      <w:r>
        <w:t xml:space="preserve"> </w:t>
      </w:r>
      <w:r>
        <w:t xml:space="preserve">Conventional escape ejects the pilot from the aircraft into windblast and high-g free-fall, then surrenders the descent to a parachute and the wind. The CRMS inverts the relationship: the aircraft leaves the pilot. Rev 2.5.5 redesigns the recovery module from a falling rotor-capsule into a</w:t>
      </w:r>
      <w:r>
        <w:t xml:space="preserve"> </w:t>
      </w:r>
      <w:r>
        <w:rPr>
          <w:bCs/>
          <w:b/>
        </w:rPr>
        <w:t xml:space="preserve">fully pilotable escape UAV</w:t>
      </w:r>
      <w:r>
        <w:t xml:space="preserve">: the cockpit is itself a small, self-powered, flyable aircraft that detaches smoothly from the stricken airframe and flies away under the pilot’s control, climbs or cruises toward friendly territory or a chosen recovery site, and lands like an aircraft rather than descending under a canopy or a rotor. The pilot never experiences windblast, never dangles under a parachute, and transitions from flying the fighter to flying the escape vehicle without ever leaving the seat.</w:t>
      </w:r>
    </w:p>
    <w:p>
      <w:pPr>
        <w:pStyle w:val="BodyText"/>
      </w:pPr>
      <w:r>
        <w:rPr>
          <w:bCs/>
          <w:b/>
        </w:rPr>
        <w:t xml:space="preserve">Precedent.</w:t>
      </w:r>
      <w:r>
        <w:t xml:space="preserve"> </w:t>
      </w:r>
      <w:r>
        <w:t xml:space="preserve">The separable crew compartment is flight-proven: the F-111 and B-1A escape capsules detached the entire cockpit as an aerodynamic shell, protecting the crew from the high-speed environment. The CRMS evolves that proven principle from a ballistic survival capsule into a powered, pilotable vehicle by adding the propulsion, wing, and flight controls that let it fly rather than fall. The combination is novel; every constituent technology, separable capsules, ducted-fan propulsion, folding wings, autonomous flight control, is mature.</w:t>
      </w:r>
    </w:p>
    <w:p>
      <w:pPr>
        <w:pStyle w:val="BodyText"/>
      </w:pPr>
      <w:r>
        <w:rPr>
          <w:bCs/>
          <w:b/>
        </w:rPr>
        <w:t xml:space="preserve">Architecture.</w:t>
      </w:r>
      <w:r>
        <w:t xml:space="preserve"> </w:t>
      </w:r>
      <w:r>
        <w:t xml:space="preserve">The escape vehicle is a compact flying-wing / lifting-body capsule with the cockpit at its core. Two small electric ducted fans (fed by a dedicated onboard battery, with a segregated tap from the Section 6.3 main pack as a supplement) provide sustained thrust; folding wings and a cruciform tail deploy on separation; the pilot flies it through the same stick, throttle, and HMD already in the cockpit, with ECHO providing stability augmentation and navigation.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Role</w:t>
            </w:r>
          </w:p>
        </w:tc>
      </w:tr>
      <w:tr>
        <w:tc>
          <w:tcPr/>
          <w:p>
            <w:pPr>
              <w:pStyle w:val="Compact"/>
              <w:jc w:val="left"/>
            </w:pPr>
            <w:r>
              <w:t xml:space="preserve">Crew capsule / fuselage</w:t>
            </w:r>
          </w:p>
        </w:tc>
        <w:tc>
          <w:tcPr/>
          <w:p>
            <w:pPr>
              <w:pStyle w:val="Compact"/>
              <w:jc w:val="left"/>
            </w:pPr>
            <w:r>
              <w:t xml:space="preserve">Pressurised, self-contained lifting-body: seat, controls, instruments, life support</w:t>
            </w:r>
          </w:p>
        </w:tc>
        <w:tc>
          <w:tcPr/>
          <w:p>
            <w:pPr>
              <w:pStyle w:val="Compact"/>
              <w:jc w:val="left"/>
            </w:pPr>
            <w:r>
              <w:t xml:space="preserve">Pilot stays at the controls throughout</w:t>
            </w:r>
          </w:p>
        </w:tc>
      </w:tr>
      <w:tr>
        <w:tc>
          <w:tcPr/>
          <w:p>
            <w:pPr>
              <w:pStyle w:val="Compact"/>
              <w:jc w:val="left"/>
            </w:pPr>
            <w:r>
              <w:t xml:space="preserve">Separation interface</w:t>
            </w:r>
          </w:p>
        </w:tc>
        <w:tc>
          <w:tcPr/>
          <w:p>
            <w:pPr>
              <w:pStyle w:val="Compact"/>
              <w:jc w:val="left"/>
            </w:pPr>
            <w:r>
              <w:t xml:space="preserve">Explosive bolts + pneumatic pushers + shaped charge severance of spine connections</w:t>
            </w:r>
          </w:p>
        </w:tc>
        <w:tc>
          <w:tcPr/>
          <w:p>
            <w:pPr>
              <w:pStyle w:val="Compact"/>
              <w:jc w:val="left"/>
            </w:pPr>
            <w:r>
              <w:t xml:space="preserve">Clean, low-shock airframe separation</w:t>
            </w:r>
          </w:p>
        </w:tc>
      </w:tr>
      <w:tr>
        <w:tc>
          <w:tcPr/>
          <w:p>
            <w:pPr>
              <w:pStyle w:val="Compact"/>
              <w:jc w:val="left"/>
            </w:pPr>
            <w:r>
              <w:t xml:space="preserve">Propulsion</w:t>
            </w:r>
          </w:p>
        </w:tc>
        <w:tc>
          <w:tcPr/>
          <w:p>
            <w:pPr>
              <w:pStyle w:val="Compact"/>
              <w:jc w:val="left"/>
            </w:pPr>
            <w:r>
              <w:t xml:space="preserve">2 × electric ducted fans, 30 kW each; dedicated 20 kWh Li-S onboard module (Rev 2.5.6) + segregated main-pack tap</w:t>
            </w:r>
          </w:p>
        </w:tc>
        <w:tc>
          <w:tcPr/>
          <w:p>
            <w:pPr>
              <w:pStyle w:val="Compact"/>
              <w:jc w:val="left"/>
            </w:pPr>
            <w:r>
              <w:t xml:space="preserve">Sustained powered flight, climb, go-around</w:t>
            </w:r>
          </w:p>
        </w:tc>
      </w:tr>
      <w:tr>
        <w:tc>
          <w:tcPr/>
          <w:p>
            <w:pPr>
              <w:pStyle w:val="Compact"/>
              <w:jc w:val="left"/>
            </w:pPr>
            <w:r>
              <w:t xml:space="preserve">Folding wings + tail</w:t>
            </w:r>
          </w:p>
        </w:tc>
        <w:tc>
          <w:tcPr/>
          <w:p>
            <w:pPr>
              <w:pStyle w:val="Compact"/>
              <w:jc w:val="left"/>
            </w:pPr>
            <w:r>
              <w:t xml:space="preserve">Deploy on separation, 4.5 m span</w:t>
            </w:r>
          </w:p>
        </w:tc>
        <w:tc>
          <w:tcPr/>
          <w:p>
            <w:pPr>
              <w:pStyle w:val="Compact"/>
              <w:jc w:val="left"/>
            </w:pPr>
            <w:r>
              <w:t xml:space="preserve">Aerodynamic lift and control</w:t>
            </w:r>
          </w:p>
        </w:tc>
      </w:tr>
      <w:tr>
        <w:tc>
          <w:tcPr/>
          <w:p>
            <w:pPr>
              <w:pStyle w:val="Compact"/>
              <w:jc w:val="left"/>
            </w:pPr>
            <w:r>
              <w:t xml:space="preserve">Flight controls</w:t>
            </w:r>
          </w:p>
        </w:tc>
        <w:tc>
          <w:tcPr/>
          <w:p>
            <w:pPr>
              <w:pStyle w:val="Compact"/>
              <w:jc w:val="left"/>
            </w:pPr>
            <w:r>
              <w:t xml:space="preserve">Fly-by-wire, ECHO stability augmentation, pilot stick/throttle/HMD</w:t>
            </w:r>
          </w:p>
        </w:tc>
        <w:tc>
          <w:tcPr/>
          <w:p>
            <w:pPr>
              <w:pStyle w:val="Compact"/>
              <w:jc w:val="left"/>
            </w:pPr>
            <w:r>
              <w:t xml:space="preserve">Fully pilotable, not ballistic</w:t>
            </w:r>
          </w:p>
        </w:tc>
      </w:tr>
      <w:tr>
        <w:tc>
          <w:tcPr/>
          <w:p>
            <w:pPr>
              <w:pStyle w:val="Compact"/>
              <w:jc w:val="left"/>
            </w:pPr>
            <w:r>
              <w:t xml:space="preserve">Landing gear</w:t>
            </w:r>
          </w:p>
        </w:tc>
        <w:tc>
          <w:tcPr/>
          <w:p>
            <w:pPr>
              <w:pStyle w:val="Compact"/>
              <w:jc w:val="left"/>
            </w:pPr>
            <w:r>
              <w:t xml:space="preserve">Deployable skids/wheels</w:t>
            </w:r>
          </w:p>
        </w:tc>
        <w:tc>
          <w:tcPr/>
          <w:p>
            <w:pPr>
              <w:pStyle w:val="Compact"/>
              <w:jc w:val="left"/>
            </w:pPr>
            <w:r>
              <w:t xml:space="preserve">Aircraft-style landing</w:t>
            </w:r>
          </w:p>
        </w:tc>
      </w:tr>
      <w:tr>
        <w:tc>
          <w:tcPr/>
          <w:p>
            <w:pPr>
              <w:pStyle w:val="Compact"/>
              <w:jc w:val="left"/>
            </w:pPr>
            <w:r>
              <w:t xml:space="preserve">Recovery beacon</w:t>
            </w:r>
          </w:p>
        </w:tc>
        <w:tc>
          <w:tcPr/>
          <w:p>
            <w:pPr>
              <w:pStyle w:val="Compact"/>
              <w:jc w:val="left"/>
            </w:pPr>
            <w:r>
              <w:t xml:space="preserve">GNSS / ELT / radio, SATCOM reachback</w:t>
            </w:r>
          </w:p>
        </w:tc>
        <w:tc>
          <w:tcPr/>
          <w:p>
            <w:pPr>
              <w:pStyle w:val="Compact"/>
              <w:jc w:val="left"/>
            </w:pPr>
            <w:r>
              <w:t xml:space="preserve">Search-and-rescue and friendly recovery</w:t>
            </w:r>
          </w:p>
        </w:tc>
      </w:tr>
    </w:tbl>
    <w:p>
      <w:pPr>
        <w:pStyle w:val="BodyText"/>
      </w:pPr>
      <w:r>
        <w:rPr>
          <w:bCs/>
          <w:b/>
        </w:rPr>
        <w:t xml:space="preserve">Separation and flight sequence.</w:t>
      </w:r>
      <w:r>
        <w:t xml:space="preserve"> </w:t>
      </w:r>
      <w:r>
        <w:t xml:space="preserve">Initiation (pilot or ECHO) → spine connections sever and pushers fire (0.5 s) → the escape vehicle separates and its wings and tail deploy (0.5 to 1.5 s) → ducted fans spool to flight thrust (1.0 to 2.0 s) → the vehicle establishes controlled powered flight (2.0 to 3.0 s) → the pilot flies toward friendly territory, a pre-briefed recovery corridor, or a selected landing site, with ECHO navigating and deconflicting. Total time to controlled powered flight: 2 to 3 s.</w:t>
      </w:r>
    </w:p>
    <w:p>
      <w:pPr>
        <w:pStyle w:val="BodyText"/>
      </w:pPr>
      <w:r>
        <w:rPr>
          <w:bCs/>
          <w:b/>
        </w:rPr>
        <w:t xml:space="preserve">CRMS separation sequence table (Rev 2.5.11).</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Duration / timing</w:t>
            </w:r>
          </w:p>
        </w:tc>
      </w:tr>
      <w:tr>
        <w:tc>
          <w:tcPr/>
          <w:p>
            <w:pPr>
              <w:pStyle w:val="Compact"/>
              <w:jc w:val="left"/>
            </w:pPr>
            <w:r>
              <w:t xml:space="preserve">1</w:t>
            </w:r>
          </w:p>
        </w:tc>
        <w:tc>
          <w:tcPr/>
          <w:p>
            <w:pPr>
              <w:pStyle w:val="Compact"/>
              <w:jc w:val="left"/>
            </w:pPr>
            <w:r>
              <w:t xml:space="preserve">Pilot or ECHO initiates CRMS</w:t>
            </w:r>
          </w:p>
        </w:tc>
        <w:tc>
          <w:tcPr/>
          <w:p>
            <w:pPr>
              <w:pStyle w:val="Compact"/>
              <w:jc w:val="left"/>
            </w:pPr>
            <w:r>
              <w:t xml:space="preserve">0 s</w:t>
            </w:r>
          </w:p>
        </w:tc>
      </w:tr>
      <w:tr>
        <w:tc>
          <w:tcPr/>
          <w:p>
            <w:pPr>
              <w:pStyle w:val="Compact"/>
              <w:jc w:val="left"/>
            </w:pPr>
            <w:r>
              <w:t xml:space="preserve">2</w:t>
            </w:r>
          </w:p>
        </w:tc>
        <w:tc>
          <w:tcPr/>
          <w:p>
            <w:pPr>
              <w:pStyle w:val="Compact"/>
              <w:jc w:val="left"/>
            </w:pPr>
            <w:r>
              <w:t xml:space="preserve">Explosive bolts fire (16 bolts around the spine interface)</w:t>
            </w:r>
          </w:p>
        </w:tc>
        <w:tc>
          <w:tcPr/>
          <w:p>
            <w:pPr>
              <w:pStyle w:val="Compact"/>
              <w:jc w:val="left"/>
            </w:pPr>
            <w:r>
              <w:t xml:space="preserve">0 to 0.5 s</w:t>
            </w:r>
          </w:p>
        </w:tc>
      </w:tr>
      <w:tr>
        <w:tc>
          <w:tcPr/>
          <w:p>
            <w:pPr>
              <w:pStyle w:val="Compact"/>
              <w:jc w:val="left"/>
            </w:pPr>
            <w:r>
              <w:t xml:space="preserve">3</w:t>
            </w:r>
          </w:p>
        </w:tc>
        <w:tc>
          <w:tcPr/>
          <w:p>
            <w:pPr>
              <w:pStyle w:val="Compact"/>
              <w:jc w:val="left"/>
            </w:pPr>
            <w:r>
              <w:t xml:space="preserve">Pneumatic pushers activate (3 to 5 g separation impulse)</w:t>
            </w:r>
          </w:p>
        </w:tc>
        <w:tc>
          <w:tcPr/>
          <w:p>
            <w:pPr>
              <w:pStyle w:val="Compact"/>
              <w:jc w:val="left"/>
            </w:pPr>
            <w:r>
              <w:t xml:space="preserve">0.5 s</w:t>
            </w:r>
          </w:p>
        </w:tc>
      </w:tr>
      <w:tr>
        <w:tc>
          <w:tcPr/>
          <w:p>
            <w:pPr>
              <w:pStyle w:val="Compact"/>
              <w:jc w:val="left"/>
            </w:pPr>
            <w:r>
              <w:t xml:space="preserve">4</w:t>
            </w:r>
          </w:p>
        </w:tc>
        <w:tc>
          <w:tcPr/>
          <w:p>
            <w:pPr>
              <w:pStyle w:val="Compact"/>
              <w:jc w:val="left"/>
            </w:pPr>
            <w:r>
              <w:t xml:space="preserve">Capsule separates from the airframe (15 to 20 m/s relative)</w:t>
            </w:r>
          </w:p>
        </w:tc>
        <w:tc>
          <w:tcPr/>
          <w:p>
            <w:pPr>
              <w:pStyle w:val="Compact"/>
              <w:jc w:val="left"/>
            </w:pPr>
            <w:r>
              <w:t xml:space="preserve">0.5 to 1.0 s</w:t>
            </w:r>
          </w:p>
        </w:tc>
      </w:tr>
      <w:tr>
        <w:tc>
          <w:tcPr/>
          <w:p>
            <w:pPr>
              <w:pStyle w:val="Compact"/>
              <w:jc w:val="left"/>
            </w:pPr>
            <w:r>
              <w:t xml:space="preserve">5</w:t>
            </w:r>
          </w:p>
        </w:tc>
        <w:tc>
          <w:tcPr/>
          <w:p>
            <w:pPr>
              <w:pStyle w:val="Compact"/>
              <w:jc w:val="left"/>
            </w:pPr>
            <w:r>
              <w:t xml:space="preserve">Folding wings deploy (4.5 m span) and cruciform tail extends</w:t>
            </w:r>
          </w:p>
        </w:tc>
        <w:tc>
          <w:tcPr/>
          <w:p>
            <w:pPr>
              <w:pStyle w:val="Compact"/>
              <w:jc w:val="left"/>
            </w:pPr>
            <w:r>
              <w:t xml:space="preserve">0.5 to 1.5 s</w:t>
            </w:r>
          </w:p>
        </w:tc>
      </w:tr>
      <w:tr>
        <w:tc>
          <w:tcPr/>
          <w:p>
            <w:pPr>
              <w:pStyle w:val="Compact"/>
              <w:jc w:val="left"/>
            </w:pPr>
            <w:r>
              <w:t xml:space="preserve">6</w:t>
            </w:r>
          </w:p>
        </w:tc>
        <w:tc>
          <w:tcPr/>
          <w:p>
            <w:pPr>
              <w:pStyle w:val="Compact"/>
              <w:jc w:val="left"/>
            </w:pPr>
            <w:r>
              <w:t xml:space="preserve">Ducted fans spool to flight thrust (2 × 30 kW)</w:t>
            </w:r>
          </w:p>
        </w:tc>
        <w:tc>
          <w:tcPr/>
          <w:p>
            <w:pPr>
              <w:pStyle w:val="Compact"/>
              <w:jc w:val="left"/>
            </w:pPr>
            <w:r>
              <w:t xml:space="preserve">1.0 to 2.0 s</w:t>
            </w:r>
          </w:p>
        </w:tc>
      </w:tr>
      <w:tr>
        <w:tc>
          <w:tcPr/>
          <w:p>
            <w:pPr>
              <w:pStyle w:val="Compact"/>
              <w:jc w:val="left"/>
            </w:pPr>
            <w:r>
              <w:t xml:space="preserve">7</w:t>
            </w:r>
          </w:p>
        </w:tc>
        <w:tc>
          <w:tcPr/>
          <w:p>
            <w:pPr>
              <w:pStyle w:val="Compact"/>
              <w:jc w:val="left"/>
            </w:pPr>
            <w:r>
              <w:t xml:space="preserve">Controlled powered flight established</w:t>
            </w:r>
          </w:p>
        </w:tc>
        <w:tc>
          <w:tcPr/>
          <w:p>
            <w:pPr>
              <w:pStyle w:val="Compact"/>
              <w:jc w:val="left"/>
            </w:pPr>
            <w:r>
              <w:t xml:space="preserve">2.0 to 3.0 s</w:t>
            </w:r>
          </w:p>
        </w:tc>
      </w:tr>
      <w:tr>
        <w:tc>
          <w:tcPr/>
          <w:p>
            <w:pPr>
              <w:pStyle w:val="Compact"/>
              <w:jc w:val="left"/>
            </w:pPr>
            <w:r>
              <w:t xml:space="preserve">8</w:t>
            </w:r>
          </w:p>
        </w:tc>
        <w:tc>
          <w:tcPr/>
          <w:p>
            <w:pPr>
              <w:pStyle w:val="Compact"/>
              <w:jc w:val="left"/>
            </w:pPr>
            <w:r>
              <w:t xml:space="preserve">Pilot flies to friendly territory or a selected recovery site</w:t>
            </w:r>
          </w:p>
        </w:tc>
        <w:tc>
          <w:tcPr/>
          <w:p>
            <w:pPr>
              <w:pStyle w:val="Compact"/>
              <w:jc w:val="left"/>
            </w:pPr>
            <w:r>
              <w:t xml:space="preserve">30 to 45 min</w:t>
            </w:r>
          </w:p>
        </w:tc>
      </w:tr>
      <w:tr>
        <w:tc>
          <w:tcPr/>
          <w:p>
            <w:pPr>
              <w:pStyle w:val="Compact"/>
              <w:jc w:val="left"/>
            </w:pPr>
            <w:r>
              <w:t xml:space="preserve">9</w:t>
            </w:r>
          </w:p>
        </w:tc>
        <w:tc>
          <w:tcPr/>
          <w:p>
            <w:pPr>
              <w:pStyle w:val="Compact"/>
              <w:jc w:val="left"/>
            </w:pPr>
            <w:r>
              <w:t xml:space="preserve">Recovery beacon active (GNSS / ELT / radio, SATCOM reachback)</w:t>
            </w:r>
          </w:p>
        </w:tc>
        <w:tc>
          <w:tcPr/>
          <w:p>
            <w:pPr>
              <w:pStyle w:val="Compact"/>
              <w:jc w:val="left"/>
            </w:pPr>
            <w:r>
              <w:t xml:space="preserve">Continuous from step 2</w:t>
            </w:r>
          </w:p>
        </w:tc>
      </w:tr>
    </w:tbl>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Envelope</w:t>
            </w:r>
          </w:p>
        </w:tc>
        <w:tc>
          <w:tcPr/>
          <w:p>
            <w:pPr>
              <w:pStyle w:val="Compact"/>
              <w:jc w:val="left"/>
            </w:pPr>
            <w:r>
              <w:t xml:space="preserve">0 to 60,000 ft, full speed range</w:t>
            </w:r>
          </w:p>
        </w:tc>
        <w:tc>
          <w:tcPr/>
          <w:p>
            <w:pPr>
              <w:pStyle w:val="Compact"/>
              <w:jc w:val="left"/>
            </w:pPr>
            <w:r>
              <w:t xml:space="preserve">Pressurised vehicle; supersedes the seat’s Mach 1.2 ceiling</w:t>
            </w:r>
          </w:p>
        </w:tc>
      </w:tr>
      <w:tr>
        <w:tc>
          <w:tcPr/>
          <w:p>
            <w:pPr>
              <w:pStyle w:val="Compact"/>
              <w:jc w:val="left"/>
            </w:pPr>
            <w:r>
              <w:t xml:space="preserve">Time to controlled flight</w:t>
            </w:r>
          </w:p>
        </w:tc>
        <w:tc>
          <w:tcPr/>
          <w:p>
            <w:pPr>
              <w:pStyle w:val="Compact"/>
              <w:jc w:val="left"/>
            </w:pPr>
            <w:r>
              <w:t xml:space="preserve">2 to 3 s</w:t>
            </w:r>
          </w:p>
        </w:tc>
        <w:tc>
          <w:tcPr/>
          <w:p>
            <w:pPr>
              <w:pStyle w:val="Compact"/>
              <w:jc w:val="left"/>
            </w:pPr>
            <w:r>
              <w:t xml:space="preserve">Separation to powered flight</w:t>
            </w:r>
          </w:p>
        </w:tc>
      </w:tr>
      <w:tr>
        <w:tc>
          <w:tcPr/>
          <w:p>
            <w:pPr>
              <w:pStyle w:val="Compact"/>
              <w:jc w:val="left"/>
            </w:pPr>
            <w:r>
              <w:t xml:space="preserve">Post-separation range</w:t>
            </w:r>
          </w:p>
        </w:tc>
        <w:tc>
          <w:tcPr/>
          <w:p>
            <w:pPr>
              <w:pStyle w:val="Compact"/>
              <w:jc w:val="left"/>
            </w:pPr>
            <w:r>
              <w:t xml:space="preserve">80 to 150 km</w:t>
            </w:r>
          </w:p>
        </w:tc>
        <w:tc>
          <w:tcPr/>
          <w:p>
            <w:pPr>
              <w:pStyle w:val="Compact"/>
              <w:jc w:val="left"/>
            </w:pPr>
            <w:r>
              <w:t xml:space="preserve">Flies to friendly territory, not a forced landing nearby</w:t>
            </w:r>
          </w:p>
        </w:tc>
      </w:tr>
      <w:tr>
        <w:tc>
          <w:tcPr/>
          <w:p>
            <w:pPr>
              <w:pStyle w:val="Compact"/>
              <w:jc w:val="left"/>
            </w:pPr>
            <w:r>
              <w:t xml:space="preserve">Cruise speed</w:t>
            </w:r>
          </w:p>
        </w:tc>
        <w:tc>
          <w:tcPr/>
          <w:p>
            <w:pPr>
              <w:pStyle w:val="Compact"/>
              <w:jc w:val="left"/>
            </w:pPr>
            <w:r>
              <w:t xml:space="preserve">220 to 300 km/h</w:t>
            </w:r>
          </w:p>
        </w:tc>
        <w:tc>
          <w:tcPr/>
          <w:p>
            <w:pPr>
              <w:pStyle w:val="Compact"/>
              <w:jc w:val="left"/>
            </w:pPr>
            <w:r>
              <w:t xml:space="preserve">Ducted-fan powered</w:t>
            </w:r>
          </w:p>
        </w:tc>
      </w:tr>
      <w:tr>
        <w:tc>
          <w:tcPr/>
          <w:p>
            <w:pPr>
              <w:pStyle w:val="Compact"/>
              <w:jc w:val="left"/>
            </w:pPr>
            <w:r>
              <w:t xml:space="preserve">Endurance</w:t>
            </w:r>
          </w:p>
        </w:tc>
        <w:tc>
          <w:tcPr/>
          <w:p>
            <w:pPr>
              <w:pStyle w:val="Compact"/>
              <w:jc w:val="left"/>
            </w:pPr>
            <w:r>
              <w:t xml:space="preserve">30 to 45 min</w:t>
            </w:r>
          </w:p>
        </w:tc>
        <w:tc>
          <w:tcPr/>
          <w:p>
            <w:pPr>
              <w:pStyle w:val="Compact"/>
              <w:jc w:val="left"/>
            </w:pPr>
            <w:r>
              <w:t xml:space="preserve">Chooses recovery site, avoids capture over hostile ground</w:t>
            </w:r>
          </w:p>
        </w:tc>
      </w:tr>
      <w:tr>
        <w:tc>
          <w:tcPr/>
          <w:p>
            <w:pPr>
              <w:pStyle w:val="Compact"/>
              <w:jc w:val="left"/>
            </w:pPr>
            <w:r>
              <w:t xml:space="preserve">Landing</w:t>
            </w:r>
          </w:p>
        </w:tc>
        <w:tc>
          <w:tcPr/>
          <w:p>
            <w:pPr>
              <w:pStyle w:val="Compact"/>
              <w:jc w:val="left"/>
            </w:pPr>
            <w:r>
              <w:t xml:space="preserve">Pilot-selected, aircraft-style</w:t>
            </w:r>
          </w:p>
        </w:tc>
        <w:tc>
          <w:tcPr/>
          <w:p>
            <w:pPr>
              <w:pStyle w:val="Compact"/>
              <w:jc w:val="left"/>
            </w:pPr>
            <w:r>
              <w:t xml:space="preserve">GNSS, HMD, and ECHO guidance</w:t>
            </w:r>
          </w:p>
        </w:tc>
      </w:tr>
      <w:tr>
        <w:tc>
          <w:tcPr/>
          <w:p>
            <w:pPr>
              <w:pStyle w:val="Compact"/>
              <w:jc w:val="left"/>
            </w:pPr>
            <w:r>
              <w:t xml:space="preserve">Assessed survivability</w:t>
            </w:r>
          </w:p>
        </w:tc>
        <w:tc>
          <w:tcPr/>
          <w:p>
            <w:pPr>
              <w:pStyle w:val="Compact"/>
              <w:jc w:val="left"/>
            </w:pPr>
            <w:r>
              <w:t xml:space="preserve">96 to 98%</w:t>
            </w:r>
          </w:p>
        </w:tc>
        <w:tc>
          <w:tcPr/>
          <w:p>
            <w:pPr>
              <w:pStyle w:val="Compact"/>
              <w:jc w:val="left"/>
            </w:pPr>
            <w:r>
              <w:t xml:space="preserve">Controlled flight beats ballistic capsule and seat</w:t>
            </w:r>
          </w:p>
        </w:tc>
      </w:tr>
      <w:tr>
        <w:tc>
          <w:tcPr/>
          <w:p>
            <w:pPr>
              <w:pStyle w:val="Compact"/>
              <w:jc w:val="left"/>
            </w:pPr>
            <w:r>
              <w:t xml:space="preserve">System mass</w:t>
            </w:r>
          </w:p>
        </w:tc>
        <w:tc>
          <w:tcPr/>
          <w:p>
            <w:pPr>
              <w:pStyle w:val="Compact"/>
              <w:jc w:val="left"/>
            </w:pPr>
            <w:r>
              <w:t xml:space="preserve">355 kg gross</w:t>
            </w:r>
          </w:p>
        </w:tc>
        <w:tc>
          <w:tcPr/>
          <w:p>
            <w:pPr>
              <w:pStyle w:val="Compact"/>
              <w:jc w:val="left"/>
            </w:pPr>
            <w:r>
              <w:t xml:space="preserve">215 kg capsule/airframe within cockpit furnishings; 140 kg net against growth margin (A-12, A-13)</w:t>
            </w:r>
          </w:p>
        </w:tc>
      </w:tr>
    </w:tbl>
    <w:p>
      <w:pPr>
        <w:pStyle w:val="BodyText"/>
      </w:pPr>
      <w:r>
        <w:rPr>
          <w:bCs/>
          <w:b/>
        </w:rPr>
        <w:t xml:space="preserve">Onboard energy guarantee (Rev 2.5.6).</w:t>
      </w:r>
      <w:r>
        <w:t xml:space="preserve"> </w:t>
      </w:r>
      <w:r>
        <w:t xml:space="preserve">Earlier revisions gave the escape vehicle only 8 kWh onboard plus a segregated tap from the main pack; if the main pack took damage in the battle that forced the escape, the pilot had roughly 8 kWh, insufficient for the 30 to 45 min flight profile plus reserves. Rev 2.5.6 installs a dedicated 20 kWh lithium-sulfur module inside the escape vehicle itself, physically isolated from the main pack and its bus. The full 80 to 150 km egress range is guaranteed regardless of main-aircraft damage state, and the main-pack tap becomes a bonus rather than a dependency. The module adds 15 kg to the capsule (Appendix A item A-13).</w:t>
      </w:r>
    </w:p>
    <w:p>
      <w:pPr>
        <w:pStyle w:val="BodyText"/>
      </w:pPr>
      <w:r>
        <w:rPr>
          <w:bCs/>
          <w:b/>
        </w:rPr>
        <w:t xml:space="preserve">Employment and pairing.</w:t>
      </w:r>
      <w:r>
        <w:t xml:space="preserve"> </w:t>
      </w:r>
      <w:r>
        <w:t xml:space="preserve">The CRMS closes the escape envelope everywhere the seat does not reach and, unlike a capsule or seat, removes the pilot from the threat area under power: the pilot flies away rather than descending where the aircraft was lost, sharply improving combat search-and-rescue odds over hostile territory. It pairs with TAED and DPMF as the final layer of the deception family: after a dark state or confusion profile ends in a hit, the adversary watches the airframe depart and reads a destroyed aircraft and an ejected pilot, while the pilot flies away under control inside the escape vehicle, beacon active for friendly recovery. The adversary’s battle-damage assessment overcounts the kill and underestimates the survivor.</w:t>
      </w:r>
    </w:p>
    <w:p>
      <w:pPr>
        <w:pStyle w:val="BodyText"/>
      </w:pPr>
      <w:r>
        <w:rPr>
          <w:bCs/>
          <w:b/>
        </w:rPr>
        <w:t xml:space="preserve">Interlocks.</w:t>
      </w:r>
      <w:r>
        <w:t xml:space="preserve"> </w:t>
      </w:r>
      <w:r>
        <w:t xml:space="preserve">The system inhibits wing deployment below 300 ft AGL (insufficient altitude to establish flight; the baseline seat serves that region) and inhibits separation with the spine-severance or wing-stowage path obstructed. On the ground the vehicle provides shelter, a survival kit, and raft provisions, and the recovery beacon transmits on rescue frequencies.</w:t>
      </w:r>
    </w:p>
    <w:bookmarkEnd w:id="191"/>
    <w:bookmarkStart w:id="192" w:name="X0da8f0049aec4c8ede1d52aa61e0bc98aec0d18"/>
    <w:p>
      <w:pPr>
        <w:pStyle w:val="Heading3"/>
      </w:pPr>
      <w:r>
        <w:t xml:space="preserve">25.2 Hazard Analysis Matrix (MIL-STD-882, Rev 2.5.10)</w:t>
      </w:r>
    </w:p>
    <w:p>
      <w:pPr>
        <w:pStyle w:val="FirstParagraph"/>
      </w:pPr>
      <w:r>
        <w:t xml:space="preserve">Severity: I catastrophic, II critical, III marginal, IV negligible. Probability: A frequent, B probable, C occasional, D remote, E improbable. Risk index combines the two (I-A highest, IV-E lowest).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Hazard</w:t>
            </w:r>
          </w:p>
        </w:tc>
        <w:tc>
          <w:tcPr/>
          <w:p>
            <w:pPr>
              <w:pStyle w:val="Compact"/>
              <w:jc w:val="left"/>
            </w:pPr>
            <w:r>
              <w:t xml:space="preserve">Severity</w:t>
            </w:r>
          </w:p>
        </w:tc>
        <w:tc>
          <w:tcPr/>
          <w:p>
            <w:pPr>
              <w:pStyle w:val="Compact"/>
              <w:jc w:val="left"/>
            </w:pPr>
            <w:r>
              <w:t xml:space="preserve">Probability</w:t>
            </w:r>
          </w:p>
        </w:tc>
        <w:tc>
          <w:tcPr/>
          <w:p>
            <w:pPr>
              <w:pStyle w:val="Compact"/>
              <w:jc w:val="left"/>
            </w:pPr>
            <w:r>
              <w:t xml:space="preserve">Risk</w:t>
            </w:r>
          </w:p>
        </w:tc>
        <w:tc>
          <w:tcPr/>
          <w:p>
            <w:pPr>
              <w:pStyle w:val="Compact"/>
              <w:jc w:val="left"/>
            </w:pPr>
            <w:r>
              <w:t xml:space="preserve">Mitigation (verification link)</w:t>
            </w:r>
          </w:p>
        </w:tc>
      </w:tr>
      <w:tr>
        <w:tc>
          <w:tcPr/>
          <w:p>
            <w:pPr>
              <w:pStyle w:val="Compact"/>
              <w:jc w:val="left"/>
            </w:pPr>
            <w:r>
              <w:t xml:space="preserve">Battery thermal runaway</w:t>
            </w:r>
          </w:p>
        </w:tc>
        <w:tc>
          <w:tcPr/>
          <w:p>
            <w:pPr>
              <w:pStyle w:val="Compact"/>
              <w:jc w:val="left"/>
            </w:pPr>
            <w:r>
              <w:t xml:space="preserve">I</w:t>
            </w:r>
          </w:p>
        </w:tc>
        <w:tc>
          <w:tcPr/>
          <w:p>
            <w:pPr>
              <w:pStyle w:val="Compact"/>
              <w:jc w:val="left"/>
            </w:pPr>
            <w:r>
              <w:t xml:space="preserve">D</w:t>
            </w:r>
          </w:p>
        </w:tc>
        <w:tc>
          <w:tcPr/>
          <w:p>
            <w:pPr>
              <w:pStyle w:val="Compact"/>
              <w:jc w:val="left"/>
            </w:pPr>
            <w:r>
              <w:t xml:space="preserve">I-D</w:t>
            </w:r>
          </w:p>
        </w:tc>
        <w:tc>
          <w:tcPr/>
          <w:p>
            <w:pPr>
              <w:pStyle w:val="Compact"/>
              <w:jc w:val="left"/>
            </w:pPr>
            <w:r>
              <w:t xml:space="preserve">Solid electrolyte, titanium containment, venting, isolation contactors (Section 6.3; test 29.1 battery abuse)</w:t>
            </w:r>
          </w:p>
        </w:tc>
      </w:tr>
      <w:tr>
        <w:tc>
          <w:tcPr/>
          <w:p>
            <w:pPr>
              <w:pStyle w:val="Compact"/>
              <w:jc w:val="left"/>
            </w:pPr>
            <w:r>
              <w:t xml:space="preserve">ADN monopropellant event</w:t>
            </w:r>
          </w:p>
        </w:tc>
        <w:tc>
          <w:tcPr/>
          <w:p>
            <w:pPr>
              <w:pStyle w:val="Compact"/>
              <w:jc w:val="left"/>
            </w:pPr>
            <w:r>
              <w:t xml:space="preserve">II</w:t>
            </w:r>
          </w:p>
        </w:tc>
        <w:tc>
          <w:tcPr/>
          <w:p>
            <w:pPr>
              <w:pStyle w:val="Compact"/>
              <w:jc w:val="left"/>
            </w:pPr>
            <w:r>
              <w:t xml:space="preserve">E</w:t>
            </w:r>
          </w:p>
        </w:tc>
        <w:tc>
          <w:tcPr/>
          <w:p>
            <w:pPr>
              <w:pStyle w:val="Compact"/>
              <w:jc w:val="left"/>
            </w:pPr>
            <w:r>
              <w:t xml:space="preserve">II-E</w:t>
            </w:r>
          </w:p>
        </w:tc>
        <w:tc>
          <w:tcPr/>
          <w:p>
            <w:pPr>
              <w:pStyle w:val="Compact"/>
              <w:jc w:val="left"/>
            </w:pPr>
            <w:r>
              <w:t xml:space="preserve">22 bar bladder, 1.4S insensitive class, STANAG lot control (Section 11.1, A-13)</w:t>
            </w:r>
          </w:p>
        </w:tc>
      </w:tr>
      <w:tr>
        <w:tc>
          <w:tcPr/>
          <w:p>
            <w:pPr>
              <w:pStyle w:val="Compact"/>
              <w:jc w:val="left"/>
            </w:pPr>
            <w:r>
              <w:t xml:space="preserve">Wobble-Right near terrain</w:t>
            </w:r>
          </w:p>
        </w:tc>
        <w:tc>
          <w:tcPr/>
          <w:p>
            <w:pPr>
              <w:pStyle w:val="Compact"/>
              <w:jc w:val="left"/>
            </w:pPr>
            <w:r>
              <w:t xml:space="preserve">II</w:t>
            </w:r>
          </w:p>
        </w:tc>
        <w:tc>
          <w:tcPr/>
          <w:p>
            <w:pPr>
              <w:pStyle w:val="Compact"/>
              <w:jc w:val="left"/>
            </w:pPr>
            <w:r>
              <w:t xml:space="preserve">D</w:t>
            </w:r>
          </w:p>
        </w:tc>
        <w:tc>
          <w:tcPr/>
          <w:p>
            <w:pPr>
              <w:pStyle w:val="Compact"/>
              <w:jc w:val="left"/>
            </w:pPr>
            <w:r>
              <w:t xml:space="preserve">II-D</w:t>
            </w:r>
          </w:p>
        </w:tc>
        <w:tc>
          <w:tcPr/>
          <w:p>
            <w:pPr>
              <w:pStyle w:val="Compact"/>
              <w:jc w:val="left"/>
            </w:pPr>
            <w:r>
              <w:t xml:space="preserve">Inhibit below 10,000 ft AGL unless pilot-commanded; auto-GCAS (Section 11.5, 25)</w:t>
            </w:r>
          </w:p>
        </w:tc>
      </w:tr>
      <w:tr>
        <w:tc>
          <w:tcPr/>
          <w:p>
            <w:pPr>
              <w:pStyle w:val="Compact"/>
              <w:jc w:val="left"/>
            </w:pPr>
            <w:r>
              <w:t xml:space="preserve">Single-engine failure</w:t>
            </w:r>
          </w:p>
        </w:tc>
        <w:tc>
          <w:tcPr/>
          <w:p>
            <w:pPr>
              <w:pStyle w:val="Compact"/>
              <w:jc w:val="left"/>
            </w:pPr>
            <w:r>
              <w:t xml:space="preserve">II</w:t>
            </w:r>
          </w:p>
        </w:tc>
        <w:tc>
          <w:tcPr/>
          <w:p>
            <w:pPr>
              <w:pStyle w:val="Compact"/>
              <w:jc w:val="left"/>
            </w:pPr>
            <w:r>
              <w:t xml:space="preserve">C</w:t>
            </w:r>
          </w:p>
        </w:tc>
        <w:tc>
          <w:tcPr/>
          <w:p>
            <w:pPr>
              <w:pStyle w:val="Compact"/>
              <w:jc w:val="left"/>
            </w:pPr>
            <w:r>
              <w:t xml:space="preserve">II-C</w:t>
            </w:r>
          </w:p>
        </w:tc>
        <w:tc>
          <w:tcPr/>
          <w:p>
            <w:pPr>
              <w:pStyle w:val="Compact"/>
              <w:jc w:val="left"/>
            </w:pPr>
            <w:r>
              <w:t xml:space="preserve">Twin installation + 5-min 115 kN over-thrust (Section 6.1)</w:t>
            </w:r>
          </w:p>
        </w:tc>
      </w:tr>
      <w:tr>
        <w:tc>
          <w:tcPr/>
          <w:p>
            <w:pPr>
              <w:pStyle w:val="Compact"/>
              <w:jc w:val="left"/>
            </w:pPr>
            <w:r>
              <w:t xml:space="preserve">Total electrical failure</w:t>
            </w:r>
          </w:p>
        </w:tc>
        <w:tc>
          <w:tcPr/>
          <w:p>
            <w:pPr>
              <w:pStyle w:val="Compact"/>
              <w:jc w:val="left"/>
            </w:pPr>
            <w:r>
              <w:t xml:space="preserve">I</w:t>
            </w:r>
          </w:p>
        </w:tc>
        <w:tc>
          <w:tcPr/>
          <w:p>
            <w:pPr>
              <w:pStyle w:val="Compact"/>
              <w:jc w:val="left"/>
            </w:pPr>
            <w:r>
              <w:t xml:space="preserve">E</w:t>
            </w:r>
          </w:p>
        </w:tc>
        <w:tc>
          <w:tcPr/>
          <w:p>
            <w:pPr>
              <w:pStyle w:val="Compact"/>
              <w:jc w:val="left"/>
            </w:pPr>
            <w:r>
              <w:t xml:space="preserve">I-E</w:t>
            </w:r>
          </w:p>
        </w:tc>
        <w:tc>
          <w:tcPr/>
          <w:p>
            <w:pPr>
              <w:pStyle w:val="Compact"/>
              <w:jc w:val="left"/>
            </w:pPr>
            <w:r>
              <w:t xml:space="preserve">Analog reversion + 10 kWh emergency battery (Sections 10.1, 13.1)</w:t>
            </w:r>
          </w:p>
        </w:tc>
      </w:tr>
      <w:tr>
        <w:tc>
          <w:tcPr/>
          <w:p>
            <w:pPr>
              <w:pStyle w:val="Compact"/>
              <w:jc w:val="left"/>
            </w:pPr>
            <w:r>
              <w:t xml:space="preserve">Hypoxia</w:t>
            </w:r>
          </w:p>
        </w:tc>
        <w:tc>
          <w:tcPr/>
          <w:p>
            <w:pPr>
              <w:pStyle w:val="Compact"/>
              <w:jc w:val="left"/>
            </w:pPr>
            <w:r>
              <w:t xml:space="preserve">II</w:t>
            </w:r>
          </w:p>
        </w:tc>
        <w:tc>
          <w:tcPr/>
          <w:p>
            <w:pPr>
              <w:pStyle w:val="Compact"/>
              <w:jc w:val="left"/>
            </w:pPr>
            <w:r>
              <w:t xml:space="preserve">D</w:t>
            </w:r>
          </w:p>
        </w:tc>
        <w:tc>
          <w:tcPr/>
          <w:p>
            <w:pPr>
              <w:pStyle w:val="Compact"/>
              <w:jc w:val="left"/>
            </w:pPr>
            <w:r>
              <w:t xml:space="preserve">II-D</w:t>
            </w:r>
          </w:p>
        </w:tc>
        <w:tc>
          <w:tcPr/>
          <w:p>
            <w:pPr>
              <w:pStyle w:val="Compact"/>
              <w:jc w:val="left"/>
            </w:pPr>
            <w:r>
              <w:t xml:space="preserve">OBOGS monitor + 20 min backup bottle (Section 13.3)</w:t>
            </w:r>
          </w:p>
        </w:tc>
      </w:tr>
      <w:tr>
        <w:tc>
          <w:tcPr/>
          <w:p>
            <w:pPr>
              <w:pStyle w:val="Compact"/>
              <w:jc w:val="left"/>
            </w:pPr>
            <w:r>
              <w:t xml:space="preserve">HPM-CDM fratricide / self-exposure</w:t>
            </w:r>
          </w:p>
        </w:tc>
        <w:tc>
          <w:tcPr/>
          <w:p>
            <w:pPr>
              <w:pStyle w:val="Compact"/>
              <w:jc w:val="left"/>
            </w:pPr>
            <w:r>
              <w:t xml:space="preserve">II</w:t>
            </w:r>
          </w:p>
        </w:tc>
        <w:tc>
          <w:tcPr/>
          <w:p>
            <w:pPr>
              <w:pStyle w:val="Compact"/>
              <w:jc w:val="left"/>
            </w:pPr>
            <w:r>
              <w:t xml:space="preserve">E</w:t>
            </w:r>
          </w:p>
        </w:tc>
        <w:tc>
          <w:tcPr/>
          <w:p>
            <w:pPr>
              <w:pStyle w:val="Compact"/>
              <w:jc w:val="left"/>
            </w:pPr>
            <w:r>
              <w:t xml:space="preserve">II-E</w:t>
            </w:r>
          </w:p>
        </w:tc>
        <w:tc>
          <w:tcPr/>
          <w:p>
            <w:pPr>
              <w:pStyle w:val="Compact"/>
              <w:jc w:val="left"/>
            </w:pPr>
            <w:r>
              <w:t xml:space="preserve">Beam-cone inhibit, friendly-airspace interlock (Section 21.4.9)</w:t>
            </w:r>
          </w:p>
        </w:tc>
      </w:tr>
      <w:tr>
        <w:tc>
          <w:tcPr/>
          <w:p>
            <w:pPr>
              <w:pStyle w:val="Compact"/>
              <w:jc w:val="left"/>
            </w:pPr>
            <w:r>
              <w:t xml:space="preserve">CFES misemployment against wrong target</w:t>
            </w:r>
          </w:p>
        </w:tc>
        <w:tc>
          <w:tcPr/>
          <w:p>
            <w:pPr>
              <w:pStyle w:val="Compact"/>
              <w:jc w:val="left"/>
            </w:pPr>
            <w:r>
              <w:t xml:space="preserve">III</w:t>
            </w:r>
          </w:p>
        </w:tc>
        <w:tc>
          <w:tcPr/>
          <w:p>
            <w:pPr>
              <w:pStyle w:val="Compact"/>
              <w:jc w:val="left"/>
            </w:pPr>
            <w:r>
              <w:t xml:space="preserve">D</w:t>
            </w:r>
          </w:p>
        </w:tc>
        <w:tc>
          <w:tcPr/>
          <w:p>
            <w:pPr>
              <w:pStyle w:val="Compact"/>
              <w:jc w:val="left"/>
            </w:pPr>
            <w:r>
              <w:t xml:space="preserve">III-D</w:t>
            </w:r>
          </w:p>
        </w:tc>
        <w:tc>
          <w:tcPr/>
          <w:p>
            <w:pPr>
              <w:pStyle w:val="Compact"/>
              <w:jc w:val="left"/>
            </w:pPr>
            <w:r>
              <w:t xml:space="preserve">Target-class verification interlock, pilot consent (Section 21.4.11.4)</w:t>
            </w:r>
          </w:p>
        </w:tc>
      </w:tr>
      <w:tr>
        <w:tc>
          <w:tcPr/>
          <w:p>
            <w:pPr>
              <w:pStyle w:val="Compact"/>
              <w:jc w:val="left"/>
            </w:pPr>
            <w:r>
              <w:t xml:space="preserve">CRMS separation failure</w:t>
            </w:r>
          </w:p>
        </w:tc>
        <w:tc>
          <w:tcPr/>
          <w:p>
            <w:pPr>
              <w:pStyle w:val="Compact"/>
              <w:jc w:val="left"/>
            </w:pPr>
            <w:r>
              <w:t xml:space="preserve">I</w:t>
            </w:r>
          </w:p>
        </w:tc>
        <w:tc>
          <w:tcPr/>
          <w:p>
            <w:pPr>
              <w:pStyle w:val="Compact"/>
              <w:jc w:val="left"/>
            </w:pPr>
            <w:r>
              <w:t xml:space="preserve">E</w:t>
            </w:r>
          </w:p>
        </w:tc>
        <w:tc>
          <w:tcPr/>
          <w:p>
            <w:pPr>
              <w:pStyle w:val="Compact"/>
              <w:jc w:val="left"/>
            </w:pPr>
            <w:r>
              <w:t xml:space="preserve">I-E</w:t>
            </w:r>
          </w:p>
        </w:tc>
        <w:tc>
          <w:tcPr/>
          <w:p>
            <w:pPr>
              <w:pStyle w:val="Compact"/>
              <w:jc w:val="left"/>
            </w:pPr>
            <w:r>
              <w:t xml:space="preserve">Dual initiation, obstructed-path inhibit, seat fallback below 300 ft (Section 25.1)</w:t>
            </w:r>
          </w:p>
        </w:tc>
      </w:tr>
      <w:tr>
        <w:tc>
          <w:tcPr/>
          <w:p>
            <w:pPr>
              <w:pStyle w:val="Compact"/>
              <w:jc w:val="left"/>
            </w:pPr>
            <w:r>
              <w:t xml:space="preserve">Coating tile liberation at Mach 2.2</w:t>
            </w:r>
          </w:p>
        </w:tc>
        <w:tc>
          <w:tcPr/>
          <w:p>
            <w:pPr>
              <w:pStyle w:val="Compact"/>
              <w:jc w:val="left"/>
            </w:pPr>
            <w:r>
              <w:t xml:space="preserve">III</w:t>
            </w:r>
          </w:p>
        </w:tc>
        <w:tc>
          <w:tcPr/>
          <w:p>
            <w:pPr>
              <w:pStyle w:val="Compact"/>
              <w:jc w:val="left"/>
            </w:pPr>
            <w:r>
              <w:t xml:space="preserve">C</w:t>
            </w:r>
          </w:p>
        </w:tc>
        <w:tc>
          <w:tcPr/>
          <w:p>
            <w:pPr>
              <w:pStyle w:val="Compact"/>
              <w:jc w:val="left"/>
            </w:pPr>
            <w:r>
              <w:t xml:space="preserve">III-C</w:t>
            </w:r>
          </w:p>
        </w:tc>
        <w:tc>
          <w:tcPr/>
          <w:p>
            <w:pPr>
              <w:pStyle w:val="Compact"/>
              <w:jc w:val="left"/>
            </w:pPr>
            <w:r>
              <w:t xml:space="preserve">Witness-trace adhesion monitoring, dash envelope limits (Section 12.3)</w:t>
            </w:r>
          </w:p>
        </w:tc>
      </w:tr>
    </w:tbl>
    <w:bookmarkEnd w:id="192"/>
    <w:bookmarkStart w:id="193" w:name="X8a60b706604e7412a447f0103b440bf5491d944"/>
    <w:p>
      <w:pPr>
        <w:pStyle w:val="Heading3"/>
      </w:pPr>
      <w:r>
        <w:t xml:space="preserve">25.3 Reliability Block Diagram and MTBF Allocation (Rev 2.5.10)</w:t>
      </w:r>
    </w:p>
    <w:p>
      <w:pPr>
        <w:pStyle w:val="FirstParagraph"/>
      </w:pPr>
      <w:r>
        <w:t xml:space="preserve">System-level reliability allocates across subsystems in series for mission success, with redundancy noted. Predicted mission reliability for the 2.5 hr sortie computes from the subsystem failure rates (per flight hour).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Subsystem</w:t>
            </w:r>
          </w:p>
        </w:tc>
        <w:tc>
          <w:tcPr/>
          <w:p>
            <w:pPr>
              <w:pStyle w:val="Compact"/>
              <w:jc w:val="left"/>
            </w:pPr>
            <w:r>
              <w:t xml:space="preserve">MTBF (hr)</w:t>
            </w:r>
          </w:p>
        </w:tc>
        <w:tc>
          <w:tcPr/>
          <w:p>
            <w:pPr>
              <w:pStyle w:val="Compact"/>
              <w:jc w:val="left"/>
            </w:pPr>
            <w:r>
              <w:t xml:space="preserve">Redundancy</w:t>
            </w:r>
          </w:p>
        </w:tc>
        <w:tc>
          <w:tcPr/>
          <w:p>
            <w:pPr>
              <w:pStyle w:val="Compact"/>
              <w:jc w:val="left"/>
            </w:pPr>
            <w:r>
              <w:t xml:space="preserve">Failure rate (×10⁻⁶/hr)</w:t>
            </w:r>
          </w:p>
        </w:tc>
      </w:tr>
      <w:tr>
        <w:tc>
          <w:tcPr/>
          <w:p>
            <w:pPr>
              <w:pStyle w:val="Compact"/>
              <w:jc w:val="left"/>
            </w:pPr>
            <w:r>
              <w:t xml:space="preserve">Flight control (quad + analog reversion)</w:t>
            </w:r>
          </w:p>
        </w:tc>
        <w:tc>
          <w:tcPr/>
          <w:p>
            <w:pPr>
              <w:pStyle w:val="Compact"/>
              <w:jc w:val="left"/>
            </w:pPr>
            <w:r>
              <w:t xml:space="preserve">25,000</w:t>
            </w:r>
          </w:p>
        </w:tc>
        <w:tc>
          <w:tcPr/>
          <w:p>
            <w:pPr>
              <w:pStyle w:val="Compact"/>
              <w:jc w:val="left"/>
            </w:pPr>
            <w:r>
              <w:t xml:space="preserve">Quad lanes + analog</w:t>
            </w:r>
          </w:p>
        </w:tc>
        <w:tc>
          <w:tcPr/>
          <w:p>
            <w:pPr>
              <w:pStyle w:val="Compact"/>
              <w:jc w:val="left"/>
            </w:pPr>
            <w:r>
              <w:t xml:space="preserve">40</w:t>
            </w:r>
          </w:p>
        </w:tc>
      </w:tr>
      <w:tr>
        <w:tc>
          <w:tcPr/>
          <w:p>
            <w:pPr>
              <w:pStyle w:val="Compact"/>
              <w:jc w:val="left"/>
            </w:pPr>
            <w:r>
              <w:t xml:space="preserve">Propulsion (twin)</w:t>
            </w:r>
          </w:p>
        </w:tc>
        <w:tc>
          <w:tcPr/>
          <w:p>
            <w:pPr>
              <w:pStyle w:val="Compact"/>
              <w:jc w:val="left"/>
            </w:pPr>
            <w:r>
              <w:t xml:space="preserve">4,000/engine</w:t>
            </w:r>
          </w:p>
        </w:tc>
        <w:tc>
          <w:tcPr/>
          <w:p>
            <w:pPr>
              <w:pStyle w:val="Compact"/>
              <w:jc w:val="left"/>
            </w:pPr>
            <w:r>
              <w:t xml:space="preserve">Two engines, over-thrust</w:t>
            </w:r>
          </w:p>
        </w:tc>
        <w:tc>
          <w:tcPr/>
          <w:p>
            <w:pPr>
              <w:pStyle w:val="Compact"/>
              <w:jc w:val="left"/>
            </w:pPr>
            <w:r>
              <w:t xml:space="preserve">250</w:t>
            </w:r>
          </w:p>
        </w:tc>
      </w:tr>
      <w:tr>
        <w:tc>
          <w:tcPr/>
          <w:p>
            <w:pPr>
              <w:pStyle w:val="Compact"/>
              <w:jc w:val="left"/>
            </w:pPr>
            <w:r>
              <w:t xml:space="preserve">Electrical generation</w:t>
            </w:r>
          </w:p>
        </w:tc>
        <w:tc>
          <w:tcPr/>
          <w:p>
            <w:pPr>
              <w:pStyle w:val="Compact"/>
              <w:jc w:val="left"/>
            </w:pPr>
            <w:r>
              <w:t xml:space="preserve">8,000</w:t>
            </w:r>
          </w:p>
        </w:tc>
        <w:tc>
          <w:tcPr/>
          <w:p>
            <w:pPr>
              <w:pStyle w:val="Compact"/>
              <w:jc w:val="left"/>
            </w:pPr>
            <w:r>
              <w:t xml:space="preserve">Dual generators + battery + RAT</w:t>
            </w:r>
          </w:p>
        </w:tc>
        <w:tc>
          <w:tcPr/>
          <w:p>
            <w:pPr>
              <w:pStyle w:val="Compact"/>
              <w:jc w:val="left"/>
            </w:pPr>
            <w:r>
              <w:t xml:space="preserve">125</w:t>
            </w:r>
          </w:p>
        </w:tc>
      </w:tr>
      <w:tr>
        <w:tc>
          <w:tcPr/>
          <w:p>
            <w:pPr>
              <w:pStyle w:val="Compact"/>
              <w:jc w:val="left"/>
            </w:pPr>
            <w:r>
              <w:t xml:space="preserve">Avionics / sensors</w:t>
            </w:r>
          </w:p>
        </w:tc>
        <w:tc>
          <w:tcPr/>
          <w:p>
            <w:pPr>
              <w:pStyle w:val="Compact"/>
              <w:jc w:val="left"/>
            </w:pPr>
            <w:r>
              <w:t xml:space="preserve">6,000</w:t>
            </w:r>
          </w:p>
        </w:tc>
        <w:tc>
          <w:tcPr/>
          <w:p>
            <w:pPr>
              <w:pStyle w:val="Compact"/>
              <w:jc w:val="left"/>
            </w:pPr>
            <w:r>
              <w:t xml:space="preserve">Dual ICP lanes, degraded modes</w:t>
            </w:r>
          </w:p>
        </w:tc>
        <w:tc>
          <w:tcPr/>
          <w:p>
            <w:pPr>
              <w:pStyle w:val="Compact"/>
              <w:jc w:val="left"/>
            </w:pPr>
            <w:r>
              <w:t xml:space="preserve">167</w:t>
            </w:r>
          </w:p>
        </w:tc>
      </w:tr>
      <w:tr>
        <w:tc>
          <w:tcPr/>
          <w:p>
            <w:pPr>
              <w:pStyle w:val="Compact"/>
              <w:jc w:val="left"/>
            </w:pPr>
            <w:r>
              <w:t xml:space="preserve">Battery pack</w:t>
            </w:r>
          </w:p>
        </w:tc>
        <w:tc>
          <w:tcPr/>
          <w:p>
            <w:pPr>
              <w:pStyle w:val="Compact"/>
              <w:jc w:val="left"/>
            </w:pPr>
            <w:r>
              <w:t xml:space="preserve">10,000</w:t>
            </w:r>
          </w:p>
        </w:tc>
        <w:tc>
          <w:tcPr/>
          <w:p>
            <w:pPr>
              <w:pStyle w:val="Compact"/>
              <w:jc w:val="left"/>
            </w:pPr>
            <w:r>
              <w:t xml:space="preserve">8 modules, N+1</w:t>
            </w:r>
          </w:p>
        </w:tc>
        <w:tc>
          <w:tcPr/>
          <w:p>
            <w:pPr>
              <w:pStyle w:val="Compact"/>
              <w:jc w:val="left"/>
            </w:pPr>
            <w:r>
              <w:t xml:space="preserve">100</w:t>
            </w:r>
          </w:p>
        </w:tc>
      </w:tr>
      <w:tr>
        <w:tc>
          <w:tcPr/>
          <w:p>
            <w:pPr>
              <w:pStyle w:val="Compact"/>
              <w:jc w:val="left"/>
            </w:pPr>
            <w:r>
              <w:t xml:space="preserve">ITMS</w:t>
            </w:r>
          </w:p>
        </w:tc>
        <w:tc>
          <w:tcPr/>
          <w:p>
            <w:pPr>
              <w:pStyle w:val="Compact"/>
              <w:jc w:val="left"/>
            </w:pPr>
            <w:r>
              <w:t xml:space="preserve">9,000</w:t>
            </w:r>
          </w:p>
        </w:tc>
        <w:tc>
          <w:tcPr/>
          <w:p>
            <w:pPr>
              <w:pStyle w:val="Compact"/>
              <w:jc w:val="left"/>
            </w:pPr>
            <w:r>
              <w:t xml:space="preserve">Three loops, graceful degradation</w:t>
            </w:r>
          </w:p>
        </w:tc>
        <w:tc>
          <w:tcPr/>
          <w:p>
            <w:pPr>
              <w:pStyle w:val="Compact"/>
              <w:jc w:val="left"/>
            </w:pPr>
            <w:r>
              <w:t xml:space="preserve">111</w:t>
            </w:r>
          </w:p>
        </w:tc>
      </w:tr>
      <w:tr>
        <w:tc>
          <w:tcPr/>
          <w:p>
            <w:pPr>
              <w:pStyle w:val="Compact"/>
              <w:jc w:val="left"/>
            </w:pPr>
            <w:r>
              <w:t xml:space="preserve">Weapons bay</w:t>
            </w:r>
          </w:p>
        </w:tc>
        <w:tc>
          <w:tcPr/>
          <w:p>
            <w:pPr>
              <w:pStyle w:val="Compact"/>
              <w:jc w:val="left"/>
            </w:pPr>
            <w:r>
              <w:t xml:space="preserve">12,000</w:t>
            </w:r>
          </w:p>
        </w:tc>
        <w:tc>
          <w:tcPr/>
          <w:p>
            <w:pPr>
              <w:pStyle w:val="Compact"/>
              <w:jc w:val="left"/>
            </w:pPr>
            <w:r>
              <w:t xml:space="preserve">Pyro-door backup</w:t>
            </w:r>
          </w:p>
        </w:tc>
        <w:tc>
          <w:tcPr/>
          <w:p>
            <w:pPr>
              <w:pStyle w:val="Compact"/>
              <w:jc w:val="left"/>
            </w:pPr>
            <w:r>
              <w:t xml:space="preserve">83</w:t>
            </w:r>
          </w:p>
        </w:tc>
      </w:tr>
      <w:tr>
        <w:tc>
          <w:tcPr/>
          <w:p>
            <w:pPr>
              <w:pStyle w:val="Compact"/>
              <w:jc w:val="left"/>
            </w:pPr>
            <w:r>
              <w:t xml:space="preserve">Structure / airframe</w:t>
            </w:r>
          </w:p>
        </w:tc>
        <w:tc>
          <w:tcPr/>
          <w:p>
            <w:pPr>
              <w:pStyle w:val="Compact"/>
              <w:jc w:val="left"/>
            </w:pPr>
            <w:r>
              <w:t xml:space="preserve">50,000</w:t>
            </w:r>
          </w:p>
        </w:tc>
        <w:tc>
          <w:tcPr/>
          <w:p>
            <w:pPr>
              <w:pStyle w:val="Compact"/>
              <w:jc w:val="left"/>
            </w:pPr>
            <w:r>
              <w:t xml:space="preserve">Damage-tolerant</w:t>
            </w:r>
          </w:p>
        </w:tc>
        <w:tc>
          <w:tcPr/>
          <w:p>
            <w:pPr>
              <w:pStyle w:val="Compact"/>
              <w:jc w:val="left"/>
            </w:pPr>
            <w:r>
              <w:t xml:space="preserve">20</w:t>
            </w:r>
          </w:p>
        </w:tc>
      </w:tr>
      <w:tr>
        <w:tc>
          <w:tcPr/>
          <w:p>
            <w:pPr>
              <w:pStyle w:val="Compact"/>
              <w:jc w:val="left"/>
            </w:pPr>
            <w:r>
              <w:t xml:space="preserve">HUMS</w:t>
            </w:r>
          </w:p>
        </w:tc>
        <w:tc>
          <w:tcPr/>
          <w:p>
            <w:pPr>
              <w:pStyle w:val="Compact"/>
              <w:jc w:val="left"/>
            </w:pPr>
            <w:r>
              <w:t xml:space="preserve">15,000</w:t>
            </w:r>
          </w:p>
        </w:tc>
        <w:tc>
          <w:tcPr/>
          <w:p>
            <w:pPr>
              <w:pStyle w:val="Compact"/>
              <w:jc w:val="left"/>
            </w:pPr>
            <w:r>
              <w:t xml:space="preserve">Self-monitoring</w:t>
            </w:r>
          </w:p>
        </w:tc>
        <w:tc>
          <w:tcPr/>
          <w:p>
            <w:pPr>
              <w:pStyle w:val="Compact"/>
              <w:jc w:val="left"/>
            </w:pPr>
            <w:r>
              <w:t xml:space="preserve">67</w:t>
            </w:r>
          </w:p>
        </w:tc>
      </w:tr>
    </w:tbl>
    <w:p>
      <w:pPr>
        <w:pStyle w:val="BodyText"/>
      </w:pPr>
      <w:r>
        <w:t xml:space="preserve">Mission reliability R = exp(−λ_total × t) with λ_total = 963 × 10⁻⁶/hr gives R(2.5 hr) ≈ 0.9976 for full mission success; with redundancy credit for the flight-critical chain (flight control, propulsion, electrical) the no-loss-of-aircraft figure exceeds 0.9999. The flight-critical chain alone (40 + 250 + 125 = 415 × 10⁻⁶/hr, redundancy-adjusted to under 5 × 10⁻⁶/hr effective) drives the loss-of-aircraft rate below 1 per 200,000 flight hours.</w:t>
      </w:r>
    </w:p>
    <w:bookmarkEnd w:id="193"/>
    <w:bookmarkStart w:id="194" w:name="X85ffd74738978c5657782a8bc482e217153e252"/>
    <w:p>
      <w:pPr>
        <w:pStyle w:val="Heading3"/>
      </w:pPr>
      <w:r>
        <w:t xml:space="preserve">25.4 Failure Mode and Effects Analysis, Top 20 LRUs (Rev 2.5.10)</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LRU</w:t>
            </w:r>
          </w:p>
        </w:tc>
        <w:tc>
          <w:tcPr/>
          <w:p>
            <w:pPr>
              <w:pStyle w:val="Compact"/>
              <w:jc w:val="left"/>
            </w:pPr>
            <w:r>
              <w:t xml:space="preserve">Failure mode</w:t>
            </w:r>
          </w:p>
        </w:tc>
        <w:tc>
          <w:tcPr/>
          <w:p>
            <w:pPr>
              <w:pStyle w:val="Compact"/>
              <w:jc w:val="left"/>
            </w:pPr>
            <w:r>
              <w:t xml:space="preserve">Effect</w:t>
            </w:r>
          </w:p>
        </w:tc>
        <w:tc>
          <w:tcPr/>
          <w:p>
            <w:pPr>
              <w:pStyle w:val="Compact"/>
              <w:jc w:val="left"/>
            </w:pPr>
            <w:r>
              <w:t xml:space="preserve">Detection</w:t>
            </w:r>
          </w:p>
        </w:tc>
        <w:tc>
          <w:tcPr/>
          <w:p>
            <w:pPr>
              <w:pStyle w:val="Compact"/>
              <w:jc w:val="left"/>
            </w:pPr>
            <w:r>
              <w:t xml:space="preserve">Compensating provision</w:t>
            </w:r>
          </w:p>
        </w:tc>
      </w:tr>
      <w:tr>
        <w:tc>
          <w:tcPr/>
          <w:p>
            <w:pPr>
              <w:pStyle w:val="Compact"/>
              <w:jc w:val="left"/>
            </w:pPr>
            <w:r>
              <w:t xml:space="preserve">Nose AESA array</w:t>
            </w:r>
          </w:p>
        </w:tc>
        <w:tc>
          <w:tcPr/>
          <w:p>
            <w:pPr>
              <w:pStyle w:val="Compact"/>
              <w:jc w:val="left"/>
            </w:pPr>
            <w:r>
              <w:t xml:space="preserve">T/R module degradation</w:t>
            </w:r>
          </w:p>
        </w:tc>
        <w:tc>
          <w:tcPr/>
          <w:p>
            <w:pPr>
              <w:pStyle w:val="Compact"/>
              <w:jc w:val="left"/>
            </w:pPr>
            <w:r>
              <w:t xml:space="preserve">Reduced detection range</w:t>
            </w:r>
          </w:p>
        </w:tc>
        <w:tc>
          <w:tcPr/>
          <w:p>
            <w:pPr>
              <w:pStyle w:val="Compact"/>
              <w:jc w:val="left"/>
            </w:pPr>
            <w:r>
              <w:t xml:space="preserve">BITE per-module</w:t>
            </w:r>
          </w:p>
        </w:tc>
        <w:tc>
          <w:tcPr/>
          <w:p>
            <w:pPr>
              <w:pStyle w:val="Compact"/>
              <w:jc w:val="left"/>
            </w:pPr>
            <w:r>
              <w:t xml:space="preserve">Graceful degradation, cheek array shares</w:t>
            </w:r>
          </w:p>
        </w:tc>
      </w:tr>
      <w:tr>
        <w:tc>
          <w:tcPr/>
          <w:p>
            <w:pPr>
              <w:pStyle w:val="Compact"/>
              <w:jc w:val="left"/>
            </w:pPr>
            <w:r>
              <w:t xml:space="preserve">FADEC (per engine)</w:t>
            </w:r>
          </w:p>
        </w:tc>
        <w:tc>
          <w:tcPr/>
          <w:p>
            <w:pPr>
              <w:pStyle w:val="Compact"/>
              <w:jc w:val="left"/>
            </w:pPr>
            <w:r>
              <w:t xml:space="preserve">Channel fault</w:t>
            </w:r>
          </w:p>
        </w:tc>
        <w:tc>
          <w:tcPr/>
          <w:p>
            <w:pPr>
              <w:pStyle w:val="Compact"/>
              <w:jc w:val="left"/>
            </w:pPr>
            <w:r>
              <w:t xml:space="preserve">Thrust control degradation</w:t>
            </w:r>
          </w:p>
        </w:tc>
        <w:tc>
          <w:tcPr/>
          <w:p>
            <w:pPr>
              <w:pStyle w:val="Compact"/>
              <w:jc w:val="left"/>
            </w:pPr>
            <w:r>
              <w:t xml:space="preserve">Triple-channel voting</w:t>
            </w:r>
          </w:p>
        </w:tc>
        <w:tc>
          <w:tcPr/>
          <w:p>
            <w:pPr>
              <w:pStyle w:val="Compact"/>
              <w:jc w:val="left"/>
            </w:pPr>
            <w:r>
              <w:t xml:space="preserve">Cross-linked reversion, over-thrust schedule</w:t>
            </w:r>
          </w:p>
        </w:tc>
      </w:tr>
      <w:tr>
        <w:tc>
          <w:tcPr/>
          <w:p>
            <w:pPr>
              <w:pStyle w:val="Compact"/>
              <w:jc w:val="left"/>
            </w:pPr>
            <w:r>
              <w:t xml:space="preserve">Battery module</w:t>
            </w:r>
          </w:p>
        </w:tc>
        <w:tc>
          <w:tcPr/>
          <w:p>
            <w:pPr>
              <w:pStyle w:val="Compact"/>
              <w:jc w:val="left"/>
            </w:pPr>
            <w:r>
              <w:t xml:space="preserve">Cell thermal event</w:t>
            </w:r>
          </w:p>
        </w:tc>
        <w:tc>
          <w:tcPr/>
          <w:p>
            <w:pPr>
              <w:pStyle w:val="Compact"/>
              <w:jc w:val="left"/>
            </w:pPr>
            <w:r>
              <w:t xml:space="preserve">Pack capacity loss</w:t>
            </w:r>
          </w:p>
        </w:tc>
        <w:tc>
          <w:tcPr/>
          <w:p>
            <w:pPr>
              <w:pStyle w:val="Compact"/>
              <w:jc w:val="left"/>
            </w:pPr>
            <w:r>
              <w:t xml:space="preserve">Cell-level telemetry</w:t>
            </w:r>
          </w:p>
        </w:tc>
        <w:tc>
          <w:tcPr/>
          <w:p>
            <w:pPr>
              <w:pStyle w:val="Compact"/>
              <w:jc w:val="left"/>
            </w:pPr>
            <w:r>
              <w:t xml:space="preserve">Isolation contactor, titanium containment</w:t>
            </w:r>
          </w:p>
        </w:tc>
      </w:tr>
      <w:tr>
        <w:tc>
          <w:tcPr/>
          <w:p>
            <w:pPr>
              <w:pStyle w:val="Compact"/>
              <w:jc w:val="left"/>
            </w:pPr>
            <w:r>
              <w:t xml:space="preserve">RAC-MTS valve</w:t>
            </w:r>
          </w:p>
        </w:tc>
        <w:tc>
          <w:tcPr/>
          <w:p>
            <w:pPr>
              <w:pStyle w:val="Compact"/>
              <w:jc w:val="left"/>
            </w:pPr>
            <w:r>
              <w:t xml:space="preserve">Sticking / slow response</w:t>
            </w:r>
          </w:p>
        </w:tc>
        <w:tc>
          <w:tcPr/>
          <w:p>
            <w:pPr>
              <w:pStyle w:val="Compact"/>
              <w:jc w:val="left"/>
            </w:pPr>
            <w:r>
              <w:t xml:space="preserve">Reduced twitch authority</w:t>
            </w:r>
          </w:p>
        </w:tc>
        <w:tc>
          <w:tcPr/>
          <w:p>
            <w:pPr>
              <w:pStyle w:val="Compact"/>
              <w:jc w:val="left"/>
            </w:pPr>
            <w:r>
              <w:t xml:space="preserve">Response-time BITE</w:t>
            </w:r>
          </w:p>
        </w:tc>
        <w:tc>
          <w:tcPr/>
          <w:p>
            <w:pPr>
              <w:pStyle w:val="Compact"/>
              <w:jc w:val="left"/>
            </w:pPr>
            <w:r>
              <w:t xml:space="preserve">Remaining 11 thrusters re-task, envelope derate</w:t>
            </w:r>
          </w:p>
        </w:tc>
      </w:tr>
      <w:tr>
        <w:tc>
          <w:tcPr/>
          <w:p>
            <w:pPr>
              <w:pStyle w:val="Compact"/>
              <w:jc w:val="left"/>
            </w:pPr>
            <w:r>
              <w:t xml:space="preserve">Elevon EHA</w:t>
            </w:r>
          </w:p>
        </w:tc>
        <w:tc>
          <w:tcPr/>
          <w:p>
            <w:pPr>
              <w:pStyle w:val="Compact"/>
              <w:jc w:val="left"/>
            </w:pPr>
            <w:r>
              <w:t xml:space="preserve">Actuator runaway</w:t>
            </w:r>
          </w:p>
        </w:tc>
        <w:tc>
          <w:tcPr/>
          <w:p>
            <w:pPr>
              <w:pStyle w:val="Compact"/>
              <w:jc w:val="left"/>
            </w:pPr>
            <w:r>
              <w:t xml:space="preserve">Uncommanded pitch/roll</w:t>
            </w:r>
          </w:p>
        </w:tc>
        <w:tc>
          <w:tcPr/>
          <w:p>
            <w:pPr>
              <w:pStyle w:val="Compact"/>
              <w:jc w:val="left"/>
            </w:pPr>
            <w:r>
              <w:t xml:space="preserve">Position feedback voting</w:t>
            </w:r>
          </w:p>
        </w:tc>
        <w:tc>
          <w:tcPr/>
          <w:p>
            <w:pPr>
              <w:pStyle w:val="Compact"/>
              <w:jc w:val="left"/>
            </w:pPr>
            <w:r>
              <w:t xml:space="preserve">Opposing actuator + TVC override, analog reversion</w:t>
            </w:r>
          </w:p>
        </w:tc>
      </w:tr>
      <w:tr>
        <w:tc>
          <w:tcPr/>
          <w:p>
            <w:pPr>
              <w:pStyle w:val="Compact"/>
              <w:jc w:val="left"/>
            </w:pPr>
            <w:r>
              <w:t xml:space="preserve">ICP lane</w:t>
            </w:r>
          </w:p>
        </w:tc>
        <w:tc>
          <w:tcPr/>
          <w:p>
            <w:pPr>
              <w:pStyle w:val="Compact"/>
              <w:jc w:val="left"/>
            </w:pPr>
            <w:r>
              <w:t xml:space="preserve">Processor fault</w:t>
            </w:r>
          </w:p>
        </w:tc>
        <w:tc>
          <w:tcPr/>
          <w:p>
            <w:pPr>
              <w:pStyle w:val="Compact"/>
              <w:jc w:val="left"/>
            </w:pPr>
            <w:r>
              <w:t xml:space="preserve">Fusion degradation</w:t>
            </w:r>
          </w:p>
        </w:tc>
        <w:tc>
          <w:tcPr/>
          <w:p>
            <w:pPr>
              <w:pStyle w:val="Compact"/>
              <w:jc w:val="left"/>
            </w:pPr>
            <w:r>
              <w:t xml:space="preserve">Cross-lane monitor</w:t>
            </w:r>
          </w:p>
        </w:tc>
        <w:tc>
          <w:tcPr/>
          <w:p>
            <w:pPr>
              <w:pStyle w:val="Compact"/>
              <w:jc w:val="left"/>
            </w:pPr>
            <w:r>
              <w:t xml:space="preserve">Hot spare lane, degraded-mode fusion</w:t>
            </w:r>
          </w:p>
        </w:tc>
      </w:tr>
      <w:tr>
        <w:tc>
          <w:tcPr/>
          <w:p>
            <w:pPr>
              <w:pStyle w:val="Compact"/>
              <w:jc w:val="left"/>
            </w:pPr>
            <w:r>
              <w:t xml:space="preserve">60 GHz radio lane</w:t>
            </w:r>
          </w:p>
        </w:tc>
        <w:tc>
          <w:tcPr/>
          <w:p>
            <w:pPr>
              <w:pStyle w:val="Compact"/>
              <w:jc w:val="left"/>
            </w:pPr>
            <w:r>
              <w:t xml:space="preserve">Link loss</w:t>
            </w:r>
          </w:p>
        </w:tc>
        <w:tc>
          <w:tcPr/>
          <w:p>
            <w:pPr>
              <w:pStyle w:val="Compact"/>
              <w:jc w:val="left"/>
            </w:pPr>
            <w:r>
              <w:t xml:space="preserve">Swarm coordination degrades</w:t>
            </w:r>
          </w:p>
        </w:tc>
        <w:tc>
          <w:tcPr/>
          <w:p>
            <w:pPr>
              <w:pStyle w:val="Compact"/>
              <w:jc w:val="left"/>
            </w:pPr>
            <w:r>
              <w:t xml:space="preserve">Link-quality monitor</w:t>
            </w:r>
          </w:p>
        </w:tc>
        <w:tc>
          <w:tcPr/>
          <w:p>
            <w:pPr>
              <w:pStyle w:val="Compact"/>
              <w:jc w:val="left"/>
            </w:pPr>
            <w:r>
              <w:t xml:space="preserve">L-band mesh fallback (Section 15)</w:t>
            </w:r>
          </w:p>
        </w:tc>
      </w:tr>
      <w:tr>
        <w:tc>
          <w:tcPr/>
          <w:p>
            <w:pPr>
              <w:pStyle w:val="Compact"/>
              <w:jc w:val="left"/>
            </w:pPr>
            <w:r>
              <w:t xml:space="preserve">INS/GNSS</w:t>
            </w:r>
          </w:p>
        </w:tc>
        <w:tc>
          <w:tcPr/>
          <w:p>
            <w:pPr>
              <w:pStyle w:val="Compact"/>
              <w:jc w:val="left"/>
            </w:pPr>
            <w:r>
              <w:t xml:space="preserve">Jamming / spoofing</w:t>
            </w:r>
          </w:p>
        </w:tc>
        <w:tc>
          <w:tcPr/>
          <w:p>
            <w:pPr>
              <w:pStyle w:val="Compact"/>
              <w:jc w:val="left"/>
            </w:pPr>
            <w:r>
              <w:t xml:space="preserve">Navigation error</w:t>
            </w:r>
          </w:p>
        </w:tc>
        <w:tc>
          <w:tcPr/>
          <w:p>
            <w:pPr>
              <w:pStyle w:val="Compact"/>
              <w:jc w:val="left"/>
            </w:pPr>
            <w:r>
              <w:t xml:space="preserve">CRPA + inertial cross-check</w:t>
            </w:r>
          </w:p>
        </w:tc>
        <w:tc>
          <w:tcPr/>
          <w:p>
            <w:pPr>
              <w:pStyle w:val="Compact"/>
              <w:jc w:val="left"/>
            </w:pPr>
            <w:r>
              <w:t xml:space="preserve">Inertial coast, DAS terrain nav</w:t>
            </w:r>
          </w:p>
        </w:tc>
      </w:tr>
      <w:tr>
        <w:tc>
          <w:tcPr/>
          <w:p>
            <w:pPr>
              <w:pStyle w:val="Compact"/>
              <w:jc w:val="left"/>
            </w:pPr>
            <w:r>
              <w:t xml:space="preserve">OBOGS</w:t>
            </w:r>
          </w:p>
        </w:tc>
        <w:tc>
          <w:tcPr/>
          <w:p>
            <w:pPr>
              <w:pStyle w:val="Compact"/>
              <w:jc w:val="left"/>
            </w:pPr>
            <w:r>
              <w:t xml:space="preserve">Concentrator fault</w:t>
            </w:r>
          </w:p>
        </w:tc>
        <w:tc>
          <w:tcPr/>
          <w:p>
            <w:pPr>
              <w:pStyle w:val="Compact"/>
              <w:jc w:val="left"/>
            </w:pPr>
            <w:r>
              <w:t xml:space="preserve">Hypoxia risk</w:t>
            </w:r>
          </w:p>
        </w:tc>
        <w:tc>
          <w:tcPr/>
          <w:p>
            <w:pPr>
              <w:pStyle w:val="Compact"/>
              <w:jc w:val="left"/>
            </w:pPr>
            <w:r>
              <w:t xml:space="preserve">O₂ monitor</w:t>
            </w:r>
          </w:p>
        </w:tc>
        <w:tc>
          <w:tcPr/>
          <w:p>
            <w:pPr>
              <w:pStyle w:val="Compact"/>
              <w:jc w:val="left"/>
            </w:pPr>
            <w:r>
              <w:t xml:space="preserve">20 min backup bottle, descend</w:t>
            </w:r>
          </w:p>
        </w:tc>
      </w:tr>
      <w:tr>
        <w:tc>
          <w:tcPr/>
          <w:p>
            <w:pPr>
              <w:pStyle w:val="Compact"/>
              <w:jc w:val="left"/>
            </w:pPr>
            <w:r>
              <w:t xml:space="preserve">Loop 2 pump</w:t>
            </w:r>
          </w:p>
        </w:tc>
        <w:tc>
          <w:tcPr/>
          <w:p>
            <w:pPr>
              <w:pStyle w:val="Compact"/>
              <w:jc w:val="left"/>
            </w:pPr>
            <w:r>
              <w:t xml:space="preserve">Pump failure</w:t>
            </w:r>
          </w:p>
        </w:tc>
        <w:tc>
          <w:tcPr/>
          <w:p>
            <w:pPr>
              <w:pStyle w:val="Compact"/>
              <w:jc w:val="left"/>
            </w:pPr>
            <w:r>
              <w:t xml:space="preserve">Thermal capacity loss</w:t>
            </w:r>
          </w:p>
        </w:tc>
        <w:tc>
          <w:tcPr/>
          <w:p>
            <w:pPr>
              <w:pStyle w:val="Compact"/>
              <w:jc w:val="left"/>
            </w:pPr>
            <w:r>
              <w:t xml:space="preserve">Flow/pressure sensor</w:t>
            </w:r>
          </w:p>
        </w:tc>
        <w:tc>
          <w:tcPr/>
          <w:p>
            <w:pPr>
              <w:pStyle w:val="Compact"/>
              <w:jc w:val="left"/>
            </w:pPr>
            <w:r>
              <w:t xml:space="preserve">Ram-air dump, load shed, reduced mode</w:t>
            </w:r>
          </w:p>
        </w:tc>
      </w:tr>
      <w:tr>
        <w:tc>
          <w:tcPr/>
          <w:p>
            <w:pPr>
              <w:pStyle w:val="Compact"/>
              <w:jc w:val="left"/>
            </w:pPr>
            <w:r>
              <w:t xml:space="preserve">Bay-door actuator</w:t>
            </w:r>
          </w:p>
        </w:tc>
        <w:tc>
          <w:tcPr/>
          <w:p>
            <w:pPr>
              <w:pStyle w:val="Compact"/>
              <w:jc w:val="left"/>
            </w:pPr>
            <w:r>
              <w:t xml:space="preserve">Door fails closed/open</w:t>
            </w:r>
          </w:p>
        </w:tc>
        <w:tc>
          <w:tcPr/>
          <w:p>
            <w:pPr>
              <w:pStyle w:val="Compact"/>
              <w:jc w:val="left"/>
            </w:pPr>
            <w:r>
              <w:t xml:space="preserve">Weapon release blocked</w:t>
            </w:r>
          </w:p>
        </w:tc>
        <w:tc>
          <w:tcPr/>
          <w:p>
            <w:pPr>
              <w:pStyle w:val="Compact"/>
              <w:jc w:val="left"/>
            </w:pPr>
            <w:r>
              <w:t xml:space="preserve">Door-position discrete</w:t>
            </w:r>
          </w:p>
        </w:tc>
        <w:tc>
          <w:tcPr/>
          <w:p>
            <w:pPr>
              <w:pStyle w:val="Compact"/>
              <w:jc w:val="left"/>
            </w:pPr>
            <w:r>
              <w:t xml:space="preserve">Pyrotechnic backup (Section 8.1)</w:t>
            </w:r>
          </w:p>
        </w:tc>
      </w:tr>
      <w:tr>
        <w:tc>
          <w:tcPr/>
          <w:p>
            <w:pPr>
              <w:pStyle w:val="Compact"/>
              <w:jc w:val="left"/>
            </w:pPr>
            <w:r>
              <w:t xml:space="preserve">FOTD reel</w:t>
            </w:r>
          </w:p>
        </w:tc>
        <w:tc>
          <w:tcPr/>
          <w:p>
            <w:pPr>
              <w:pStyle w:val="Compact"/>
              <w:jc w:val="left"/>
            </w:pPr>
            <w:r>
              <w:t xml:space="preserve">Fiber severance</w:t>
            </w:r>
          </w:p>
        </w:tc>
        <w:tc>
          <w:tcPr/>
          <w:p>
            <w:pPr>
              <w:pStyle w:val="Compact"/>
              <w:jc w:val="left"/>
            </w:pPr>
            <w:r>
              <w:t xml:space="preserve">Decoy loss</w:t>
            </w:r>
          </w:p>
        </w:tc>
        <w:tc>
          <w:tcPr/>
          <w:p>
            <w:pPr>
              <w:pStyle w:val="Compact"/>
              <w:jc w:val="left"/>
            </w:pPr>
            <w:r>
              <w:t xml:space="preserve">Fiber-health monitor</w:t>
            </w:r>
          </w:p>
        </w:tc>
        <w:tc>
          <w:tcPr/>
          <w:p>
            <w:pPr>
              <w:pStyle w:val="Compact"/>
              <w:jc w:val="left"/>
            </w:pPr>
            <w:r>
              <w:t xml:space="preserve">Fresh body from 3-body magazine</w:t>
            </w:r>
          </w:p>
        </w:tc>
      </w:tr>
      <w:tr>
        <w:tc>
          <w:tcPr/>
          <w:p>
            <w:pPr>
              <w:pStyle w:val="Compact"/>
              <w:jc w:val="left"/>
            </w:pPr>
            <w:r>
              <w:t xml:space="preserve">HPM-CDM PFN</w:t>
            </w:r>
          </w:p>
        </w:tc>
        <w:tc>
          <w:tcPr/>
          <w:p>
            <w:pPr>
              <w:pStyle w:val="Compact"/>
              <w:jc w:val="left"/>
            </w:pPr>
            <w:r>
              <w:t xml:space="preserve">Capacitor bank fault</w:t>
            </w:r>
          </w:p>
        </w:tc>
        <w:tc>
          <w:tcPr/>
          <w:p>
            <w:pPr>
              <w:pStyle w:val="Compact"/>
              <w:jc w:val="left"/>
            </w:pPr>
            <w:r>
              <w:t xml:space="preserve">HPM unavailable</w:t>
            </w:r>
          </w:p>
        </w:tc>
        <w:tc>
          <w:tcPr/>
          <w:p>
            <w:pPr>
              <w:pStyle w:val="Compact"/>
              <w:jc w:val="left"/>
            </w:pPr>
            <w:r>
              <w:t xml:space="preserve">PFN BITE</w:t>
            </w:r>
          </w:p>
        </w:tc>
        <w:tc>
          <w:tcPr/>
          <w:p>
            <w:pPr>
              <w:pStyle w:val="Compact"/>
              <w:jc w:val="left"/>
            </w:pPr>
            <w:r>
              <w:t xml:space="preserve">Mission continues kinetic; pre-flight check</w:t>
            </w:r>
          </w:p>
        </w:tc>
      </w:tr>
      <w:tr>
        <w:tc>
          <w:tcPr/>
          <w:p>
            <w:pPr>
              <w:pStyle w:val="Compact"/>
              <w:jc w:val="left"/>
            </w:pPr>
            <w:r>
              <w:t xml:space="preserve">CEAM module</w:t>
            </w:r>
          </w:p>
        </w:tc>
        <w:tc>
          <w:tcPr/>
          <w:p>
            <w:pPr>
              <w:pStyle w:val="Compact"/>
              <w:jc w:val="left"/>
            </w:pPr>
            <w:r>
              <w:t xml:space="preserve">Receiver fault</w:t>
            </w:r>
          </w:p>
        </w:tc>
        <w:tc>
          <w:tcPr/>
          <w:p>
            <w:pPr>
              <w:pStyle w:val="Compact"/>
              <w:jc w:val="left"/>
            </w:pPr>
            <w:r>
              <w:t xml:space="preserve">Ghost unavailable</w:t>
            </w:r>
          </w:p>
        </w:tc>
        <w:tc>
          <w:tcPr/>
          <w:p>
            <w:pPr>
              <w:pStyle w:val="Compact"/>
              <w:jc w:val="left"/>
            </w:pPr>
            <w:r>
              <w:t xml:space="preserve">BITE</w:t>
            </w:r>
          </w:p>
        </w:tc>
        <w:tc>
          <w:tcPr/>
          <w:p>
            <w:pPr>
              <w:pStyle w:val="Compact"/>
              <w:jc w:val="left"/>
            </w:pPr>
            <w:r>
              <w:t xml:space="preserve">Mission continues; EW suite passive modes</w:t>
            </w:r>
          </w:p>
        </w:tc>
      </w:tr>
      <w:tr>
        <w:tc>
          <w:tcPr/>
          <w:p>
            <w:pPr>
              <w:pStyle w:val="Compact"/>
              <w:jc w:val="left"/>
            </w:pPr>
            <w:r>
              <w:t xml:space="preserve">CRMS separation charge</w:t>
            </w:r>
          </w:p>
        </w:tc>
        <w:tc>
          <w:tcPr/>
          <w:p>
            <w:pPr>
              <w:pStyle w:val="Compact"/>
              <w:jc w:val="left"/>
            </w:pPr>
            <w:r>
              <w:t xml:space="preserve">Initiator fault</w:t>
            </w:r>
          </w:p>
        </w:tc>
        <w:tc>
          <w:tcPr/>
          <w:p>
            <w:pPr>
              <w:pStyle w:val="Compact"/>
              <w:jc w:val="left"/>
            </w:pPr>
            <w:r>
              <w:t xml:space="preserve">Escape blocked</w:t>
            </w:r>
          </w:p>
        </w:tc>
        <w:tc>
          <w:tcPr/>
          <w:p>
            <w:pPr>
              <w:pStyle w:val="Compact"/>
              <w:jc w:val="left"/>
            </w:pPr>
            <w:r>
              <w:t xml:space="preserve">Continuity BITE</w:t>
            </w:r>
          </w:p>
        </w:tc>
        <w:tc>
          <w:tcPr/>
          <w:p>
            <w:pPr>
              <w:pStyle w:val="Compact"/>
              <w:jc w:val="left"/>
            </w:pPr>
            <w:r>
              <w:t xml:space="preserve">Dual initiation, seat fallback below 300 ft</w:t>
            </w:r>
          </w:p>
        </w:tc>
      </w:tr>
      <w:tr>
        <w:tc>
          <w:tcPr/>
          <w:p>
            <w:pPr>
              <w:pStyle w:val="Compact"/>
              <w:jc w:val="left"/>
            </w:pPr>
            <w:r>
              <w:t xml:space="preserve">RAT</w:t>
            </w:r>
          </w:p>
        </w:tc>
        <w:tc>
          <w:tcPr/>
          <w:p>
            <w:pPr>
              <w:pStyle w:val="Compact"/>
              <w:jc w:val="left"/>
            </w:pPr>
            <w:r>
              <w:t xml:space="preserve">Fails to deploy</w:t>
            </w:r>
          </w:p>
        </w:tc>
        <w:tc>
          <w:tcPr/>
          <w:p>
            <w:pPr>
              <w:pStyle w:val="Compact"/>
              <w:jc w:val="left"/>
            </w:pPr>
            <w:r>
              <w:t xml:space="preserve">Emergency power loss</w:t>
            </w:r>
          </w:p>
        </w:tc>
        <w:tc>
          <w:tcPr/>
          <w:p>
            <w:pPr>
              <w:pStyle w:val="Compact"/>
              <w:jc w:val="left"/>
            </w:pPr>
            <w:r>
              <w:t xml:space="preserve">Deployment discrete</w:t>
            </w:r>
          </w:p>
        </w:tc>
        <w:tc>
          <w:tcPr/>
          <w:p>
            <w:pPr>
              <w:pStyle w:val="Compact"/>
              <w:jc w:val="left"/>
            </w:pPr>
            <w:r>
              <w:t xml:space="preserve">Emergency battery carries flight controls</w:t>
            </w:r>
          </w:p>
        </w:tc>
      </w:tr>
      <w:tr>
        <w:tc>
          <w:tcPr/>
          <w:p>
            <w:pPr>
              <w:pStyle w:val="Compact"/>
              <w:jc w:val="left"/>
            </w:pPr>
            <w:r>
              <w:t xml:space="preserve">IRST window</w:t>
            </w:r>
          </w:p>
        </w:tc>
        <w:tc>
          <w:tcPr/>
          <w:p>
            <w:pPr>
              <w:pStyle w:val="Compact"/>
              <w:jc w:val="left"/>
            </w:pPr>
            <w:r>
              <w:t xml:space="preserve">Window jam</w:t>
            </w:r>
          </w:p>
        </w:tc>
        <w:tc>
          <w:tcPr/>
          <w:p>
            <w:pPr>
              <w:pStyle w:val="Compact"/>
              <w:jc w:val="left"/>
            </w:pPr>
            <w:r>
              <w:t xml:space="preserve">IRST degraded</w:t>
            </w:r>
          </w:p>
        </w:tc>
        <w:tc>
          <w:tcPr/>
          <w:p>
            <w:pPr>
              <w:pStyle w:val="Compact"/>
              <w:jc w:val="left"/>
            </w:pPr>
            <w:r>
              <w:t xml:space="preserve">Position feedback</w:t>
            </w:r>
          </w:p>
        </w:tc>
        <w:tc>
          <w:tcPr/>
          <w:p>
            <w:pPr>
              <w:pStyle w:val="Compact"/>
              <w:jc w:val="left"/>
            </w:pPr>
            <w:r>
              <w:t xml:space="preserve">Retract, AESA primary</w:t>
            </w:r>
          </w:p>
        </w:tc>
      </w:tr>
      <w:tr>
        <w:tc>
          <w:tcPr/>
          <w:p>
            <w:pPr>
              <w:pStyle w:val="Compact"/>
              <w:jc w:val="left"/>
            </w:pPr>
            <w:r>
              <w:t xml:space="preserve">Gun feed</w:t>
            </w:r>
          </w:p>
        </w:tc>
        <w:tc>
          <w:tcPr/>
          <w:p>
            <w:pPr>
              <w:pStyle w:val="Compact"/>
              <w:jc w:val="left"/>
            </w:pPr>
            <w:r>
              <w:t xml:space="preserve">Stoppage</w:t>
            </w:r>
          </w:p>
        </w:tc>
        <w:tc>
          <w:tcPr/>
          <w:p>
            <w:pPr>
              <w:pStyle w:val="Compact"/>
              <w:jc w:val="left"/>
            </w:pPr>
            <w:r>
              <w:t xml:space="preserve">Gun unavailable</w:t>
            </w:r>
          </w:p>
        </w:tc>
        <w:tc>
          <w:tcPr/>
          <w:p>
            <w:pPr>
              <w:pStyle w:val="Compact"/>
              <w:jc w:val="left"/>
            </w:pPr>
            <w:r>
              <w:t xml:space="preserve">Round-counter BITE</w:t>
            </w:r>
          </w:p>
        </w:tc>
        <w:tc>
          <w:tcPr/>
          <w:p>
            <w:pPr>
              <w:pStyle w:val="Compact"/>
              <w:jc w:val="left"/>
            </w:pPr>
            <w:r>
              <w:t xml:space="preserve">Mission continues on missiles</w:t>
            </w:r>
          </w:p>
        </w:tc>
      </w:tr>
      <w:tr>
        <w:tc>
          <w:tcPr/>
          <w:p>
            <w:pPr>
              <w:pStyle w:val="Compact"/>
              <w:jc w:val="left"/>
            </w:pPr>
            <w:r>
              <w:t xml:space="preserve">Analog reversion path</w:t>
            </w:r>
          </w:p>
        </w:tc>
        <w:tc>
          <w:tcPr/>
          <w:p>
            <w:pPr>
              <w:pStyle w:val="Compact"/>
              <w:jc w:val="left"/>
            </w:pPr>
            <w:r>
              <w:t xml:space="preserve">Summing-junction fault</w:t>
            </w:r>
          </w:p>
        </w:tc>
        <w:tc>
          <w:tcPr/>
          <w:p>
            <w:pPr>
              <w:pStyle w:val="Compact"/>
              <w:jc w:val="left"/>
            </w:pPr>
            <w:r>
              <w:t xml:space="preserve">Backup control degraded</w:t>
            </w:r>
          </w:p>
        </w:tc>
        <w:tc>
          <w:tcPr/>
          <w:p>
            <w:pPr>
              <w:pStyle w:val="Compact"/>
              <w:jc w:val="left"/>
            </w:pPr>
            <w:r>
              <w:t xml:space="preserve">Pre-flight continuity</w:t>
            </w:r>
          </w:p>
        </w:tc>
        <w:tc>
          <w:tcPr/>
          <w:p>
            <w:pPr>
              <w:pStyle w:val="Compact"/>
              <w:jc w:val="left"/>
            </w:pPr>
            <w:r>
              <w:t xml:space="preserve">Digital quad lanes remain primary</w:t>
            </w:r>
          </w:p>
        </w:tc>
      </w:tr>
      <w:tr>
        <w:tc>
          <w:tcPr/>
          <w:p>
            <w:pPr>
              <w:pStyle w:val="Compact"/>
              <w:jc w:val="left"/>
            </w:pPr>
            <w:r>
              <w:t xml:space="preserve">Digital-twin reader</w:t>
            </w:r>
          </w:p>
        </w:tc>
        <w:tc>
          <w:tcPr/>
          <w:p>
            <w:pPr>
              <w:pStyle w:val="Compact"/>
              <w:jc w:val="left"/>
            </w:pPr>
            <w:r>
              <w:t xml:space="preserve">Reader fault</w:t>
            </w:r>
          </w:p>
        </w:tc>
        <w:tc>
          <w:tcPr/>
          <w:p>
            <w:pPr>
              <w:pStyle w:val="Compact"/>
              <w:jc w:val="left"/>
            </w:pPr>
            <w:r>
              <w:t xml:space="preserve">Tile-health data loss</w:t>
            </w:r>
          </w:p>
        </w:tc>
        <w:tc>
          <w:tcPr/>
          <w:p>
            <w:pPr>
              <w:pStyle w:val="Compact"/>
              <w:jc w:val="left"/>
            </w:pPr>
            <w:r>
              <w:t xml:space="preserve">Power-up self-test</w:t>
            </w:r>
          </w:p>
        </w:tc>
        <w:tc>
          <w:tcPr/>
          <w:p>
            <w:pPr>
              <w:pStyle w:val="Compact"/>
              <w:jc w:val="left"/>
            </w:pPr>
            <w:r>
              <w:t xml:space="preserve">Visual inspection fallback</w:t>
            </w:r>
          </w:p>
        </w:tc>
      </w:tr>
    </w:tbl>
    <w:bookmarkEnd w:id="194"/>
    <w:bookmarkStart w:id="195" w:name="X3e19d69c7a643fbb2565ce045e4457590d981e2"/>
    <w:p>
      <w:pPr>
        <w:pStyle w:val="Heading3"/>
      </w:pPr>
      <w:r>
        <w:t xml:space="preserve">25.5 Optional Health &amp; Hardening Add-On Package (HHAP), Rev 2.5.13</w:t>
      </w:r>
    </w:p>
    <w:p>
      <w:pPr>
        <w:pStyle w:val="FirstParagraph"/>
      </w:pPr>
      <w:r>
        <w:rPr>
          <w:bCs/>
          <w:b/>
        </w:rPr>
        <w:t xml:space="preserve">Status: optional package, not baseline.</w:t>
      </w:r>
      <w:r>
        <w:t xml:space="preserve"> </w:t>
      </w:r>
      <w:r>
        <w:t xml:space="preserve">The HHAP bundles eleven engineering hardening items (ECP AA-ECP-2026-003 companion list) as individually selectable add-ons. Each item targets a failure path the Rev 2.5.12 baseline leaves open; every item fits inside the existing volumes and books against the growth margin only when permanently fitted. A twelfth proposed item, cryogenic hydrogen boil-off mitigation with active re-liquefaction loops, fails applicability review: the Arrow burns conventional jet fuel and stores energy in a Li-S battery, so no cryogenic hydrogen exists aboard and the item is rejected without further action.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Mechanism</w:t>
            </w:r>
          </w:p>
        </w:tc>
        <w:tc>
          <w:tcPr/>
          <w:p>
            <w:pPr>
              <w:pStyle w:val="Compact"/>
              <w:jc w:val="left"/>
            </w:pPr>
            <w:r>
              <w:t xml:space="preserve">Failure path closed</w:t>
            </w:r>
          </w:p>
        </w:tc>
        <w:tc>
          <w:tcPr/>
          <w:p>
            <w:pPr>
              <w:pStyle w:val="Compact"/>
              <w:jc w:val="left"/>
            </w:pPr>
            <w:r>
              <w:t xml:space="preserve">Mass fitted</w:t>
            </w:r>
          </w:p>
        </w:tc>
        <w:tc>
          <w:tcPr/>
          <w:p>
            <w:pPr>
              <w:pStyle w:val="Compact"/>
              <w:jc w:val="left"/>
            </w:pPr>
            <w:r>
              <w:t xml:space="preserve">Cost</w:t>
            </w:r>
          </w:p>
        </w:tc>
      </w:tr>
      <w:tr>
        <w:tc>
          <w:tcPr/>
          <w:p>
            <w:pPr>
              <w:pStyle w:val="Compact"/>
              <w:jc w:val="left"/>
            </w:pPr>
            <w:r>
              <w:t xml:space="preserve">HHAP-01</w:t>
            </w:r>
          </w:p>
        </w:tc>
        <w:tc>
          <w:tcPr/>
          <w:p>
            <w:pPr>
              <w:pStyle w:val="Compact"/>
              <w:jc w:val="left"/>
            </w:pPr>
            <w:r>
              <w:t xml:space="preserve">Battery thermal-runaway containment</w:t>
            </w:r>
          </w:p>
        </w:tc>
        <w:tc>
          <w:tcPr/>
          <w:p>
            <w:pPr>
              <w:pStyle w:val="Compact"/>
              <w:jc w:val="left"/>
            </w:pPr>
            <w:r>
              <w:t xml:space="preserve">Micro-encapsulated phase-change-material layers integrated between the cells of the 450 kWh Li-S pack (Section 6.3); the PCM absorbs the heat of a failing cell before it cascades</w:t>
            </w:r>
          </w:p>
        </w:tc>
        <w:tc>
          <w:tcPr/>
          <w:p>
            <w:pPr>
              <w:pStyle w:val="Compact"/>
              <w:jc w:val="left"/>
            </w:pPr>
            <w:r>
              <w:t xml:space="preserve">Cascading cell failure from ballistic damage or 6C discharge spikes</w:t>
            </w:r>
          </w:p>
        </w:tc>
        <w:tc>
          <w:tcPr/>
          <w:p>
            <w:pPr>
              <w:pStyle w:val="Compact"/>
              <w:jc w:val="left"/>
            </w:pPr>
            <w:r>
              <w:t xml:space="preserve">+18 kg</w:t>
            </w:r>
          </w:p>
        </w:tc>
        <w:tc>
          <w:tcPr/>
          <w:p>
            <w:pPr>
              <w:pStyle w:val="Compact"/>
              <w:jc w:val="left"/>
            </w:pPr>
            <w:r>
              <w:t xml:space="preserve">$1.2M dev + $40K per aircraft</w:t>
            </w:r>
          </w:p>
        </w:tc>
      </w:tr>
      <w:tr>
        <w:tc>
          <w:tcPr/>
          <w:p>
            <w:pPr>
              <w:pStyle w:val="Compact"/>
              <w:jc w:val="left"/>
            </w:pPr>
            <w:r>
              <w:t xml:space="preserve">HHAP-02</w:t>
            </w:r>
          </w:p>
        </w:tc>
        <w:tc>
          <w:tcPr/>
          <w:p>
            <w:pPr>
              <w:pStyle w:val="Compact"/>
              <w:jc w:val="left"/>
            </w:pPr>
            <w:r>
              <w:t xml:space="preserve">BLI inlet dust filtration</w:t>
            </w:r>
          </w:p>
        </w:tc>
        <w:tc>
          <w:tcPr/>
          <w:p>
            <w:pPr>
              <w:pStyle w:val="Compact"/>
              <w:jc w:val="left"/>
            </w:pPr>
            <w:r>
              <w:t xml:space="preserve">Deployable acoustic-ceramic particle separators ahead of the serpentine BLI ducting; retract for low-observable cruise, deploy for austere operations</w:t>
            </w:r>
          </w:p>
        </w:tc>
        <w:tc>
          <w:tcPr/>
          <w:p>
            <w:pPr>
              <w:pStyle w:val="Compact"/>
              <w:jc w:val="left"/>
            </w:pPr>
            <w:r>
              <w:t xml:space="preserve">Compressor and fan-blade erosion during semi-prepared and highway-strip operations (Section 14)</w:t>
            </w:r>
          </w:p>
        </w:tc>
        <w:tc>
          <w:tcPr/>
          <w:p>
            <w:pPr>
              <w:pStyle w:val="Compact"/>
              <w:jc w:val="left"/>
            </w:pPr>
            <w:r>
              <w:t xml:space="preserve">+12 kg</w:t>
            </w:r>
          </w:p>
        </w:tc>
        <w:tc>
          <w:tcPr/>
          <w:p>
            <w:pPr>
              <w:pStyle w:val="Compact"/>
              <w:jc w:val="left"/>
            </w:pPr>
            <w:r>
              <w:t xml:space="preserve">$900K dev + $30K per aircraft</w:t>
            </w:r>
          </w:p>
        </w:tc>
      </w:tr>
      <w:tr>
        <w:tc>
          <w:tcPr/>
          <w:p>
            <w:pPr>
              <w:pStyle w:val="Compact"/>
              <w:jc w:val="left"/>
            </w:pPr>
            <w:r>
              <w:t xml:space="preserve">HHAP-03</w:t>
            </w:r>
          </w:p>
        </w:tc>
        <w:tc>
          <w:tcPr/>
          <w:p>
            <w:pPr>
              <w:pStyle w:val="Compact"/>
              <w:jc w:val="left"/>
            </w:pPr>
            <w:r>
              <w:t xml:space="preserve">Over-thrust cool-down cycling</w:t>
            </w:r>
          </w:p>
        </w:tc>
        <w:tc>
          <w:tcPr/>
          <w:p>
            <w:pPr>
              <w:pStyle w:val="Compact"/>
              <w:jc w:val="left"/>
            </w:pPr>
            <w:r>
              <w:t xml:space="preserve">Automated fuel-sink heat-exchanger loop coupled to the 5-minute 115 kN engine-out over-thrust schedule (Section 6.1); dumps post-burn heat into the fuel heat sink (Section 7.3)</w:t>
            </w:r>
          </w:p>
        </w:tc>
        <w:tc>
          <w:tcPr/>
          <w:p>
            <w:pPr>
              <w:pStyle w:val="Compact"/>
              <w:jc w:val="left"/>
            </w:pPr>
            <w:r>
              <w:t xml:space="preserve">Turbine thermal shock immediately after an over-thrust event</w:t>
            </w:r>
          </w:p>
        </w:tc>
        <w:tc>
          <w:tcPr/>
          <w:p>
            <w:pPr>
              <w:pStyle w:val="Compact"/>
              <w:jc w:val="left"/>
            </w:pPr>
            <w:r>
              <w:t xml:space="preserve">+8 kg</w:t>
            </w:r>
          </w:p>
        </w:tc>
        <w:tc>
          <w:tcPr/>
          <w:p>
            <w:pPr>
              <w:pStyle w:val="Compact"/>
              <w:jc w:val="left"/>
            </w:pPr>
            <w:r>
              <w:t xml:space="preserve">$700K dev + $25K per aircraft</w:t>
            </w:r>
          </w:p>
        </w:tc>
      </w:tr>
      <w:tr>
        <w:tc>
          <w:tcPr/>
          <w:p>
            <w:pPr>
              <w:pStyle w:val="Compact"/>
              <w:jc w:val="left"/>
            </w:pPr>
            <w:r>
              <w:t xml:space="preserve">HHAP-04</w:t>
            </w:r>
          </w:p>
        </w:tc>
        <w:tc>
          <w:tcPr/>
          <w:p>
            <w:pPr>
              <w:pStyle w:val="Compact"/>
              <w:jc w:val="left"/>
            </w:pPr>
            <w:r>
              <w:t xml:space="preserve">Piezoelectric pitch actuation backup</w:t>
            </w:r>
          </w:p>
        </w:tc>
        <w:tc>
          <w:tcPr/>
          <w:p>
            <w:pPr>
              <w:pStyle w:val="Compact"/>
              <w:jc w:val="left"/>
            </w:pPr>
            <w:r>
              <w:t xml:space="preserve">Localised, self-contained piezoelectric actuation channel for pitch-rate control, paired with the Section 10.1 analog reversion</w:t>
            </w:r>
          </w:p>
        </w:tc>
        <w:tc>
          <w:tcPr/>
          <w:p>
            <w:pPr>
              <w:pStyle w:val="Compact"/>
              <w:jc w:val="left"/>
            </w:pPr>
            <w:r>
              <w:t xml:space="preserve">Total hydraulic line severance (battle damage)</w:t>
            </w:r>
          </w:p>
        </w:tc>
        <w:tc>
          <w:tcPr/>
          <w:p>
            <w:pPr>
              <w:pStyle w:val="Compact"/>
              <w:jc w:val="left"/>
            </w:pPr>
            <w:r>
              <w:t xml:space="preserve">+6 kg</w:t>
            </w:r>
          </w:p>
        </w:tc>
        <w:tc>
          <w:tcPr/>
          <w:p>
            <w:pPr>
              <w:pStyle w:val="Compact"/>
              <w:jc w:val="left"/>
            </w:pPr>
            <w:r>
              <w:t xml:space="preserve">$800K dev + $20K per aircraft</w:t>
            </w:r>
          </w:p>
        </w:tc>
      </w:tr>
      <w:tr>
        <w:tc>
          <w:tcPr/>
          <w:p>
            <w:pPr>
              <w:pStyle w:val="Compact"/>
              <w:jc w:val="left"/>
            </w:pPr>
            <w:r>
              <w:t xml:space="preserve">HHAP-05</w:t>
            </w:r>
          </w:p>
        </w:tc>
        <w:tc>
          <w:tcPr/>
          <w:p>
            <w:pPr>
              <w:pStyle w:val="Compact"/>
              <w:jc w:val="left"/>
            </w:pPr>
            <w:r>
              <w:t xml:space="preserve">RAC-MTS dual-manifold feed</w:t>
            </w:r>
          </w:p>
        </w:tc>
        <w:tc>
          <w:tcPr/>
          <w:p>
            <w:pPr>
              <w:pStyle w:val="Compact"/>
              <w:jc w:val="left"/>
            </w:pPr>
            <w:r>
              <w:t xml:space="preserve">Dual-manifold architecture for the ADN catalytic warm-gas system (Section 11.1) with crossfeed valving</w:t>
            </w:r>
          </w:p>
        </w:tc>
        <w:tc>
          <w:tcPr/>
          <w:p>
            <w:pPr>
              <w:pStyle w:val="Compact"/>
              <w:jc w:val="left"/>
            </w:pPr>
            <w:r>
              <w:t xml:space="preserve">Loss of twitch-layer authority from a single shrapnel-pierced feed line</w:t>
            </w:r>
          </w:p>
        </w:tc>
        <w:tc>
          <w:tcPr/>
          <w:p>
            <w:pPr>
              <w:pStyle w:val="Compact"/>
              <w:jc w:val="left"/>
            </w:pPr>
            <w:r>
              <w:t xml:space="preserve">+4 kg</w:t>
            </w:r>
          </w:p>
        </w:tc>
        <w:tc>
          <w:tcPr/>
          <w:p>
            <w:pPr>
              <w:pStyle w:val="Compact"/>
              <w:jc w:val="left"/>
            </w:pPr>
            <w:r>
              <w:t xml:space="preserve">$500K dev + $15K per aircraft</w:t>
            </w:r>
          </w:p>
        </w:tc>
      </w:tr>
      <w:tr>
        <w:tc>
          <w:tcPr/>
          <w:p>
            <w:pPr>
              <w:pStyle w:val="Compact"/>
              <w:jc w:val="left"/>
            </w:pPr>
            <w:r>
              <w:t xml:space="preserve">HHAP-06</w:t>
            </w:r>
          </w:p>
        </w:tc>
        <w:tc>
          <w:tcPr/>
          <w:p>
            <w:pPr>
              <w:pStyle w:val="Compact"/>
              <w:jc w:val="left"/>
            </w:pPr>
            <w:r>
              <w:t xml:space="preserve">DLC mirror-coating overcoat</w:t>
            </w:r>
          </w:p>
        </w:tc>
        <w:tc>
          <w:tcPr/>
          <w:p>
            <w:pPr>
              <w:pStyle w:val="Compact"/>
              <w:jc w:val="left"/>
            </w:pPr>
            <w:r>
              <w:t xml:space="preserve">Transparent, self-healing diamond-like-carbon overcoat on the five-layer mirror/reflective stack (Section 12.3)</w:t>
            </w:r>
          </w:p>
        </w:tc>
        <w:tc>
          <w:tcPr/>
          <w:p>
            <w:pPr>
              <w:pStyle w:val="Compact"/>
              <w:jc w:val="left"/>
            </w:pPr>
            <w:r>
              <w:t xml:space="preserve">High-Mach rain erosion and micro-pitting of the mirror stack; extends tile life</w:t>
            </w:r>
          </w:p>
        </w:tc>
        <w:tc>
          <w:tcPr/>
          <w:p>
            <w:pPr>
              <w:pStyle w:val="Compact"/>
              <w:jc w:val="left"/>
            </w:pPr>
            <w:r>
              <w:t xml:space="preserve">+9 kg</w:t>
            </w:r>
          </w:p>
        </w:tc>
        <w:tc>
          <w:tcPr/>
          <w:p>
            <w:pPr>
              <w:pStyle w:val="Compact"/>
              <w:jc w:val="left"/>
            </w:pPr>
            <w:r>
              <w:t xml:space="preserve">$1.0M dev + $35K per aircraft</w:t>
            </w:r>
          </w:p>
        </w:tc>
      </w:tr>
      <w:tr>
        <w:tc>
          <w:tcPr/>
          <w:p>
            <w:pPr>
              <w:pStyle w:val="Compact"/>
              <w:jc w:val="left"/>
            </w:pPr>
            <w:r>
              <w:t xml:space="preserve">HHAP-07</w:t>
            </w:r>
          </w:p>
        </w:tc>
        <w:tc>
          <w:tcPr/>
          <w:p>
            <w:pPr>
              <w:pStyle w:val="Compact"/>
              <w:jc w:val="left"/>
            </w:pPr>
            <w:r>
              <w:t xml:space="preserve">Fibre-harness CNT armour</w:t>
            </w:r>
          </w:p>
        </w:tc>
        <w:tc>
          <w:tcPr/>
          <w:p>
            <w:pPr>
              <w:pStyle w:val="Compact"/>
              <w:jc w:val="left"/>
            </w:pPr>
            <w:r>
              <w:t xml:space="preserve">Braided carbon-nanotube shielding wrapped around the primary photonics and data-bus runs</w:t>
            </w:r>
          </w:p>
        </w:tc>
        <w:tc>
          <w:tcPr/>
          <w:p>
            <w:pPr>
              <w:pStyle w:val="Compact"/>
              <w:jc w:val="left"/>
            </w:pPr>
            <w:r>
              <w:t xml:space="preserve">High-altitude EMP and directed-energy damage to the sensor-fusion backbone</w:t>
            </w:r>
          </w:p>
        </w:tc>
        <w:tc>
          <w:tcPr/>
          <w:p>
            <w:pPr>
              <w:pStyle w:val="Compact"/>
              <w:jc w:val="left"/>
            </w:pPr>
            <w:r>
              <w:t xml:space="preserve">+11 kg</w:t>
            </w:r>
          </w:p>
        </w:tc>
        <w:tc>
          <w:tcPr/>
          <w:p>
            <w:pPr>
              <w:pStyle w:val="Compact"/>
              <w:jc w:val="left"/>
            </w:pPr>
            <w:r>
              <w:t xml:space="preserve">$900K dev + $30K per aircraft</w:t>
            </w:r>
          </w:p>
        </w:tc>
      </w:tr>
      <w:tr>
        <w:tc>
          <w:tcPr/>
          <w:p>
            <w:pPr>
              <w:pStyle w:val="Compact"/>
              <w:jc w:val="left"/>
            </w:pPr>
            <w:r>
              <w:t xml:space="preserve">HHAP-08</w:t>
            </w:r>
          </w:p>
        </w:tc>
        <w:tc>
          <w:tcPr/>
          <w:p>
            <w:pPr>
              <w:pStyle w:val="Compact"/>
              <w:jc w:val="left"/>
            </w:pPr>
            <w:r>
              <w:t xml:space="preserve">ITMS node self-healing</w:t>
            </w:r>
          </w:p>
        </w:tc>
        <w:tc>
          <w:tcPr/>
          <w:p>
            <w:pPr>
              <w:pStyle w:val="Compact"/>
              <w:jc w:val="left"/>
            </w:pPr>
            <w:r>
              <w:t xml:space="preserve">Decentralised mesh-routing protocol across the 42-node thermal network (Section 7.5) with secondary coolant channels and crossfeed valves</w:t>
            </w:r>
          </w:p>
        </w:tc>
        <w:tc>
          <w:tcPr/>
          <w:p>
            <w:pPr>
              <w:pStyle w:val="Compact"/>
              <w:jc w:val="left"/>
            </w:pPr>
            <w:r>
              <w:t xml:space="preserve">Loss of cooling from localised node destruction; reroutes within milliseconds</w:t>
            </w:r>
          </w:p>
        </w:tc>
        <w:tc>
          <w:tcPr/>
          <w:p>
            <w:pPr>
              <w:pStyle w:val="Compact"/>
              <w:jc w:val="left"/>
            </w:pPr>
            <w:r>
              <w:t xml:space="preserve">+5 kg</w:t>
            </w:r>
          </w:p>
        </w:tc>
        <w:tc>
          <w:tcPr/>
          <w:p>
            <w:pPr>
              <w:pStyle w:val="Compact"/>
              <w:jc w:val="left"/>
            </w:pPr>
            <w:r>
              <w:t xml:space="preserve">$600K dev + $10K per aircraft</w:t>
            </w:r>
          </w:p>
        </w:tc>
      </w:tr>
      <w:tr>
        <w:tc>
          <w:tcPr/>
          <w:p>
            <w:pPr>
              <w:pStyle w:val="Compact"/>
              <w:jc w:val="left"/>
            </w:pPr>
            <w:r>
              <w:t xml:space="preserve">HHAP-09</w:t>
            </w:r>
          </w:p>
        </w:tc>
        <w:tc>
          <w:tcPr/>
          <w:p>
            <w:pPr>
              <w:pStyle w:val="Compact"/>
              <w:jc w:val="left"/>
            </w:pPr>
            <w:r>
              <w:t xml:space="preserve">Cold-gas thruster acoustic liners</w:t>
            </w:r>
          </w:p>
        </w:tc>
        <w:tc>
          <w:tcPr/>
          <w:p>
            <w:pPr>
              <w:pStyle w:val="Compact"/>
              <w:jc w:val="left"/>
            </w:pPr>
            <w:r>
              <w:t xml:space="preserve">Micro-perforated acoustic liners inside the RAC-MTS structural exhaust channels</w:t>
            </w:r>
          </w:p>
        </w:tc>
        <w:tc>
          <w:tcPr/>
          <w:p>
            <w:pPr>
              <w:pStyle w:val="Compact"/>
              <w:jc w:val="left"/>
            </w:pPr>
            <w:r>
              <w:t xml:space="preserve">High-frequency acoustic emissions during low-altitude terminal-phase manoeuvres (Section 12.6 acoustic signature)</w:t>
            </w:r>
          </w:p>
        </w:tc>
        <w:tc>
          <w:tcPr/>
          <w:p>
            <w:pPr>
              <w:pStyle w:val="Compact"/>
              <w:jc w:val="left"/>
            </w:pPr>
            <w:r>
              <w:t xml:space="preserve">+3 kg</w:t>
            </w:r>
          </w:p>
        </w:tc>
        <w:tc>
          <w:tcPr/>
          <w:p>
            <w:pPr>
              <w:pStyle w:val="Compact"/>
              <w:jc w:val="left"/>
            </w:pPr>
            <w:r>
              <w:t xml:space="preserve">$400K dev + $8K per aircraft</w:t>
            </w:r>
          </w:p>
        </w:tc>
      </w:tr>
      <w:tr>
        <w:tc>
          <w:tcPr/>
          <w:p>
            <w:pPr>
              <w:pStyle w:val="Compact"/>
              <w:jc w:val="left"/>
            </w:pPr>
            <w:r>
              <w:t xml:space="preserve">HHAP-10</w:t>
            </w:r>
          </w:p>
        </w:tc>
        <w:tc>
          <w:tcPr/>
          <w:p>
            <w:pPr>
              <w:pStyle w:val="Compact"/>
              <w:jc w:val="left"/>
            </w:pPr>
            <w:r>
              <w:t xml:space="preserve">Tile quick-disconnect fasteners</w:t>
            </w:r>
          </w:p>
        </w:tc>
        <w:tc>
          <w:tcPr/>
          <w:p>
            <w:pPr>
              <w:pStyle w:val="Compact"/>
              <w:jc w:val="left"/>
            </w:pPr>
            <w:r>
              <w:t xml:space="preserve">Magnetic-induction quick-disconnect fasteners for the RAM and mirror-coating tiles, two-technician single-motion release</w:t>
            </w:r>
          </w:p>
        </w:tc>
        <w:tc>
          <w:tcPr/>
          <w:p>
            <w:pPr>
              <w:pStyle w:val="Compact"/>
              <w:jc w:val="left"/>
            </w:pPr>
            <w:r>
              <w:t xml:space="preserve">Tile replacement time (15 min to 5 min per tile); protects the 45-minute turnaround target (Section 22.1)</w:t>
            </w:r>
          </w:p>
        </w:tc>
        <w:tc>
          <w:tcPr/>
          <w:p>
            <w:pPr>
              <w:pStyle w:val="Compact"/>
              <w:jc w:val="left"/>
            </w:pPr>
            <w:r>
              <w:t xml:space="preserve">+7 kg</w:t>
            </w:r>
          </w:p>
        </w:tc>
        <w:tc>
          <w:tcPr/>
          <w:p>
            <w:pPr>
              <w:pStyle w:val="Compact"/>
              <w:jc w:val="left"/>
            </w:pPr>
            <w:r>
              <w:t xml:space="preserve">$700K dev + $18K per aircraft</w:t>
            </w:r>
          </w:p>
        </w:tc>
      </w:tr>
      <w:tr>
        <w:tc>
          <w:tcPr/>
          <w:p>
            <w:pPr>
              <w:pStyle w:val="Compact"/>
              <w:jc w:val="left"/>
            </w:pPr>
            <w:r>
              <w:t xml:space="preserve">HHAP-11</w:t>
            </w:r>
          </w:p>
        </w:tc>
        <w:tc>
          <w:tcPr/>
          <w:p>
            <w:pPr>
              <w:pStyle w:val="Compact"/>
              <w:jc w:val="left"/>
            </w:pPr>
            <w:r>
              <w:t xml:space="preserve">HUMS predictive structural AI</w:t>
            </w:r>
          </w:p>
        </w:tc>
        <w:tc>
          <w:tcPr/>
          <w:p>
            <w:pPr>
              <w:pStyle w:val="Compact"/>
              <w:jc w:val="left"/>
            </w:pPr>
            <w:r>
              <w:t xml:space="preserve">Continuous neural-net stress models over the Section 22.3 strain-gauge network, forecasting micro-delamination in the composite spar joints before limits approach</w:t>
            </w:r>
          </w:p>
        </w:tc>
        <w:tc>
          <w:tcPr/>
          <w:p>
            <w:pPr>
              <w:pStyle w:val="Compact"/>
              <w:jc w:val="left"/>
            </w:pPr>
            <w:r>
              <w:t xml:space="preserve">Undetected composite damage growth under repeated high-G combat loads</w:t>
            </w:r>
          </w:p>
        </w:tc>
        <w:tc>
          <w:tcPr/>
          <w:p>
            <w:pPr>
              <w:pStyle w:val="Compact"/>
              <w:jc w:val="left"/>
            </w:pPr>
            <w:r>
              <w:t xml:space="preserve">0 kg (software)</w:t>
            </w:r>
          </w:p>
        </w:tc>
        <w:tc>
          <w:tcPr/>
          <w:p>
            <w:pPr>
              <w:pStyle w:val="Compact"/>
              <w:jc w:val="left"/>
            </w:pPr>
            <w:r>
              <w:t xml:space="preserve">$800K dev</w:t>
            </w:r>
          </w:p>
        </w:tc>
      </w:tr>
    </w:tbl>
    <w:p>
      <w:pPr>
        <w:pStyle w:val="BodyText"/>
      </w:pPr>
      <w:r>
        <w:rPr>
          <w:bCs/>
          <w:b/>
        </w:rPr>
        <w:t xml:space="preserve">Accounting.</w:t>
      </w:r>
      <w:r>
        <w:t xml:space="preserve"> </w:t>
      </w:r>
      <w:r>
        <w:t xml:space="preserve">Full-package fit totals 83 kg; the package prices at $8.4M development plus $231K per aircraft at full fit. Each item selects independently: an operator fielding only the ballistic-damage items (HHAP-01, 04, 05, 07, 08) fits 44 kg, and an austere-basing operator (HHAP-02, 06, 10) fits 28 kg. Fitted mass books against the growth margin per the Section 3.5 rules; development and per-aircraft costs land on the Section 23.1 add-on ledger. Appendix A item A-23 records the package.</w:t>
      </w:r>
    </w:p>
    <w:p>
      <w:pPr>
        <w:pStyle w:val="BodyText"/>
      </w:pPr>
      <w:r>
        <w:rPr>
          <w:bCs/>
          <w:b/>
        </w:rPr>
        <w:t xml:space="preserve">Verification.</w:t>
      </w:r>
      <w:r>
        <w:t xml:space="preserve"> </w:t>
      </w:r>
      <w:r>
        <w:t xml:space="preserve">HHAP-01 demonstrates cell-to-cell propagation arrest in a ballistic-puncture battery test; HHAP-02 demonstrates 95 percent particle separation above 40 µm at full BLI mass flow; HHAP-03 demonstrates turbine-inlet temperature recovery inside 90 s after a 5-minute over-thrust event; HHAP-04 demonstrates pitch-rate control through a severed-line hydraulic failure in the iron-bird rig; HHAP-05 demonstrates continuous twitch authority with one manifold isolated; HHAP-08 demonstrates coolant rerouting inside 100 ms with three nodes destroyed. Section 29.1 component-qualification plans carry the individual test cards.</w:t>
      </w:r>
    </w:p>
    <w:p>
      <w:r>
        <w:pict>
          <v:rect style="width:0;height:1.5pt" o:hralign="center" o:hrstd="t" o:hr="t"/>
        </w:pict>
      </w:r>
    </w:p>
    <w:bookmarkEnd w:id="195"/>
    <w:bookmarkEnd w:id="196"/>
    <w:bookmarkStart w:id="203" w:name="appendices"/>
    <w:p>
      <w:pPr>
        <w:pStyle w:val="Heading2"/>
      </w:pPr>
      <w:r>
        <w:t xml:space="preserve">26. APPENDICES</w:t>
      </w:r>
    </w:p>
    <w:bookmarkStart w:id="197" w:name="Xd83f12c850928831006729be515dd3ebc8f75ea"/>
    <w:p>
      <w:pPr>
        <w:pStyle w:val="Heading3"/>
      </w:pPr>
      <w:r>
        <w:t xml:space="preserve">Appendix A: Correction Register (Engineering Reconciliations, Rev 2.5)</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Superseded Value</w:t>
            </w:r>
          </w:p>
        </w:tc>
        <w:tc>
          <w:tcPr/>
          <w:p>
            <w:pPr>
              <w:pStyle w:val="Compact"/>
              <w:jc w:val="left"/>
            </w:pPr>
            <w:r>
              <w:t xml:space="preserve">Reconciled Value</w:t>
            </w:r>
          </w:p>
        </w:tc>
        <w:tc>
          <w:tcPr/>
          <w:p>
            <w:pPr>
              <w:pStyle w:val="Compact"/>
              <w:jc w:val="left"/>
            </w:pPr>
            <w:r>
              <w:t xml:space="preserve">Rationale</w:t>
            </w:r>
          </w:p>
        </w:tc>
      </w:tr>
      <w:tr>
        <w:tc>
          <w:tcPr/>
          <w:p>
            <w:pPr>
              <w:pStyle w:val="Compact"/>
              <w:jc w:val="left"/>
            </w:pPr>
            <w:r>
              <w:t xml:space="preserve">A-01</w:t>
            </w:r>
          </w:p>
        </w:tc>
        <w:tc>
          <w:tcPr/>
          <w:p>
            <w:pPr>
              <w:pStyle w:val="Compact"/>
              <w:jc w:val="left"/>
            </w:pPr>
            <w:r>
              <w:t xml:space="preserve">Empty weight ~10,000 kg</w:t>
            </w:r>
          </w:p>
        </w:tc>
        <w:tc>
          <w:tcPr/>
          <w:p>
            <w:pPr>
              <w:pStyle w:val="Compact"/>
              <w:jc w:val="left"/>
            </w:pPr>
            <w:r>
              <w:t xml:space="preserve">OEW 13,650 kg</w:t>
            </w:r>
          </w:p>
        </w:tc>
        <w:tc>
          <w:tcPr/>
          <w:p>
            <w:pPr>
              <w:pStyle w:val="Compact"/>
              <w:jc w:val="left"/>
            </w:pPr>
            <w:r>
              <w:t xml:space="preserve">Bottom-up mass model: hybrid propulsion 3,370 kg, coating 630 kg, self-righting core 273 kg, and egg-crate bay structure make the early figure unachievable; Rev 2.5 books a credible OEW with 5% growth margin</w:t>
            </w:r>
          </w:p>
        </w:tc>
      </w:tr>
      <w:tr>
        <w:tc>
          <w:tcPr/>
          <w:p>
            <w:pPr>
              <w:pStyle w:val="Compact"/>
              <w:jc w:val="left"/>
            </w:pPr>
            <w:r>
              <w:t xml:space="preserve">A-02</w:t>
            </w:r>
          </w:p>
        </w:tc>
        <w:tc>
          <w:tcPr/>
          <w:p>
            <w:pPr>
              <w:pStyle w:val="Compact"/>
              <w:jc w:val="left"/>
            </w:pPr>
            <w:r>
              <w:t xml:space="preserve">Single engine presented without risk treatment</w:t>
            </w:r>
          </w:p>
        </w:tc>
        <w:tc>
          <w:tcPr/>
          <w:p>
            <w:pPr>
              <w:pStyle w:val="Compact"/>
              <w:jc w:val="left"/>
            </w:pPr>
            <w:r>
              <w:t xml:space="preserve">Single adaptive engine + 98 kN segregated electric emergency thrust, 45 min battery return profile</w:t>
            </w:r>
          </w:p>
        </w:tc>
        <w:tc>
          <w:tcPr/>
          <w:p>
            <w:pPr>
              <w:pStyle w:val="Compact"/>
              <w:jc w:val="left"/>
            </w:pPr>
            <w:r>
              <w:t xml:space="preserve">The single-engine paradox resolves through physically independent backup propulsion rather than a second turbine; trade study in Appendix D</w:t>
            </w:r>
          </w:p>
        </w:tc>
      </w:tr>
      <w:tr>
        <w:tc>
          <w:tcPr/>
          <w:p>
            <w:pPr>
              <w:pStyle w:val="Compact"/>
              <w:jc w:val="left"/>
            </w:pPr>
            <w:r>
              <w:t xml:space="preserve">A-03</w:t>
            </w:r>
          </w:p>
        </w:tc>
        <w:tc>
          <w:tcPr/>
          <w:p>
            <w:pPr>
              <w:pStyle w:val="Compact"/>
              <w:jc w:val="left"/>
            </w:pPr>
            <w:r>
              <w:t xml:space="preserve">Fuel heat-sink capacity 28.75 GJ</w:t>
            </w:r>
          </w:p>
        </w:tc>
        <w:tc>
          <w:tcPr/>
          <w:p>
            <w:pPr>
              <w:pStyle w:val="Compact"/>
              <w:jc w:val="left"/>
            </w:pPr>
            <w:r>
              <w:t xml:space="preserve">2.7 GJ sensible (13,500 kg fuel, ΔT 80 K, cp 2.5 kJ/(kg·K)) + endothermic-cracking credit</w:t>
            </w:r>
          </w:p>
        </w:tc>
        <w:tc>
          <w:tcPr/>
          <w:p>
            <w:pPr>
              <w:pStyle w:val="Compact"/>
              <w:jc w:val="left"/>
            </w:pPr>
            <w:r>
              <w:t xml:space="preserve">The earlier figure implied a physically impossible ~1,000 K fuel temperature rise; the reconciled value tracks the current fuel load</w:t>
            </w:r>
          </w:p>
        </w:tc>
      </w:tr>
      <w:tr>
        <w:tc>
          <w:tcPr/>
          <w:p>
            <w:pPr>
              <w:pStyle w:val="Compact"/>
              <w:jc w:val="left"/>
            </w:pPr>
            <w:r>
              <w:t xml:space="preserve">A-04</w:t>
            </w:r>
          </w:p>
        </w:tc>
        <w:tc>
          <w:tcPr/>
          <w:p>
            <w:pPr>
              <w:pStyle w:val="Compact"/>
              <w:jc w:val="left"/>
            </w:pPr>
            <w:r>
              <w:t xml:space="preserve">Moving mass presented as primary self-righting source (153 N·m)</w:t>
            </w:r>
          </w:p>
        </w:tc>
        <w:tc>
          <w:tcPr/>
          <w:p>
            <w:pPr>
              <w:pStyle w:val="Compact"/>
              <w:jc w:val="left"/>
            </w:pPr>
            <w:r>
              <w:t xml:space="preserve">Active canopy primary (~2,000 N·m passive restoring); moving mass and RAC-MTS as active layers</w:t>
            </w:r>
          </w:p>
        </w:tc>
        <w:tc>
          <w:tcPr/>
          <w:p>
            <w:pPr>
              <w:pStyle w:val="Compact"/>
              <w:jc w:val="left"/>
            </w:pPr>
            <w:r>
              <w:t xml:space="preserve">Moment authority orders by physics; the moving mass alone cannot right the aircraft against full aerodynamic disturbance</w:t>
            </w:r>
          </w:p>
        </w:tc>
      </w:tr>
      <w:tr>
        <w:tc>
          <w:tcPr/>
          <w:p>
            <w:pPr>
              <w:pStyle w:val="Compact"/>
              <w:jc w:val="left"/>
            </w:pPr>
            <w:r>
              <w:t xml:space="preserve">A-05</w:t>
            </w:r>
          </w:p>
        </w:tc>
        <w:tc>
          <w:tcPr/>
          <w:p>
            <w:pPr>
              <w:pStyle w:val="Compact"/>
              <w:jc w:val="left"/>
            </w:pPr>
            <w:r>
              <w:t xml:space="preserve">In-flight learning AI without assurance path</w:t>
            </w:r>
          </w:p>
        </w:tc>
        <w:tc>
          <w:tcPr/>
          <w:p>
            <w:pPr>
              <w:pStyle w:val="Compact"/>
              <w:jc w:val="left"/>
            </w:pPr>
            <w:r>
              <w:t xml:space="preserve">Frozen per-tail model + discarded sandbox adaptation + ground review</w:t>
            </w:r>
          </w:p>
        </w:tc>
        <w:tc>
          <w:tcPr/>
          <w:p>
            <w:pPr>
              <w:pStyle w:val="Compact"/>
              <w:jc w:val="left"/>
            </w:pPr>
            <w:r>
              <w:t xml:space="preserve">DO-178C-adapted assurance cannot cover unconstrained in-flight learning</w:t>
            </w:r>
          </w:p>
        </w:tc>
      </w:tr>
      <w:tr>
        <w:tc>
          <w:tcPr/>
          <w:p>
            <w:pPr>
              <w:pStyle w:val="Compact"/>
              <w:jc w:val="left"/>
            </w:pPr>
            <w:r>
              <w:t xml:space="preserve">A-06</w:t>
            </w:r>
          </w:p>
        </w:tc>
        <w:tc>
          <w:tcPr/>
          <w:p>
            <w:pPr>
              <w:pStyle w:val="Compact"/>
              <w:jc w:val="left"/>
            </w:pPr>
            <w:r>
              <w:t xml:space="preserve">Battery 6C peak stated as continuous</w:t>
            </w:r>
          </w:p>
        </w:tc>
        <w:tc>
          <w:tcPr/>
          <w:p>
            <w:pPr>
              <w:pStyle w:val="Compact"/>
              <w:jc w:val="left"/>
            </w:pPr>
            <w:r>
              <w:t xml:space="preserve">6C continuous / boost-segment duty with thermal scheduler limits (Section 7.4)</w:t>
            </w:r>
          </w:p>
        </w:tc>
        <w:tc>
          <w:tcPr/>
          <w:p>
            <w:pPr>
              <w:pStyle w:val="Compact"/>
              <w:jc w:val="left"/>
            </w:pPr>
            <w:r>
              <w:t xml:space="preserve">Cell-temperature limits bound sustained 7.2 MW draw to boost-mode windows</w:t>
            </w:r>
          </w:p>
        </w:tc>
      </w:tr>
      <w:tr>
        <w:tc>
          <w:tcPr/>
          <w:p>
            <w:pPr>
              <w:pStyle w:val="Compact"/>
              <w:jc w:val="left"/>
            </w:pPr>
            <w:r>
              <w:t xml:space="preserve">A-07</w:t>
            </w:r>
          </w:p>
        </w:tc>
        <w:tc>
          <w:tcPr/>
          <w:p>
            <w:pPr>
              <w:pStyle w:val="Compact"/>
              <w:jc w:val="left"/>
            </w:pPr>
            <w:r>
              <w:t xml:space="preserve">Laser</w:t>
            </w:r>
            <w:r>
              <w:t xml:space="preserve"> </w:t>
            </w:r>
            <w:r>
              <w:t xml:space="preserve">“</w:t>
            </w:r>
            <w:r>
              <w:t xml:space="preserve">reflectivity ≥ 70%</w:t>
            </w:r>
            <w:r>
              <w:t xml:space="preserve">”</w:t>
            </w:r>
            <w:r>
              <w:t xml:space="preserve"> </w:t>
            </w:r>
            <w:r>
              <w:t xml:space="preserve">loosely stated</w:t>
            </w:r>
          </w:p>
        </w:tc>
        <w:tc>
          <w:tcPr/>
          <w:p>
            <w:pPr>
              <w:pStyle w:val="Compact"/>
              <w:jc w:val="left"/>
            </w:pPr>
            <w:r>
              <w:t xml:space="preserve">R &lt; 0.2 absorption (≥ 80% reflection) across design threat bands, defined per wavelength in coating spec</w:t>
            </w:r>
          </w:p>
        </w:tc>
        <w:tc>
          <w:tcPr/>
          <w:p>
            <w:pPr>
              <w:pStyle w:val="Compact"/>
              <w:jc w:val="left"/>
            </w:pPr>
            <w:r>
              <w:t xml:space="preserve">Consolidates earlier variants into one measurable requirement</w:t>
            </w:r>
          </w:p>
        </w:tc>
      </w:tr>
      <w:tr>
        <w:tc>
          <w:tcPr/>
          <w:p>
            <w:pPr>
              <w:pStyle w:val="Compact"/>
              <w:jc w:val="left"/>
            </w:pPr>
            <w:r>
              <w:t xml:space="preserve">A-08</w:t>
            </w:r>
          </w:p>
        </w:tc>
        <w:tc>
          <w:tcPr/>
          <w:p>
            <w:pPr>
              <w:pStyle w:val="Compact"/>
              <w:jc w:val="left"/>
            </w:pPr>
            <w:r>
              <w:t xml:space="preserve">Growth margin 5% (643 kg) with no OPCS line item</w:t>
            </w:r>
          </w:p>
        </w:tc>
        <w:tc>
          <w:tcPr/>
          <w:p>
            <w:pPr>
              <w:pStyle w:val="Compact"/>
              <w:jc w:val="left"/>
            </w:pPr>
            <w:r>
              <w:t xml:space="preserve">OPCS suite (190 kg) booked as a mass-statement line; margin rebaselined to 453 kg (3.5%)</w:t>
            </w:r>
          </w:p>
        </w:tc>
        <w:tc>
          <w:tcPr/>
          <w:p>
            <w:pPr>
              <w:pStyle w:val="Compact"/>
              <w:jc w:val="left"/>
            </w:pPr>
            <w:r>
              <w:t xml:space="preserve">Rev 2.5.1 adds WBODS, HIFM, HDPD, and CSMF; the suite fits inside the existing margin, so OEW stays 13,650 kg</w:t>
            </w:r>
          </w:p>
        </w:tc>
      </w:tr>
      <w:tr>
        <w:tc>
          <w:tcPr/>
          <w:p>
            <w:pPr>
              <w:pStyle w:val="Compact"/>
              <w:jc w:val="left"/>
            </w:pPr>
            <w:r>
              <w:t xml:space="preserve">A-09</w:t>
            </w:r>
          </w:p>
        </w:tc>
        <w:tc>
          <w:tcPr/>
          <w:p>
            <w:pPr>
              <w:pStyle w:val="Compact"/>
              <w:jc w:val="left"/>
            </w:pPr>
            <w:r>
              <w:t xml:space="preserve">TAED</w:t>
            </w:r>
            <w:r>
              <w:t xml:space="preserve"> </w:t>
            </w:r>
            <w:r>
              <w:t xml:space="preserve">“</w:t>
            </w:r>
            <w:r>
              <w:t xml:space="preserve">5 uses of CO₂</w:t>
            </w:r>
            <w:r>
              <w:t xml:space="preserve">”</w:t>
            </w:r>
            <w:r>
              <w:t xml:space="preserve"> </w:t>
            </w:r>
            <w:r>
              <w:t xml:space="preserve">stated without margin accounting; DPMF unbooked</w:t>
            </w:r>
          </w:p>
        </w:tc>
        <w:tc>
          <w:tcPr/>
          <w:p>
            <w:pPr>
              <w:pStyle w:val="Compact"/>
              <w:jc w:val="left"/>
            </w:pPr>
            <w:r>
              <w:t xml:space="preserve">TAED (68 kg) and DPMF (13 kg) booked against the growth margin; margin rebaselined to 372 kg (2.7%); OEW unchanged</w:t>
            </w:r>
          </w:p>
        </w:tc>
        <w:tc>
          <w:tcPr/>
          <w:p>
            <w:pPr>
              <w:pStyle w:val="Compact"/>
              <w:jc w:val="left"/>
            </w:pPr>
            <w:r>
              <w:t xml:space="preserve">Rev 2.5.2 adds the adaptive maneuver subsystems; both fit inside the margin alongside OPCS</w:t>
            </w:r>
          </w:p>
        </w:tc>
      </w:tr>
      <w:tr>
        <w:tc>
          <w:tcPr/>
          <w:p>
            <w:pPr>
              <w:pStyle w:val="Compact"/>
              <w:jc w:val="left"/>
            </w:pPr>
            <w:r>
              <w:t xml:space="preserve">A-10</w:t>
            </w:r>
          </w:p>
        </w:tc>
        <w:tc>
          <w:tcPr/>
          <w:p>
            <w:pPr>
              <w:pStyle w:val="Compact"/>
              <w:jc w:val="left"/>
            </w:pPr>
            <w:r>
              <w:t xml:space="preserve">CRMS rotor-retraction interlock</w:t>
            </w:r>
            <w:r>
              <w:t xml:space="preserve"> </w:t>
            </w:r>
            <w:r>
              <w:t xml:space="preserve">“</w:t>
            </w:r>
            <w:r>
              <w:t xml:space="preserve">below 200 ft</w:t>
            </w:r>
            <w:r>
              <w:t xml:space="preserve">”</w:t>
            </w:r>
            <w:r>
              <w:t xml:space="preserve"> </w:t>
            </w:r>
            <w:r>
              <w:t xml:space="preserve">and 260 kg gross mass unbooked</w:t>
            </w:r>
          </w:p>
        </w:tc>
        <w:tc>
          <w:tcPr/>
          <w:p>
            <w:pPr>
              <w:pStyle w:val="Compact"/>
              <w:jc w:val="left"/>
            </w:pPr>
            <w:r>
              <w:t xml:space="preserve">CRMS booked: 160 kg capsule re-weights within cockpit furnishings, 100 kg net against growth margin; margin rebaselined to 272 kg (2.0%); OEW unchanged; Section 25 ejection-envelope note reconciled so CRMS supersedes the seat’s Mach 1.2 inhibition</w:t>
            </w:r>
          </w:p>
        </w:tc>
        <w:tc>
          <w:tcPr/>
          <w:p>
            <w:pPr>
              <w:pStyle w:val="Compact"/>
              <w:jc w:val="left"/>
            </w:pPr>
            <w:r>
              <w:t xml:space="preserve">Rev 2.5.3 adds the crew-recovery module; envelope logic resolves the seat/CRMS handoff</w:t>
            </w:r>
          </w:p>
        </w:tc>
      </w:tr>
      <w:tr>
        <w:tc>
          <w:tcPr/>
          <w:p>
            <w:pPr>
              <w:pStyle w:val="Compact"/>
              <w:jc w:val="left"/>
            </w:pPr>
            <w:r>
              <w:t xml:space="preserve">A-11</w:t>
            </w:r>
          </w:p>
        </w:tc>
        <w:tc>
          <w:tcPr/>
          <w:p>
            <w:pPr>
              <w:pStyle w:val="Compact"/>
              <w:jc w:val="left"/>
            </w:pPr>
            <w:r>
              <w:t xml:space="preserve">APAS stated with a dedicated laser igniter and an open-ended</w:t>
            </w:r>
            <w:r>
              <w:t xml:space="preserve"> </w:t>
            </w:r>
            <w:r>
              <w:t xml:space="preserve">“</w:t>
            </w:r>
            <w:r>
              <w:t xml:space="preserve">hundreds of grenades</w:t>
            </w:r>
            <w:r>
              <w:t xml:space="preserve">”</w:t>
            </w:r>
            <w:r>
              <w:t xml:space="preserve"> </w:t>
            </w:r>
            <w:r>
              <w:t xml:space="preserve">inventory</w:t>
            </w:r>
          </w:p>
        </w:tc>
        <w:tc>
          <w:tcPr/>
          <w:p>
            <w:pPr>
              <w:pStyle w:val="Compact"/>
              <w:jc w:val="left"/>
            </w:pPr>
            <w:r>
              <w:t xml:space="preserve">APAS reuses the WBODS emitter in a focused ignition mode and the HDPD dispenser format; inventory fixed at 100 to 200 projectiles; 40 kg booked against growth margin; margin rebaselined to 232 kg (1.6%); OEW unchanged; CCW Protocol III employment posture added</w:t>
            </w:r>
          </w:p>
        </w:tc>
        <w:tc>
          <w:tcPr/>
          <w:p>
            <w:pPr>
              <w:pStyle w:val="Compact"/>
              <w:jc w:val="left"/>
            </w:pPr>
            <w:r>
              <w:t xml:space="preserve">Rev 2.5.4 adds the aerosol area-denial effector; shared architecture avoids a duplicate laser and dispenser</w:t>
            </w:r>
          </w:p>
        </w:tc>
      </w:tr>
      <w:tr>
        <w:tc>
          <w:tcPr/>
          <w:p>
            <w:pPr>
              <w:pStyle w:val="Compact"/>
              <w:jc w:val="left"/>
            </w:pPr>
            <w:r>
              <w:t xml:space="preserve">A-12</w:t>
            </w:r>
          </w:p>
        </w:tc>
        <w:tc>
          <w:tcPr/>
          <w:p>
            <w:pPr>
              <w:pStyle w:val="Compact"/>
              <w:jc w:val="left"/>
            </w:pPr>
            <w:r>
              <w:t xml:space="preserve">Rev 2.5.x consolidated engineering rebaseline (20-point review)</w:t>
            </w:r>
          </w:p>
        </w:tc>
        <w:tc>
          <w:tcPr/>
          <w:p>
            <w:pPr>
              <w:pStyle w:val="Compact"/>
              <w:jc w:val="left"/>
            </w:pPr>
            <w:r>
              <w:t xml:space="preserve">See breakdown below; OEW 13,650 to 17,000 kg, MTOW 36,000 to 38,000 kg, flyaway $65M to $98M</w:t>
            </w:r>
          </w:p>
        </w:tc>
        <w:tc>
          <w:tcPr/>
          <w:p>
            <w:pPr>
              <w:pStyle w:val="Compact"/>
              <w:jc w:val="left"/>
            </w:pPr>
            <w:r>
              <w:t xml:space="preserve">An external engineering review identified the single-engine-plus-hybrid architecture as the design’s largest risk and the OEW/cost figures as implausible; Rev 2.5.5 grounds the design in 38-tonne supercruise physics and honest mass/cost</w:t>
            </w:r>
          </w:p>
        </w:tc>
      </w:tr>
      <w:tr>
        <w:tc>
          <w:tcPr/>
          <w:p>
            <w:pPr>
              <w:pStyle w:val="Compact"/>
              <w:jc w:val="left"/>
            </w:pPr>
            <w:r>
              <w:t xml:space="preserve">A-13</w:t>
            </w:r>
          </w:p>
        </w:tc>
        <w:tc>
          <w:tcPr/>
          <w:p>
            <w:pPr>
              <w:pStyle w:val="Compact"/>
              <w:jc w:val="left"/>
            </w:pPr>
            <w:r>
              <w:t xml:space="preserve">Rev 2.5.6 operational-hardening package (20 targeted changes)</w:t>
            </w:r>
          </w:p>
        </w:tc>
        <w:tc>
          <w:tcPr/>
          <w:p>
            <w:pPr>
              <w:pStyle w:val="Compact"/>
              <w:jc w:val="left"/>
            </w:pPr>
            <w:r>
              <w:t xml:space="preserve">See breakdown below; margin rebaselined 1,382 to 1,262 kg (7.4%); OEW and MTOW unchanged</w:t>
            </w:r>
          </w:p>
        </w:tc>
        <w:tc>
          <w:tcPr/>
          <w:p>
            <w:pPr>
              <w:pStyle w:val="Compact"/>
              <w:jc w:val="left"/>
            </w:pPr>
            <w:r>
              <w:t xml:space="preserve">A follow-on review hardened the Rev 2.5.5 baseline against its remaining operational and engineering vulnerabilities; each change sizes to the aircraft’s mass, volume, and doctrine constraints</w:t>
            </w:r>
          </w:p>
        </w:tc>
      </w:tr>
      <w:tr>
        <w:tc>
          <w:tcPr/>
          <w:p>
            <w:pPr>
              <w:pStyle w:val="Compact"/>
              <w:jc w:val="left"/>
            </w:pPr>
            <w:r>
              <w:t xml:space="preserve">A-14</w:t>
            </w:r>
          </w:p>
        </w:tc>
        <w:tc>
          <w:tcPr/>
          <w:p>
            <w:pPr>
              <w:pStyle w:val="Compact"/>
              <w:jc w:val="left"/>
            </w:pPr>
            <w:r>
              <w:t xml:space="preserve">Specification ended at system level with no build/test artifacts</w:t>
            </w:r>
          </w:p>
        </w:tc>
        <w:tc>
          <w:tcPr/>
          <w:p>
            <w:pPr>
              <w:pStyle w:val="Compact"/>
              <w:jc w:val="left"/>
            </w:pPr>
            <w:r>
              <w:t xml:space="preserve">Sections 27 to 30 added: interface control documents, software architecture and source-level detail, test and qualification plans, manufacturing process instructions</w:t>
            </w:r>
          </w:p>
        </w:tc>
        <w:tc>
          <w:tcPr/>
          <w:p>
            <w:pPr>
              <w:pStyle w:val="Compact"/>
              <w:jc w:val="left"/>
            </w:pPr>
            <w:r>
              <w:t xml:space="preserve">The artifact suites close the gap between system specification and producible, testable hardware; templates and governing values generate the full 200 to 300 document set</w:t>
            </w:r>
          </w:p>
        </w:tc>
      </w:tr>
      <w:tr>
        <w:tc>
          <w:tcPr/>
          <w:p>
            <w:pPr>
              <w:pStyle w:val="Compact"/>
              <w:jc w:val="left"/>
            </w:pPr>
            <w:r>
              <w:t xml:space="preserve">A-15</w:t>
            </w:r>
          </w:p>
        </w:tc>
        <w:tc>
          <w:tcPr/>
          <w:p>
            <w:pPr>
              <w:pStyle w:val="Compact"/>
              <w:jc w:val="left"/>
            </w:pPr>
            <w:r>
              <w:t xml:space="preserve">Software specified at template level only; correction notes pending integration</w:t>
            </w:r>
          </w:p>
        </w:tc>
        <w:tc>
          <w:tcPr/>
          <w:p>
            <w:pPr>
              <w:pStyle w:val="Compact"/>
              <w:jc w:val="left"/>
            </w:pPr>
            <w:r>
              <w:t xml:space="preserve">Section 28 replaced with the full implementation specification (~310 artifacts); fuel heat sink corrected to 2.7 GJ for the 13,500 kg fuel load; correction notes folded into body text</w:t>
            </w:r>
          </w:p>
        </w:tc>
        <w:tc>
          <w:tcPr/>
          <w:p>
            <w:pPr>
              <w:pStyle w:val="Compact"/>
              <w:jc w:val="left"/>
            </w:pPr>
            <w:r>
              <w:t xml:space="preserve">Rev 2.5.7 defines the flight software to implementable detail: function-level logic, state machines, timing budgets, data structures, and unit-test vectors per artifact domain; the 11,500 kg fuel figure in Section 7.3 predated the CFT addition and is reconciled to the Section 3.5 fuel statement</w:t>
            </w:r>
          </w:p>
        </w:tc>
      </w:tr>
      <w:tr>
        <w:tc>
          <w:tcPr/>
          <w:p>
            <w:pPr>
              <w:pStyle w:val="Compact"/>
              <w:jc w:val="left"/>
            </w:pPr>
            <w:r>
              <w:t xml:space="preserve">A-16</w:t>
            </w:r>
          </w:p>
        </w:tc>
        <w:tc>
          <w:tcPr/>
          <w:p>
            <w:pPr>
              <w:pStyle w:val="Compact"/>
              <w:jc w:val="left"/>
            </w:pPr>
            <w:r>
              <w:t xml:space="preserve">No physical-denial, counter-drone, or acoustic options in the suite</w:t>
            </w:r>
          </w:p>
        </w:tc>
        <w:tc>
          <w:tcPr/>
          <w:p>
            <w:pPr>
              <w:pStyle w:val="Compact"/>
              <w:jc w:val="left"/>
            </w:pPr>
            <w:r>
              <w:t xml:space="preserve">Three optional add-on modules added: ARFBS foam barrier (Section 21.4.8), HPM-CDM microwave counter-drone module (Section 21.4.9), DACM acoustic module (Section 21.4.10); zero baseline mass/cost impact</w:t>
            </w:r>
          </w:p>
        </w:tc>
        <w:tc>
          <w:tcPr/>
          <w:p>
            <w:pPr>
              <w:pStyle w:val="Compact"/>
              <w:jc w:val="left"/>
            </w:pPr>
            <w:r>
              <w:t xml:space="preserve">Rev 2.5.8 integrates the three engineering addenda as CCB-controlled optional payloads riding the weapons bays; the HPM-CDM reuses the AESA emitter and the ARFBS/DACM reuse the APAS/HDPD dispenser architecture, so dedicated hardware stays minimal; real-world grounding in the MORFIUS HPM interceptor and validated acoustic counter-drone research</w:t>
            </w:r>
            <w:r>
              <w:t xml:space="preserve"> </w:t>
            </w:r>
            <w:fldSimple w:instr="NOTEREF _Ref_Footnote_15 \h \f">
              <w:r>
                <w:rPr>
                  <w:vertAlign w:val="superscript"/>
                </w:rPr>
                <w:t>15</w:t>
              </w:r>
            </w:fldSimple>
            <w:r>
              <w:t xml:space="preserve"> </w:t>
            </w:r>
            <w:fldSimple w:instr="NOTEREF _Ref_Footnote_18 \h \f">
              <w:r>
                <w:rPr>
                  <w:vertAlign w:val="superscript"/>
                </w:rPr>
                <w:t>18</w:t>
              </w:r>
            </w:fldSimple>
            <w:r>
              <w:t xml:space="preserve"> </w:t>
            </w:r>
            <w:fldSimple w:instr="NOTEREF _Ref_Footnote_19 \h \f">
              <w:r>
                <w:rPr>
                  <w:vertAlign w:val="superscript"/>
                </w:rPr>
                <w:t>19</w:t>
              </w:r>
            </w:fldSimple>
            <w:r>
              <w:t xml:space="preserve"> </w:t>
            </w:r>
            <w:fldSimple w:instr="NOTEREF _Ref_Footnote_16 \h \f">
              <w:r>
                <w:rPr>
                  <w:vertAlign w:val="superscript"/>
                </w:rPr>
                <w:t>16</w:t>
              </w:r>
            </w:fldSimple>
            <w:r>
              <w:t xml:space="preserve"> </w:t>
            </w:r>
            <w:fldSimple w:instr="NOTEREF _Ref_Footnote_17 \h \f">
              <w:r>
                <w:rPr>
                  <w:vertAlign w:val="superscript"/>
                </w:rPr>
                <w:t>17</w:t>
              </w:r>
            </w:fldSimple>
          </w:p>
        </w:tc>
      </w:tr>
      <w:tr>
        <w:tc>
          <w:tcPr/>
          <w:p>
            <w:pPr>
              <w:pStyle w:val="Compact"/>
              <w:jc w:val="left"/>
            </w:pPr>
            <w:r>
              <w:t xml:space="preserve">A-17</w:t>
            </w:r>
          </w:p>
        </w:tc>
        <w:tc>
          <w:tcPr/>
          <w:p>
            <w:pPr>
              <w:pStyle w:val="Compact"/>
              <w:jc w:val="left"/>
            </w:pPr>
            <w:r>
              <w:t xml:space="preserve">Suite lacked counter-fighter measures against software-defined fighter-class threats</w:t>
            </w:r>
          </w:p>
        </w:tc>
        <w:tc>
          <w:tcPr/>
          <w:p>
            <w:pPr>
              <w:pStyle w:val="Compact"/>
              <w:jc w:val="left"/>
            </w:pPr>
            <w:r>
              <w:t xml:space="preserve">Optional Counter-Fighter Effects Suite added (Section 21.4.11): CEAM</w:t>
            </w:r>
            <w:r>
              <w:t xml:space="preserve"> </w:t>
            </w:r>
            <w:r>
              <w:t xml:space="preserve">“</w:t>
            </w:r>
            <w:r>
              <w:t xml:space="preserve">Ghost</w:t>
            </w:r>
            <w:r>
              <w:t xml:space="preserve">”</w:t>
            </w:r>
            <w:r>
              <w:t xml:space="preserve"> </w:t>
            </w:r>
            <w:r>
              <w:t xml:space="preserve">cyber-electromagnetic attack, HFOS</w:t>
            </w:r>
            <w:r>
              <w:t xml:space="preserve"> </w:t>
            </w:r>
            <w:r>
              <w:t xml:space="preserve">“</w:t>
            </w:r>
            <w:r>
              <w:t xml:space="preserve">Heatstroke</w:t>
            </w:r>
            <w:r>
              <w:t xml:space="preserve">”</w:t>
            </w:r>
            <w:r>
              <w:t xml:space="preserve"> </w:t>
            </w:r>
            <w:r>
              <w:t xml:space="preserve">HPM fighter-overload, NLDP</w:t>
            </w:r>
            <w:r>
              <w:t xml:space="preserve"> </w:t>
            </w:r>
            <w:r>
              <w:t xml:space="preserve">“</w:t>
            </w:r>
            <w:r>
              <w:t xml:space="preserve">Sabotage</w:t>
            </w:r>
            <w:r>
              <w:t xml:space="preserve">”</w:t>
            </w:r>
            <w:r>
              <w:t xml:space="preserve"> </w:t>
            </w:r>
            <w:r>
              <w:t xml:space="preserve">non-kinetic logistics denial; 200 kg full suite as mission payload; $7.0M development; zero baseline mass/cost impact</w:t>
            </w:r>
          </w:p>
        </w:tc>
        <w:tc>
          <w:tcPr/>
          <w:p>
            <w:pPr>
              <w:pStyle w:val="Compact"/>
              <w:jc w:val="left"/>
            </w:pPr>
            <w:r>
              <w:t xml:space="preserve">Rev 2.5.9 integrates the counter-fighter addendum as a CCB-controlled optional payload suite; Ghost builds on validated antenna-borne network-attack practice and DRFM coherent false-target synthesis, Heatstroke on the CHAMP/HiJENKS airborne HPM lineage shared with the HPM-CDM, and Sabotage on the documented readiness fragility of contemporary fifth-generation fighter fleets</w:t>
            </w:r>
            <w:r>
              <w:t xml:space="preserve"> </w:t>
            </w:r>
            <w:fldSimple w:instr="NOTEREF _Ref_Footnote_25 \h \f">
              <w:r>
                <w:rPr>
                  <w:vertAlign w:val="superscript"/>
                </w:rPr>
                <w:t>25</w:t>
              </w:r>
            </w:fldSimple>
            <w:r>
              <w:t xml:space="preserve"> </w:t>
            </w:r>
            <w:fldSimple w:instr="NOTEREF _Ref_Footnote_26 \h \f">
              <w:r>
                <w:rPr>
                  <w:vertAlign w:val="superscript"/>
                </w:rPr>
                <w:t>26</w:t>
              </w:r>
            </w:fldSimple>
            <w:r>
              <w:t xml:space="preserve"> </w:t>
            </w:r>
            <w:fldSimple w:instr="NOTEREF _Ref_Footnote_28 \h \f">
              <w:r>
                <w:rPr>
                  <w:vertAlign w:val="superscript"/>
                </w:rPr>
                <w:t>28</w:t>
              </w:r>
            </w:fldSimple>
            <w:r>
              <w:t xml:space="preserve"> </w:t>
            </w:r>
            <w:fldSimple w:instr="NOTEREF _Ref_Footnote_30 \h \f">
              <w:r>
                <w:rPr>
                  <w:vertAlign w:val="superscript"/>
                </w:rPr>
                <w:t>30</w:t>
              </w:r>
            </w:fldSimple>
            <w:r>
              <w:t xml:space="preserve"> </w:t>
            </w:r>
            <w:fldSimple w:instr="NOTEREF _Ref_Footnote_22 \h \f">
              <w:r>
                <w:rPr>
                  <w:vertAlign w:val="superscript"/>
                </w:rPr>
                <w:t>22</w:t>
              </w:r>
            </w:fldSimple>
            <w:r>
              <w:t xml:space="preserve">. NLDP superseded by Sentinel in Rev 2.5.13 (item A-23); row retained for audit</w:t>
            </w:r>
          </w:p>
        </w:tc>
      </w:tr>
      <w:tr>
        <w:tc>
          <w:tcPr/>
          <w:p>
            <w:pPr>
              <w:pStyle w:val="Compact"/>
              <w:jc w:val="left"/>
            </w:pPr>
            <w:r>
              <w:t xml:space="preserve">A-18</w:t>
            </w:r>
          </w:p>
        </w:tc>
        <w:tc>
          <w:tcPr/>
          <w:p>
            <w:pPr>
              <w:pStyle w:val="Compact"/>
              <w:jc w:val="left"/>
            </w:pPr>
            <w:r>
              <w:t xml:space="preserve">Analytical depth stopped at system level; no mass-properties, envelope, electrical, or thermal deep-dives</w:t>
            </w:r>
          </w:p>
        </w:tc>
        <w:tc>
          <w:tcPr/>
          <w:p>
            <w:pPr>
              <w:pStyle w:val="Compact"/>
              <w:jc w:val="left"/>
            </w:pPr>
            <w:r>
              <w:t xml:space="preserve">Rev 2.5.10 adds mass properties and inertias (3.10), V-n envelope (3.11), stability derivatives (3.12), 42-node thermal network (7.5), electrical load analysis (13.4), signature deep-dive (12.6)</w:t>
            </w:r>
          </w:p>
        </w:tc>
        <w:tc>
          <w:tcPr/>
          <w:p>
            <w:pPr>
              <w:pStyle w:val="Compact"/>
              <w:jc w:val="left"/>
            </w:pPr>
            <w:r>
              <w:t xml:space="preserve">The depth expansion closes the analytical gaps that did not require test data, giving the baseline the mass-properties, flight-mechanics, electrical, thermal, and signature detail needed for spreadsheet and Modelica-level prediction; zero mass or cost impact</w:t>
            </w:r>
          </w:p>
        </w:tc>
      </w:tr>
      <w:tr>
        <w:tc>
          <w:tcPr/>
          <w:p>
            <w:pPr>
              <w:pStyle w:val="Compact"/>
              <w:jc w:val="left"/>
            </w:pPr>
            <w:r>
              <w:t xml:space="preserve">A-19</w:t>
            </w:r>
          </w:p>
        </w:tc>
        <w:tc>
          <w:tcPr/>
          <w:p>
            <w:pPr>
              <w:pStyle w:val="Compact"/>
              <w:jc w:val="left"/>
            </w:pPr>
            <w:r>
              <w:t xml:space="preserve">Procedural, tactical, safety, and programmatics content at summary level</w:t>
            </w:r>
          </w:p>
        </w:tc>
        <w:tc>
          <w:tcPr/>
          <w:p>
            <w:pPr>
              <w:pStyle w:val="Compact"/>
              <w:jc w:val="left"/>
            </w:pPr>
            <w:r>
              <w:t xml:space="preserve">Rev 2.5.10 adds swarm CONOPS (17.1), displays/checklists/workload (19.1 to 19.3), mission timelines and threat kinematics (20.1 to 20.2), MTA/spares/packaging (22.5 to 22.7), WBS/learning curve/OC model (23.4 to 23.6), hazard/RBD/FMEA (25.2 to 25.4), ICD index (27.4), artifact completion (28.16), equations B-32 to B-38</w:t>
            </w:r>
          </w:p>
        </w:tc>
        <w:tc>
          <w:tcPr/>
          <w:p>
            <w:pPr>
              <w:pStyle w:val="Compact"/>
              <w:jc w:val="left"/>
            </w:pPr>
            <w:r>
              <w:t xml:space="preserve">The documentary expansion turns the mission, safety, reliability, sustainment, and cost content into implementable tables, checklists, and models; Appendices E and F populate fully; zero mass or cost impact</w:t>
            </w:r>
          </w:p>
        </w:tc>
      </w:tr>
      <w:tr>
        <w:tc>
          <w:tcPr/>
          <w:p>
            <w:pPr>
              <w:pStyle w:val="Compact"/>
              <w:jc w:val="left"/>
            </w:pPr>
            <w:r>
              <w:t xml:space="preserve">A-20</w:t>
            </w:r>
          </w:p>
        </w:tc>
        <w:tc>
          <w:tcPr/>
          <w:p>
            <w:pPr>
              <w:pStyle w:val="Compact"/>
              <w:jc w:val="left"/>
            </w:pPr>
            <w:r>
              <w:t xml:space="preserve">CDR-readiness summary tables and quantitative gap closures outstanding</w:t>
            </w:r>
          </w:p>
        </w:tc>
        <w:tc>
          <w:tcPr/>
          <w:p>
            <w:pPr>
              <w:pStyle w:val="Compact"/>
              <w:jc w:val="left"/>
            </w:pPr>
            <w:r>
              <w:t xml:space="preserve">Rev 2.5.11 adds one-page summary tables (performance 2.0, propulsion 6.0, bay geometry 8.1, signature 12.0, R&amp;M 22.0, cost 23.0, PVI 19.0, block roadmap 24.0) plus quantitative depth (thermal loads/flows/HX 7.0, CRMS sequence table 25.1, VNE/flutter/gust envelope rows 3.11)</w:t>
            </w:r>
          </w:p>
        </w:tc>
        <w:tc>
          <w:tcPr/>
          <w:p>
            <w:pPr>
              <w:pStyle w:val="Compact"/>
              <w:jc w:val="left"/>
            </w:pPr>
            <w:r>
              <w:t xml:space="preserve">The additions close the remaining summary-level gaps so each major system carries a one-page quantitative reference for design review; all values reconcile to the governing sections with no change to mass, cost, or performance baselines</w:t>
            </w:r>
          </w:p>
        </w:tc>
      </w:tr>
      <w:tr>
        <w:tc>
          <w:tcPr/>
          <w:p>
            <w:pPr>
              <w:pStyle w:val="Compact"/>
              <w:jc w:val="left"/>
            </w:pPr>
            <w:r>
              <w:t xml:space="preserve">A-21</w:t>
            </w:r>
          </w:p>
        </w:tc>
        <w:tc>
          <w:tcPr/>
          <w:p>
            <w:pPr>
              <w:pStyle w:val="Compact"/>
              <w:jc w:val="left"/>
            </w:pPr>
            <w:r>
              <w:t xml:space="preserve">Arctic cold-soak priced by the War-Gaming Booklet (Scenario 6 ground loss, Scenario 9 alert slip); cold-weather engineering incomplete</w:t>
            </w:r>
          </w:p>
        </w:tc>
        <w:tc>
          <w:tcPr/>
          <w:p>
            <w:pPr>
              <w:pStyle w:val="Compact"/>
              <w:jc w:val="left"/>
            </w:pPr>
            <w:r>
              <w:t xml:space="preserve">Rev 2.5.12 ports the Arctic Gripen CDR package as the optional Arctic Augmentation Package (Section 12.7): CNT de-ice architecture with Anti-Ice mode and zone sequencing, cold-weather engine start (72 s at −40°C), LO store pylons, CFT de-ice, IRIS-M2 deployable mixer tabs, inlet FOD screen, Arctic survival equipment, multi-constellation NAV with ionospheric model, Arctic maintenance discipline; ~58 kg and ~$937K per aircraft when fitted, zero baseline impact</w:t>
            </w:r>
          </w:p>
        </w:tc>
        <w:tc>
          <w:tcPr/>
          <w:p>
            <w:pPr>
              <w:pStyle w:val="Compact"/>
              <w:jc w:val="left"/>
            </w:pPr>
            <w:r>
              <w:t xml:space="preserve">The package restores the 12-minute alert clock at −45°C (with the WG-05 shelter), cuts plume temperature to 245°C at military power, and closes the cold-start reliability gap the booklet priced; baseline OEW, MTOW, and margin unchanged</w:t>
            </w:r>
          </w:p>
        </w:tc>
      </w:tr>
      <w:tr>
        <w:tc>
          <w:tcPr/>
          <w:p>
            <w:pPr>
              <w:pStyle w:val="Compact"/>
              <w:jc w:val="left"/>
            </w:pPr>
            <w:r>
              <w:t xml:space="preserve">A-22</w:t>
            </w:r>
          </w:p>
        </w:tc>
        <w:tc>
          <w:tcPr/>
          <w:p>
            <w:pPr>
              <w:pStyle w:val="Compact"/>
              <w:jc w:val="left"/>
            </w:pPr>
            <w:r>
              <w:t xml:space="preserve">War-Gaming Booklet vulnerability matrix (magazine depth, HVA reach gap, ground vulnerability, CFES and countermeasure credit maturity, information denial, pilot bandwidth) unaddressed by the baseline; UCAV placeholder family superseded</w:t>
            </w:r>
          </w:p>
        </w:tc>
        <w:tc>
          <w:tcPr/>
          <w:p>
            <w:pPr>
              <w:pStyle w:val="Compact"/>
              <w:jc w:val="left"/>
            </w:pPr>
            <w:r>
              <w:t xml:space="preserve">Rev 2.5.12 adds the Section 31 War-Gaming-Driven Enhancement Register (WG-01 through WG-20), the HDPD</w:t>
            </w:r>
            <w:r>
              <w:t xml:space="preserve"> </w:t>
            </w:r>
            <w:r>
              <w:t xml:space="preserve">“</w:t>
            </w:r>
            <w:r>
              <w:t xml:space="preserve">Fourth of July</w:t>
            </w:r>
            <w:r>
              <w:t xml:space="preserve">”</w:t>
            </w:r>
            <w:r>
              <w:t xml:space="preserve"> </w:t>
            </w:r>
            <w:r>
              <w:t xml:space="preserve">tactical escape mode (Section 21.4.3.1, with the ADD-005 acceleration physics corrected from an unphysical 378 kN thrust assumption to the HPDETS 248 kN boost reality: Mach 1.2 to 2.2 in 110 to 140 s), the Section 28.9.5 ECHO decision node, five Section 8.3 loadout rows, and re-baselines all UCAV references to the Boeing MQ-28 Ghost Bat family with honest compact-stores carriage</w:t>
            </w:r>
          </w:p>
        </w:tc>
        <w:tc>
          <w:tcPr/>
          <w:p>
            <w:pPr>
              <w:pStyle w:val="Compact"/>
              <w:jc w:val="left"/>
            </w:pPr>
            <w:r>
              <w:t xml:space="preserve">The register converts every booklet lesson into an engineering action with scenario traceability; hardware items ride as optional add-ons with zero baseline mass/cost impact; the olfactory-payload element of ADD-005 fails review (sealed pressurised cockpits) and its volume reallocates to APAS/HIFM effect</w:t>
            </w:r>
          </w:p>
        </w:tc>
      </w:tr>
      <w:tr>
        <w:tc>
          <w:tcPr/>
          <w:p>
            <w:pPr>
              <w:pStyle w:val="Compact"/>
              <w:jc w:val="left"/>
            </w:pPr>
            <w:r>
              <w:t xml:space="preserve">A-23</w:t>
            </w:r>
          </w:p>
        </w:tc>
        <w:tc>
          <w:tcPr/>
          <w:p>
            <w:pPr>
              <w:pStyle w:val="Compact"/>
              <w:jc w:val="left"/>
            </w:pPr>
            <w:r>
              <w:t xml:space="preserve">CFES included an offensive logistics-denial payload (NLDP</w:t>
            </w:r>
            <w:r>
              <w:t xml:space="preserve"> </w:t>
            </w:r>
            <w:r>
              <w:t xml:space="preserve">“</w:t>
            </w:r>
            <w:r>
              <w:t xml:space="preserve">Sabotage</w:t>
            </w:r>
            <w:r>
              <w:t xml:space="preserve">”</w:t>
            </w:r>
            <w:r>
              <w:t xml:space="preserve">) with legal and ethical exposure; no multi-layer path removed ECHO from the control loop; no independent backup flight-control computer existed beyond the analog reversion; no pilot-coupling or incapacitation-recovery systems; hardening gaps across battery containment, BLI filtration, actuation backup, thermal routing, and tile handling</w:t>
            </w:r>
          </w:p>
        </w:tc>
        <w:tc>
          <w:tcPr/>
          <w:p>
            <w:pPr>
              <w:pStyle w:val="Compact"/>
              <w:jc w:val="left"/>
            </w:pPr>
            <w:r>
              <w:t xml:space="preserve">Rev 2.5.13 (ECPs AA-ECP-2026-003/004, Addenda ADD-007/008): NLDP removed and replaced by the defensive</w:t>
            </w:r>
            <w:r>
              <w:t xml:space="preserve"> </w:t>
            </w:r>
            <w:r>
              <w:t xml:space="preserve">“</w:t>
            </w:r>
            <w:r>
              <w:t xml:space="preserve">Sentinel</w:t>
            </w:r>
            <w:r>
              <w:t xml:space="preserve">”</w:t>
            </w:r>
            <w:r>
              <w:t xml:space="preserve"> </w:t>
            </w:r>
            <w:r>
              <w:t xml:space="preserve">cyber defence and systems-hardening module (Section 21.4.11.3; CFES restated at 135 kg, $10.0M; equation B-31 redefined as the Sentinel response budget); three-layer AI override architecture (Section 18) and</w:t>
            </w:r>
            <w:r>
              <w:t xml:space="preserve"> </w:t>
            </w:r>
            <w:r>
              <w:t xml:space="preserve">“</w:t>
            </w:r>
            <w:r>
              <w:t xml:space="preserve">Iron Fist</w:t>
            </w:r>
            <w:r>
              <w:t xml:space="preserve">”</w:t>
            </w:r>
            <w:r>
              <w:t xml:space="preserve"> </w:t>
            </w:r>
            <w:r>
              <w:t xml:space="preserve">backup flight-control system (Section 10.1.1) added at +11 kg against the growth margin, rebaselined to 1,251 kg (7.4%); cockpit override controls (Section 19.4); BMGS</w:t>
            </w:r>
            <w:r>
              <w:t xml:space="preserve"> </w:t>
            </w:r>
            <w:r>
              <w:t xml:space="preserve">“</w:t>
            </w:r>
            <w:r>
              <w:t xml:space="preserve">Horse Sense</w:t>
            </w:r>
            <w:r>
              <w:t xml:space="preserve">”</w:t>
            </w:r>
            <w:r>
              <w:t xml:space="preserve"> </w:t>
            </w:r>
            <w:r>
              <w:t xml:space="preserve">biometric motion guidance (Section 19.5) and PHMARS</w:t>
            </w:r>
            <w:r>
              <w:t xml:space="preserve"> </w:t>
            </w:r>
            <w:r>
              <w:t xml:space="preserve">“</w:t>
            </w:r>
            <w:r>
              <w:t xml:space="preserve">Guardian</w:t>
            </w:r>
            <w:r>
              <w:t xml:space="preserve">”</w:t>
            </w:r>
            <w:r>
              <w:t xml:space="preserve"> </w:t>
            </w:r>
            <w:r>
              <w:t xml:space="preserve">pilot health monitoring and automated recovery (Section 19.6) as optional add-ons at 1 kg and $50,000 each; Section 25.5 Optional Health &amp; Hardening Add-On Package (eleven items, hydrogen boil-off mitigation rejected as inapplicable); software artifacts AA-SW-296 through AA-SW-300; baseline OEW, MTOW, and flyaway cost unchanged</w:t>
            </w:r>
          </w:p>
        </w:tc>
        <w:tc>
          <w:tcPr/>
          <w:p>
            <w:pPr>
              <w:pStyle w:val="Compact"/>
              <w:jc w:val="left"/>
            </w:pPr>
            <w:r>
              <w:t xml:space="preserve">The removal deletes a weapon whose offensive corruption of adversary logistics data carried unacceptable IHL and collateral exposure and invited reciprocal attack on friendly sustainment; the replacement inverts the doctrine to defence and closes the asymmetry of attacking networked fighters while flying one; the override and Iron Fist package guarantees the pilot always holds the aircraft, satisfying the human-authority certification principle; BMGS and PHMARS attack the single-pilot bandwidth and incapacitation cases priced by the War-Gaming Booklet; the change introduces no third-party copyrighted character content into the baseline</w:t>
            </w:r>
          </w:p>
        </w:tc>
      </w:tr>
      <w:tr>
        <w:tc>
          <w:tcPr/>
          <w:p>
            <w:pPr>
              <w:pStyle w:val="Compact"/>
              <w:jc w:val="left"/>
            </w:pPr>
            <w:r>
              <w:t xml:space="preserve">A-24</w:t>
            </w:r>
          </w:p>
        </w:tc>
        <w:tc>
          <w:tcPr/>
          <w:p>
            <w:pPr>
              <w:pStyle w:val="Compact"/>
              <w:jc w:val="left"/>
            </w:pPr>
            <w:r>
              <w:t xml:space="preserve">Magazine depth ran out before performance (Scenarios 2, 4, 8, 9, 10, 14, 18, 20); the terminal-defence stack offered only soft-kill seduction with no hard-kill layer; the HFOS Mk.I range (5 to 10 km) and single-target limit left the counter-fighter suite short of the standoff geometry the booklet priced</w:t>
            </w:r>
          </w:p>
        </w:tc>
        <w:tc>
          <w:tcPr/>
          <w:p>
            <w:pPr>
              <w:pStyle w:val="Compact"/>
              <w:jc w:val="left"/>
            </w:pPr>
            <w:r>
              <w:t xml:space="preserve">Rev 2.5.14 (ECP AA-ECP-2026-005, Addenda ADD-009/010): HKMS</w:t>
            </w:r>
            <w:r>
              <w:t xml:space="preserve"> </w:t>
            </w:r>
            <w:r>
              <w:t xml:space="preserve">“</w:t>
            </w:r>
            <w:r>
              <w:t xml:space="preserve">Firefly</w:t>
            </w:r>
            <w:r>
              <w:t xml:space="preserve">”</w:t>
            </w:r>
            <w:r>
              <w:t xml:space="preserve"> </w:t>
            </w:r>
            <w:r>
              <w:t xml:space="preserve">miniature self-defence hard-kill munition system added (Section 21.4.12; 16-round side-bay canister, 5 to 10 km hit-to-kill intercept, Level 3 reflex); HFOS Mk.II</w:t>
            </w:r>
            <w:r>
              <w:t xml:space="preserve"> </w:t>
            </w:r>
            <w:r>
              <w:t xml:space="preserve">“</w:t>
            </w:r>
            <w:r>
              <w:t xml:space="preserve">Heatstroke</w:t>
            </w:r>
            <w:r>
              <w:t xml:space="preserve">”</w:t>
            </w:r>
            <w:r>
              <w:t xml:space="preserve"> </w:t>
            </w:r>
            <w:r>
              <w:t xml:space="preserve">drop-in upgrade added (Section 21.4.11.5; 15 km range, 100 to 150 pulses, 3-target sequencing, passive-homing covert mode; CFES restated at 160 kg / $13.5M with Mk.II); Meteor-class ramjet BVRAAM adopted as the WG-01 store (Section 31.22, 200+ km sustained-thrust NEZ); AIM-260 folding-fin magazine study added (Section 31.23); software artifact AA-SW-301; baseline OEW, MTOW, and flyaway cost unchanged</w:t>
            </w:r>
          </w:p>
        </w:tc>
        <w:tc>
          <w:tcPr/>
          <w:p>
            <w:pPr>
              <w:pStyle w:val="Compact"/>
              <w:jc w:val="left"/>
            </w:pPr>
            <w:r>
              <w:t xml:space="preserve">The Firefly closes the magazine-depth gap by removing inbound missiles outright rather than seducing their seekers, replacing the Scenario 8 SIM-confidence survival credit with a measured 90 percent intercept probability; the Meteor adoption swaps a concept store for fielded, F-35-proven internal-carriage technology and closes the HVA reach gap the booklet priced five times; the HFOS Mk.II extends the counter-fighter suite to the standoff range and multi-target tempo the scenarios demanded</w:t>
            </w:r>
          </w:p>
        </w:tc>
      </w:tr>
    </w:tbl>
    <w:p>
      <w:pPr>
        <w:pStyle w:val="BodyText"/>
      </w:pPr>
      <w:r>
        <w:t xml:space="preserve">A-25 | The War-Gaming Booklet Edition 2.0 demoted the HVA reach gap from CRITICAL to HIGH on the WG-21 Meteor store, and priced the remaining failure modes: defended geometry, 0.35 to 0.45 single-shot Pk at the NEZ edge, the two-round magazine, and the draw | Rev 2.5.15 (ECP AA-ECP-2026-006, Addendum ADD-011): CEAM</w:t>
      </w:r>
      <w:r>
        <w:t xml:space="preserve"> </w:t>
      </w:r>
      <w:r>
        <w:t xml:space="preserve">“</w:t>
      </w:r>
      <w:r>
        <w:t xml:space="preserve">Hush</w:t>
      </w:r>
      <w:r>
        <w:t xml:space="preserve">”</w:t>
      </w:r>
      <w:r>
        <w:t xml:space="preserve"> </w:t>
      </w:r>
      <w:r>
        <w:t xml:space="preserve">anti-AEW target-class profile added (Section 21.4.11.6, register WG-23; software artifact AA-SW-302; Level 2 supervised authority; the cueing function attacked rather than the airframe); Meteor growth-variant study added (Section 31.25, register WG-24: imaging-IR terminal seeker on the JNAAM precedent, and a 300+ km extended-range evolution; study-level honesty flags); WG-03 weapons-truck accelerated to prioritise Meteor-class carriage on the Section 24 growth CCA; anti-HVA employment doctrine recorded in Section 31.21; baseline OEW, MTOW, and flyaway cost unchanged | The package attacks the four failure modes that hold the gap at HIGH: Hush degrades the defended geometry by blinding the cueing the escort screen fights from; the growth study targets the single-shot physics limit; the WG-03 acceleration multiplies the salvo magazine through the CCA family; the doctrine items cost nothing and enter the checklist family immediately; every capability claim stays at study or assessed-credit level until live validation |</w:t>
      </w:r>
    </w:p>
    <w:p>
      <w:pPr>
        <w:pStyle w:val="BodyText"/>
      </w:pPr>
      <w:r>
        <w:rPr>
          <w:bCs/>
          <w:b/>
        </w:rPr>
        <w:t xml:space="preserve">A-12 breakdown (Rev 2.5.5 consolidated rebaseline).</w:t>
      </w:r>
      <w:r>
        <w:t xml:space="preserve"> </w:t>
      </w:r>
      <w:r>
        <w:t xml:space="preserve">The following coordinated changes flow from one decision, the move to twin engines, plus a set of robustness improvements. Each supersedes the corresponding earlier value.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Sub-item</w:t>
            </w:r>
          </w:p>
        </w:tc>
        <w:tc>
          <w:tcPr/>
          <w:p>
            <w:pPr>
              <w:pStyle w:val="Compact"/>
              <w:jc w:val="left"/>
            </w:pPr>
            <w:r>
              <w:t xml:space="preserve">Change</w:t>
            </w:r>
          </w:p>
        </w:tc>
        <w:tc>
          <w:tcPr/>
          <w:p>
            <w:pPr>
              <w:pStyle w:val="Compact"/>
              <w:jc w:val="left"/>
            </w:pPr>
            <w:r>
              <w:t xml:space="preserve">From</w:t>
            </w:r>
          </w:p>
        </w:tc>
        <w:tc>
          <w:tcPr/>
          <w:p>
            <w:pPr>
              <w:pStyle w:val="Compact"/>
              <w:jc w:val="left"/>
            </w:pPr>
            <w:r>
              <w:t xml:space="preserve">To</w:t>
            </w:r>
          </w:p>
        </w:tc>
      </w:tr>
      <w:tr>
        <w:tc>
          <w:tcPr/>
          <w:p>
            <w:pPr>
              <w:pStyle w:val="Compact"/>
              <w:jc w:val="left"/>
            </w:pPr>
            <w:r>
              <w:t xml:space="preserve">A-12a</w:t>
            </w:r>
          </w:p>
        </w:tc>
        <w:tc>
          <w:tcPr/>
          <w:p>
            <w:pPr>
              <w:pStyle w:val="Compact"/>
              <w:jc w:val="left"/>
            </w:pPr>
            <w:r>
              <w:t xml:space="preserve">Propulsion architecture</w:t>
            </w:r>
          </w:p>
        </w:tc>
        <w:tc>
          <w:tcPr/>
          <w:p>
            <w:pPr>
              <w:pStyle w:val="Compact"/>
              <w:jc w:val="left"/>
            </w:pPr>
            <w:r>
              <w:t xml:space="preserve">1 × 130 kN engine + 10 fans + 1.2 MWh battery</w:t>
            </w:r>
          </w:p>
        </w:tc>
        <w:tc>
          <w:tcPr/>
          <w:p>
            <w:pPr>
              <w:pStyle w:val="Compact"/>
              <w:jc w:val="left"/>
            </w:pPr>
            <w:r>
              <w:t xml:space="preserve">2 × 100 kN adaptive engines + 4 BLI fans + 450 kWh battery (Section 6)</w:t>
            </w:r>
          </w:p>
        </w:tc>
      </w:tr>
      <w:tr>
        <w:tc>
          <w:tcPr/>
          <w:p>
            <w:pPr>
              <w:pStyle w:val="Compact"/>
              <w:jc w:val="left"/>
            </w:pPr>
            <w:r>
              <w:t xml:space="preserve">A-12b</w:t>
            </w:r>
          </w:p>
        </w:tc>
        <w:tc>
          <w:tcPr/>
          <w:p>
            <w:pPr>
              <w:pStyle w:val="Compact"/>
              <w:jc w:val="left"/>
            </w:pPr>
            <w:r>
              <w:t xml:space="preserve">Thrust vectoring</w:t>
            </w:r>
          </w:p>
        </w:tc>
        <w:tc>
          <w:tcPr/>
          <w:p>
            <w:pPr>
              <w:pStyle w:val="Compact"/>
              <w:jc w:val="left"/>
            </w:pPr>
            <w:r>
              <w:t xml:space="preserve">Dorsal vectoring fans</w:t>
            </w:r>
          </w:p>
        </w:tc>
        <w:tc>
          <w:tcPr/>
          <w:p>
            <w:pPr>
              <w:pStyle w:val="Compact"/>
              <w:jc w:val="left"/>
            </w:pPr>
            <w:r>
              <w:t xml:space="preserve">±20° 2D TVC on both engines</w:t>
            </w:r>
          </w:p>
        </w:tc>
      </w:tr>
      <w:tr>
        <w:tc>
          <w:tcPr/>
          <w:p>
            <w:pPr>
              <w:pStyle w:val="Compact"/>
              <w:jc w:val="left"/>
            </w:pPr>
            <w:r>
              <w:t xml:space="preserve">A-12c</w:t>
            </w:r>
          </w:p>
        </w:tc>
        <w:tc>
          <w:tcPr/>
          <w:p>
            <w:pPr>
              <w:pStyle w:val="Compact"/>
              <w:jc w:val="left"/>
            </w:pPr>
            <w:r>
              <w:t xml:space="preserve">Battery energy density</w:t>
            </w:r>
          </w:p>
        </w:tc>
        <w:tc>
          <w:tcPr/>
          <w:p>
            <w:pPr>
              <w:pStyle w:val="Compact"/>
              <w:jc w:val="left"/>
            </w:pPr>
            <w:r>
              <w:t xml:space="preserve">1.2 MWh at 2.5 kWh/kg (unphysical)</w:t>
            </w:r>
          </w:p>
        </w:tc>
        <w:tc>
          <w:tcPr/>
          <w:p>
            <w:pPr>
              <w:pStyle w:val="Compact"/>
              <w:jc w:val="left"/>
            </w:pPr>
            <w:r>
              <w:t xml:space="preserve">450 kWh at 0.80 kWh/kg (credible 2030s)</w:t>
            </w:r>
          </w:p>
        </w:tc>
      </w:tr>
      <w:tr>
        <w:tc>
          <w:tcPr/>
          <w:p>
            <w:pPr>
              <w:pStyle w:val="Compact"/>
              <w:jc w:val="left"/>
            </w:pPr>
            <w:r>
              <w:t xml:space="preserve">A-12d</w:t>
            </w:r>
          </w:p>
        </w:tc>
        <w:tc>
          <w:tcPr/>
          <w:p>
            <w:pPr>
              <w:pStyle w:val="Compact"/>
              <w:jc w:val="left"/>
            </w:pPr>
            <w:r>
              <w:t xml:space="preserve">OEW / MTOW</w:t>
            </w:r>
          </w:p>
        </w:tc>
        <w:tc>
          <w:tcPr/>
          <w:p>
            <w:pPr>
              <w:pStyle w:val="Compact"/>
              <w:jc w:val="left"/>
            </w:pPr>
            <w:r>
              <w:t xml:space="preserve">13,650 / 36,000 kg</w:t>
            </w:r>
          </w:p>
        </w:tc>
        <w:tc>
          <w:tcPr/>
          <w:p>
            <w:pPr>
              <w:pStyle w:val="Compact"/>
              <w:jc w:val="left"/>
            </w:pPr>
            <w:r>
              <w:t xml:space="preserve">17,000 / 38,000 kg (honest rebaseline)</w:t>
            </w:r>
          </w:p>
        </w:tc>
      </w:tr>
      <w:tr>
        <w:tc>
          <w:tcPr/>
          <w:p>
            <w:pPr>
              <w:pStyle w:val="Compact"/>
              <w:jc w:val="left"/>
            </w:pPr>
            <w:r>
              <w:t xml:space="preserve">A-12e</w:t>
            </w:r>
          </w:p>
        </w:tc>
        <w:tc>
          <w:tcPr/>
          <w:p>
            <w:pPr>
              <w:pStyle w:val="Compact"/>
              <w:jc w:val="left"/>
            </w:pPr>
            <w:r>
              <w:t xml:space="preserve">Supercruise</w:t>
            </w:r>
          </w:p>
        </w:tc>
        <w:tc>
          <w:tcPr/>
          <w:p>
            <w:pPr>
              <w:pStyle w:val="Compact"/>
              <w:jc w:val="left"/>
            </w:pPr>
            <w:r>
              <w:t xml:space="preserve">“</w:t>
            </w:r>
            <w:r>
              <w:t xml:space="preserve">Hybrid</w:t>
            </w:r>
            <w:r>
              <w:t xml:space="preserve">”</w:t>
            </w:r>
            <w:r>
              <w:t xml:space="preserve"> </w:t>
            </w:r>
            <w:r>
              <w:t xml:space="preserve">Mach 1.5 leaning on electric fans</w:t>
            </w:r>
          </w:p>
        </w:tc>
        <w:tc>
          <w:tcPr/>
          <w:p>
            <w:pPr>
              <w:pStyle w:val="Compact"/>
              <w:jc w:val="left"/>
            </w:pPr>
            <w:r>
              <w:t xml:space="preserve">Dry-thrust Mach 1.5 on two engines, F-22-style</w:t>
            </w:r>
          </w:p>
        </w:tc>
      </w:tr>
      <w:tr>
        <w:tc>
          <w:tcPr/>
          <w:p>
            <w:pPr>
              <w:pStyle w:val="Compact"/>
              <w:jc w:val="left"/>
            </w:pPr>
            <w:r>
              <w:t xml:space="preserve">A-12f</w:t>
            </w:r>
          </w:p>
        </w:tc>
        <w:tc>
          <w:tcPr/>
          <w:p>
            <w:pPr>
              <w:pStyle w:val="Compact"/>
              <w:jc w:val="left"/>
            </w:pPr>
            <w:r>
              <w:t xml:space="preserve">CRMS crew recovery</w:t>
            </w:r>
          </w:p>
        </w:tc>
        <w:tc>
          <w:tcPr/>
          <w:p>
            <w:pPr>
              <w:pStyle w:val="Compact"/>
              <w:jc w:val="left"/>
            </w:pPr>
            <w:r>
              <w:t xml:space="preserve">Falling rotor-capsule (260 kg)</w:t>
            </w:r>
          </w:p>
        </w:tc>
        <w:tc>
          <w:tcPr/>
          <w:p>
            <w:pPr>
              <w:pStyle w:val="Compact"/>
              <w:jc w:val="left"/>
            </w:pPr>
            <w:r>
              <w:t xml:space="preserve">Fully pilotable escape UAV that flies away (340 kg, Section 25.1)</w:t>
            </w:r>
          </w:p>
        </w:tc>
      </w:tr>
      <w:tr>
        <w:tc>
          <w:tcPr/>
          <w:p>
            <w:pPr>
              <w:pStyle w:val="Compact"/>
              <w:jc w:val="left"/>
            </w:pPr>
            <w:r>
              <w:t xml:space="preserve">A-12g</w:t>
            </w:r>
          </w:p>
        </w:tc>
        <w:tc>
          <w:tcPr/>
          <w:p>
            <w:pPr>
              <w:pStyle w:val="Compact"/>
              <w:jc w:val="left"/>
            </w:pPr>
            <w:r>
              <w:t xml:space="preserve">APAS role</w:t>
            </w:r>
          </w:p>
        </w:tc>
        <w:tc>
          <w:tcPr/>
          <w:p>
            <w:pPr>
              <w:pStyle w:val="Compact"/>
              <w:jc w:val="left"/>
            </w:pPr>
            <w:r>
              <w:t xml:space="preserve">Aerial fire barrier (ineffective at closure)</w:t>
            </w:r>
          </w:p>
        </w:tc>
        <w:tc>
          <w:tcPr/>
          <w:p>
            <w:pPr>
              <w:pStyle w:val="Compact"/>
              <w:jc w:val="left"/>
            </w:pPr>
            <w:r>
              <w:t xml:space="preserve">Ground-attack incendiary for SEAD/strike (45 kg, Section 21.4.5)</w:t>
            </w:r>
          </w:p>
        </w:tc>
      </w:tr>
      <w:tr>
        <w:tc>
          <w:tcPr/>
          <w:p>
            <w:pPr>
              <w:pStyle w:val="Compact"/>
              <w:jc w:val="left"/>
            </w:pPr>
            <w:r>
              <w:t xml:space="preserve">A-12h</w:t>
            </w:r>
          </w:p>
        </w:tc>
        <w:tc>
          <w:tcPr/>
          <w:p>
            <w:pPr>
              <w:pStyle w:val="Compact"/>
              <w:jc w:val="left"/>
            </w:pPr>
            <w:r>
              <w:t xml:space="preserve">Conformal fuel tanks</w:t>
            </w:r>
          </w:p>
        </w:tc>
        <w:tc>
          <w:tcPr/>
          <w:p>
            <w:pPr>
              <w:pStyle w:val="Compact"/>
              <w:jc w:val="left"/>
            </w:pPr>
            <w:r>
              <w:t xml:space="preserve">External drop tanks (signature penalty)</w:t>
            </w:r>
          </w:p>
        </w:tc>
        <w:tc>
          <w:tcPr/>
          <w:p>
            <w:pPr>
              <w:pStyle w:val="Compact"/>
              <w:jc w:val="left"/>
            </w:pPr>
            <w:r>
              <w:t xml:space="preserve">CFTs, +2,000 kg fuel, OML/RCS preserved (Section 4.1)</w:t>
            </w:r>
          </w:p>
        </w:tc>
      </w:tr>
      <w:tr>
        <w:tc>
          <w:tcPr/>
          <w:p>
            <w:pPr>
              <w:pStyle w:val="Compact"/>
              <w:jc w:val="left"/>
            </w:pPr>
            <w:r>
              <w:t xml:space="preserve">A-12i</w:t>
            </w:r>
          </w:p>
        </w:tc>
        <w:tc>
          <w:tcPr/>
          <w:p>
            <w:pPr>
              <w:pStyle w:val="Compact"/>
              <w:jc w:val="left"/>
            </w:pPr>
            <w:r>
              <w:t xml:space="preserve">Exhaust IR suppression</w:t>
            </w:r>
          </w:p>
        </w:tc>
        <w:tc>
          <w:tcPr/>
          <w:p>
            <w:pPr>
              <w:pStyle w:val="Compact"/>
              <w:jc w:val="left"/>
            </w:pPr>
            <w:r>
              <w:t xml:space="preserve">Trailing-edge ejector mixers</w:t>
            </w:r>
          </w:p>
        </w:tc>
        <w:tc>
          <w:tcPr/>
          <w:p>
            <w:pPr>
              <w:pStyle w:val="Compact"/>
              <w:jc w:val="left"/>
            </w:pPr>
            <w:r>
              <w:t xml:space="preserve">Full-length multi-lobe shielding, 50%+ rear-IR reduction (Section 12.4)</w:t>
            </w:r>
          </w:p>
        </w:tc>
      </w:tr>
      <w:tr>
        <w:tc>
          <w:tcPr/>
          <w:p>
            <w:pPr>
              <w:pStyle w:val="Compact"/>
              <w:jc w:val="left"/>
            </w:pPr>
            <w:r>
              <w:t xml:space="preserve">A-12j</w:t>
            </w:r>
          </w:p>
        </w:tc>
        <w:tc>
          <w:tcPr/>
          <w:p>
            <w:pPr>
              <w:pStyle w:val="Compact"/>
              <w:jc w:val="left"/>
            </w:pPr>
            <w:r>
              <w:t xml:space="preserve">RAM base</w:t>
            </w:r>
          </w:p>
        </w:tc>
        <w:tc>
          <w:tcPr/>
          <w:p>
            <w:pPr>
              <w:pStyle w:val="Compact"/>
              <w:jc w:val="left"/>
            </w:pPr>
            <w:r>
              <w:t xml:space="preserve">1.9 mm, X-band only</w:t>
            </w:r>
          </w:p>
        </w:tc>
        <w:tc>
          <w:tcPr/>
          <w:p>
            <w:pPr>
              <w:pStyle w:val="Compact"/>
              <w:jc w:val="left"/>
            </w:pPr>
            <w:r>
              <w:t xml:space="preserve">3.0 mm + ferrite layer, adds VHF/UHF absorption (Section 12.3)</w:t>
            </w:r>
          </w:p>
        </w:tc>
      </w:tr>
      <w:tr>
        <w:tc>
          <w:tcPr/>
          <w:p>
            <w:pPr>
              <w:pStyle w:val="Compact"/>
              <w:jc w:val="left"/>
            </w:pPr>
            <w:r>
              <w:t xml:space="preserve">A-12k</w:t>
            </w:r>
          </w:p>
        </w:tc>
        <w:tc>
          <w:tcPr/>
          <w:p>
            <w:pPr>
              <w:pStyle w:val="Compact"/>
              <w:jc w:val="left"/>
            </w:pPr>
            <w:r>
              <w:t xml:space="preserve">Coating tile</w:t>
            </w:r>
          </w:p>
        </w:tc>
        <w:tc>
          <w:tcPr/>
          <w:p>
            <w:pPr>
              <w:pStyle w:val="Compact"/>
              <w:jc w:val="left"/>
            </w:pPr>
            <w:r>
              <w:t xml:space="preserve">0.3 to 0.5 m² (poor curvature fit)</w:t>
            </w:r>
          </w:p>
        </w:tc>
        <w:tc>
          <w:tcPr/>
          <w:p>
            <w:pPr>
              <w:pStyle w:val="Compact"/>
              <w:jc w:val="left"/>
            </w:pPr>
            <w:r>
              <w:t xml:space="preserve">~0.15 m², better conformity and seams (Section 12.3)</w:t>
            </w:r>
          </w:p>
        </w:tc>
      </w:tr>
      <w:tr>
        <w:tc>
          <w:tcPr/>
          <w:p>
            <w:pPr>
              <w:pStyle w:val="Compact"/>
              <w:jc w:val="left"/>
            </w:pPr>
            <w:r>
              <w:t xml:space="preserve">A-12l</w:t>
            </w:r>
          </w:p>
        </w:tc>
        <w:tc>
          <w:tcPr/>
          <w:p>
            <w:pPr>
              <w:pStyle w:val="Compact"/>
              <w:jc w:val="left"/>
            </w:pPr>
            <w:r>
              <w:t xml:space="preserve">Internal gun</w:t>
            </w:r>
          </w:p>
        </w:tc>
        <w:tc>
          <w:tcPr/>
          <w:p>
            <w:pPr>
              <w:pStyle w:val="Compact"/>
              <w:jc w:val="left"/>
            </w:pPr>
            <w:r>
              <w:t xml:space="preserve">None</w:t>
            </w:r>
          </w:p>
        </w:tc>
        <w:tc>
          <w:tcPr/>
          <w:p>
            <w:pPr>
              <w:pStyle w:val="Compact"/>
              <w:jc w:val="left"/>
            </w:pPr>
            <w:r>
              <w:t xml:space="preserve">25 mm GAU-22/A class, 220 rds (Section 8.2)</w:t>
            </w:r>
          </w:p>
        </w:tc>
      </w:tr>
      <w:tr>
        <w:tc>
          <w:tcPr/>
          <w:p>
            <w:pPr>
              <w:pStyle w:val="Compact"/>
              <w:jc w:val="left"/>
            </w:pPr>
            <w:r>
              <w:t xml:space="preserve">A-12m</w:t>
            </w:r>
          </w:p>
        </w:tc>
        <w:tc>
          <w:tcPr/>
          <w:p>
            <w:pPr>
              <w:pStyle w:val="Compact"/>
              <w:jc w:val="left"/>
            </w:pPr>
            <w:r>
              <w:t xml:space="preserve">Side-bay carriage</w:t>
            </w:r>
          </w:p>
        </w:tc>
        <w:tc>
          <w:tcPr/>
          <w:p>
            <w:pPr>
              <w:pStyle w:val="Compact"/>
              <w:jc w:val="left"/>
            </w:pPr>
            <w:r>
              <w:t xml:space="preserve">AIM-9X/MALD only</w:t>
            </w:r>
          </w:p>
        </w:tc>
        <w:tc>
          <w:tcPr/>
          <w:p>
            <w:pPr>
              <w:pStyle w:val="Compact"/>
              <w:jc w:val="left"/>
            </w:pPr>
            <w:r>
              <w:t xml:space="preserve">Dual-railed for AIM-260; 6 × AIM-260 in air-superiority (Section 8.3)</w:t>
            </w:r>
          </w:p>
        </w:tc>
      </w:tr>
      <w:tr>
        <w:tc>
          <w:tcPr/>
          <w:p>
            <w:pPr>
              <w:pStyle w:val="Compact"/>
              <w:jc w:val="left"/>
            </w:pPr>
            <w:r>
              <w:t xml:space="preserve">A-12n</w:t>
            </w:r>
          </w:p>
        </w:tc>
        <w:tc>
          <w:tcPr/>
          <w:p>
            <w:pPr>
              <w:pStyle w:val="Compact"/>
              <w:jc w:val="left"/>
            </w:pPr>
            <w:r>
              <w:t xml:space="preserve">Radar coverage</w:t>
            </w:r>
          </w:p>
        </w:tc>
        <w:tc>
          <w:tcPr/>
          <w:p>
            <w:pPr>
              <w:pStyle w:val="Compact"/>
              <w:jc w:val="left"/>
            </w:pPr>
            <w:r>
              <w:t xml:space="preserve">Nose AESA only, 60° side blind cones</w:t>
            </w:r>
          </w:p>
        </w:tc>
        <w:tc>
          <w:tcPr/>
          <w:p>
            <w:pPr>
              <w:pStyle w:val="Compact"/>
              <w:jc w:val="left"/>
            </w:pPr>
            <w:r>
              <w:t xml:space="preserve">Nose + cheek AESA, 120°+ forward fire-control (Section 9.1)</w:t>
            </w:r>
          </w:p>
        </w:tc>
      </w:tr>
      <w:tr>
        <w:tc>
          <w:tcPr/>
          <w:p>
            <w:pPr>
              <w:pStyle w:val="Compact"/>
              <w:jc w:val="left"/>
            </w:pPr>
            <w:r>
              <w:t xml:space="preserve">A-12o</w:t>
            </w:r>
          </w:p>
        </w:tc>
        <w:tc>
          <w:tcPr/>
          <w:p>
            <w:pPr>
              <w:pStyle w:val="Compact"/>
              <w:jc w:val="left"/>
            </w:pPr>
            <w:r>
              <w:t xml:space="preserve">IRST coverage</w:t>
            </w:r>
          </w:p>
        </w:tc>
        <w:tc>
          <w:tcPr/>
          <w:p>
            <w:pPr>
              <w:pStyle w:val="Compact"/>
              <w:jc w:val="left"/>
            </w:pPr>
            <w:r>
              <w:t xml:space="preserve">Single nose aperture</w:t>
            </w:r>
          </w:p>
        </w:tc>
        <w:tc>
          <w:tcPr/>
          <w:p>
            <w:pPr>
              <w:pStyle w:val="Compact"/>
              <w:jc w:val="left"/>
            </w:pPr>
            <w:r>
              <w:t xml:space="preserve">Distributed wing-LE/tail apertures, spherical (Section 9.1)</w:t>
            </w:r>
          </w:p>
        </w:tc>
      </w:tr>
      <w:tr>
        <w:tc>
          <w:tcPr/>
          <w:p>
            <w:pPr>
              <w:pStyle w:val="Compact"/>
              <w:jc w:val="left"/>
            </w:pPr>
            <w:r>
              <w:t xml:space="preserve">A-12p</w:t>
            </w:r>
          </w:p>
        </w:tc>
        <w:tc>
          <w:tcPr/>
          <w:p>
            <w:pPr>
              <w:pStyle w:val="Compact"/>
              <w:jc w:val="left"/>
            </w:pPr>
            <w:r>
              <w:t xml:space="preserve">ECHO assurance</w:t>
            </w:r>
          </w:p>
        </w:tc>
        <w:tc>
          <w:tcPr/>
          <w:p>
            <w:pPr>
              <w:pStyle w:val="Compact"/>
              <w:jc w:val="left"/>
            </w:pPr>
            <w:r>
              <w:t xml:space="preserve">DO-178C + sandbox only</w:t>
            </w:r>
          </w:p>
        </w:tc>
        <w:tc>
          <w:tcPr/>
          <w:p>
            <w:pPr>
              <w:pStyle w:val="Compact"/>
              <w:jc w:val="left"/>
            </w:pPr>
            <w:r>
              <w:t xml:space="preserve">+ formal runtime bounds, adversarial training, hardware kill switch (Section 18)</w:t>
            </w:r>
          </w:p>
        </w:tc>
      </w:tr>
      <w:tr>
        <w:tc>
          <w:tcPr/>
          <w:p>
            <w:pPr>
              <w:pStyle w:val="Compact"/>
              <w:jc w:val="left"/>
            </w:pPr>
            <w:r>
              <w:t xml:space="preserve">A-12q</w:t>
            </w:r>
          </w:p>
        </w:tc>
        <w:tc>
          <w:tcPr/>
          <w:p>
            <w:pPr>
              <w:pStyle w:val="Compact"/>
              <w:jc w:val="left"/>
            </w:pPr>
            <w:r>
              <w:t xml:space="preserve">Datalink security</w:t>
            </w:r>
          </w:p>
        </w:tc>
        <w:tc>
          <w:tcPr/>
          <w:p>
            <w:pPr>
              <w:pStyle w:val="Compact"/>
              <w:jc w:val="left"/>
            </w:pPr>
            <w:r>
              <w:t xml:space="preserve">Software crypto</w:t>
            </w:r>
          </w:p>
        </w:tc>
        <w:tc>
          <w:tcPr/>
          <w:p>
            <w:pPr>
              <w:pStyle w:val="Compact"/>
              <w:jc w:val="left"/>
            </w:pPr>
            <w:r>
              <w:t xml:space="preserve">+ tamper-resistant HSM on every radio lane (Section 15.4)</w:t>
            </w:r>
          </w:p>
        </w:tc>
      </w:tr>
      <w:tr>
        <w:tc>
          <w:tcPr/>
          <w:p>
            <w:pPr>
              <w:pStyle w:val="Compact"/>
              <w:jc w:val="left"/>
            </w:pPr>
            <w:r>
              <w:t xml:space="preserve">A-12r</w:t>
            </w:r>
          </w:p>
        </w:tc>
        <w:tc>
          <w:tcPr/>
          <w:p>
            <w:pPr>
              <w:pStyle w:val="Compact"/>
              <w:jc w:val="left"/>
            </w:pPr>
            <w:r>
              <w:t xml:space="preserve">Refuelling</w:t>
            </w:r>
          </w:p>
        </w:tc>
        <w:tc>
          <w:tcPr/>
          <w:p>
            <w:pPr>
              <w:pStyle w:val="Compact"/>
              <w:jc w:val="left"/>
            </w:pPr>
            <w:r>
              <w:t xml:space="preserve">Boom receptacle only</w:t>
            </w:r>
          </w:p>
        </w:tc>
        <w:tc>
          <w:tcPr/>
          <w:p>
            <w:pPr>
              <w:pStyle w:val="Compact"/>
              <w:jc w:val="left"/>
            </w:pPr>
            <w:r>
              <w:t xml:space="preserve">+ retractable probe-and-drogue probe (Section 2.8)</w:t>
            </w:r>
          </w:p>
        </w:tc>
      </w:tr>
      <w:tr>
        <w:tc>
          <w:tcPr/>
          <w:p>
            <w:pPr>
              <w:pStyle w:val="Compact"/>
              <w:jc w:val="left"/>
            </w:pPr>
            <w:r>
              <w:t xml:space="preserve">A-12s</w:t>
            </w:r>
          </w:p>
        </w:tc>
        <w:tc>
          <w:tcPr/>
          <w:p>
            <w:pPr>
              <w:pStyle w:val="Compact"/>
              <w:jc w:val="left"/>
            </w:pPr>
            <w:r>
              <w:t xml:space="preserve">Landing gear</w:t>
            </w:r>
          </w:p>
        </w:tc>
        <w:tc>
          <w:tcPr/>
          <w:p>
            <w:pPr>
              <w:pStyle w:val="Compact"/>
              <w:jc w:val="left"/>
            </w:pPr>
            <w:r>
              <w:t xml:space="preserve">8 cm rutting class</w:t>
            </w:r>
          </w:p>
        </w:tc>
        <w:tc>
          <w:tcPr/>
          <w:p>
            <w:pPr>
              <w:pStyle w:val="Compact"/>
              <w:jc w:val="left"/>
            </w:pPr>
            <w:r>
              <w:t xml:space="preserve">15 cm rutting class, damaged-runway/highway-strip capable (Section 14)</w:t>
            </w:r>
          </w:p>
        </w:tc>
      </w:tr>
      <w:tr>
        <w:tc>
          <w:tcPr/>
          <w:p>
            <w:pPr>
              <w:pStyle w:val="Compact"/>
              <w:jc w:val="left"/>
            </w:pPr>
            <w:r>
              <w:t xml:space="preserve">A-12t</w:t>
            </w:r>
          </w:p>
        </w:tc>
        <w:tc>
          <w:tcPr/>
          <w:p>
            <w:pPr>
              <w:pStyle w:val="Compact"/>
              <w:jc w:val="left"/>
            </w:pPr>
            <w:r>
              <w:t xml:space="preserve">Unit flyaway cost</w:t>
            </w:r>
          </w:p>
        </w:tc>
        <w:tc>
          <w:tcPr/>
          <w:p>
            <w:pPr>
              <w:pStyle w:val="Compact"/>
              <w:jc w:val="left"/>
            </w:pPr>
            <w:r>
              <w:t xml:space="preserve">$65M (not credible)</w:t>
            </w:r>
          </w:p>
        </w:tc>
        <w:tc>
          <w:tcPr/>
          <w:p>
            <w:pPr>
              <w:pStyle w:val="Compact"/>
              <w:jc w:val="left"/>
            </w:pPr>
            <w:r>
              <w:t xml:space="preserve">$98M planning value ($95 to $110M), development $24B (Section 23.1)</w:t>
            </w:r>
          </w:p>
        </w:tc>
      </w:tr>
    </w:tbl>
    <w:p>
      <w:pPr>
        <w:pStyle w:val="BodyText"/>
      </w:pPr>
      <w:r>
        <w:rPr>
          <w:bCs/>
          <w:b/>
        </w:rPr>
        <w:t xml:space="preserve">A-13 breakdown (Rev 2.5.6 hardening package).</w:t>
      </w:r>
      <w:r>
        <w:t xml:space="preserve"> </w:t>
      </w:r>
      <w:r>
        <w:t xml:space="preserve">Twenty targeted changes, each mapped to its governing section. Mass deltas book against the growth margin; OEW and MTOW hold.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Sub-item</w:t>
            </w:r>
          </w:p>
        </w:tc>
        <w:tc>
          <w:tcPr/>
          <w:p>
            <w:pPr>
              <w:pStyle w:val="Compact"/>
              <w:jc w:val="left"/>
            </w:pPr>
            <w:r>
              <w:t xml:space="preserve">Change</w:t>
            </w:r>
          </w:p>
        </w:tc>
        <w:tc>
          <w:tcPr/>
          <w:p>
            <w:pPr>
              <w:pStyle w:val="Compact"/>
              <w:jc w:val="left"/>
            </w:pPr>
            <w:r>
              <w:t xml:space="preserve">From</w:t>
            </w:r>
          </w:p>
        </w:tc>
        <w:tc>
          <w:tcPr/>
          <w:p>
            <w:pPr>
              <w:pStyle w:val="Compact"/>
              <w:jc w:val="left"/>
            </w:pPr>
            <w:r>
              <w:t xml:space="preserve">To</w:t>
            </w:r>
          </w:p>
        </w:tc>
      </w:tr>
      <w:tr>
        <w:tc>
          <w:tcPr/>
          <w:p>
            <w:pPr>
              <w:pStyle w:val="Compact"/>
              <w:jc w:val="left"/>
            </w:pPr>
            <w:r>
              <w:t xml:space="preserve">A-13a</w:t>
            </w:r>
          </w:p>
        </w:tc>
        <w:tc>
          <w:tcPr/>
          <w:p>
            <w:pPr>
              <w:pStyle w:val="Compact"/>
              <w:jc w:val="left"/>
            </w:pPr>
            <w:r>
              <w:t xml:space="preserve">Flight-control reversion</w:t>
            </w:r>
          </w:p>
        </w:tc>
        <w:tc>
          <w:tcPr/>
          <w:p>
            <w:pPr>
              <w:pStyle w:val="Compact"/>
              <w:jc w:val="left"/>
            </w:pPr>
            <w:r>
              <w:t xml:space="preserve">No mechanical or analog reversion</w:t>
            </w:r>
          </w:p>
        </w:tc>
        <w:tc>
          <w:tcPr/>
          <w:p>
            <w:pPr>
              <w:pStyle w:val="Compact"/>
              <w:jc w:val="left"/>
            </w:pPr>
            <w:r>
              <w:t xml:space="preserve">15 kg analog stick-to-actuator path, pitch/roll damping, fly-home authority (Section 10.1)</w:t>
            </w:r>
          </w:p>
        </w:tc>
      </w:tr>
      <w:tr>
        <w:tc>
          <w:tcPr/>
          <w:p>
            <w:pPr>
              <w:pStyle w:val="Compact"/>
              <w:jc w:val="left"/>
            </w:pPr>
            <w:r>
              <w:t xml:space="preserve">A-13b</w:t>
            </w:r>
          </w:p>
        </w:tc>
        <w:tc>
          <w:tcPr/>
          <w:p>
            <w:pPr>
              <w:pStyle w:val="Compact"/>
              <w:jc w:val="left"/>
            </w:pPr>
            <w:r>
              <w:t xml:space="preserve">RAC-MTS propellant</w:t>
            </w:r>
          </w:p>
        </w:tc>
        <w:tc>
          <w:tcPr/>
          <w:p>
            <w:pPr>
              <w:pStyle w:val="Compact"/>
              <w:jc w:val="left"/>
            </w:pPr>
            <w:r>
              <w:t xml:space="preserve">25 kg N₂ at 345 bar, ~175 pulses</w:t>
            </w:r>
          </w:p>
        </w:tc>
        <w:tc>
          <w:tcPr/>
          <w:p>
            <w:pPr>
              <w:pStyle w:val="Compact"/>
              <w:jc w:val="left"/>
            </w:pPr>
            <w:r>
              <w:t xml:space="preserve">18 kg ADN-blend monopropellant at 22 bar, ~400 pulses, −15 kg system (Section 11.1)</w:t>
            </w:r>
            <w:r>
              <w:t xml:space="preserve"> </w:t>
            </w:r>
            <w:fldSimple w:instr="NOTEREF _Ref_Footnote_3 \h \f">
              <w:r>
                <w:rPr>
                  <w:vertAlign w:val="superscript"/>
                </w:rPr>
                <w:t>3</w:t>
              </w:r>
            </w:fldSimple>
            <w:r>
              <w:t xml:space="preserve"> </w:t>
            </w:r>
            <w:fldSimple w:instr="NOTEREF _Ref_Footnote_4 \h \f">
              <w:r>
                <w:rPr>
                  <w:vertAlign w:val="superscript"/>
                </w:rPr>
                <w:t>4</w:t>
              </w:r>
            </w:fldSimple>
          </w:p>
        </w:tc>
      </w:tr>
      <w:tr>
        <w:tc>
          <w:tcPr/>
          <w:p>
            <w:pPr>
              <w:pStyle w:val="Compact"/>
              <w:jc w:val="left"/>
            </w:pPr>
            <w:r>
              <w:t xml:space="preserve">A-13c</w:t>
            </w:r>
          </w:p>
        </w:tc>
        <w:tc>
          <w:tcPr/>
          <w:p>
            <w:pPr>
              <w:pStyle w:val="Compact"/>
              <w:jc w:val="left"/>
            </w:pPr>
            <w:r>
              <w:t xml:space="preserve">CRMS onboard energy</w:t>
            </w:r>
          </w:p>
        </w:tc>
        <w:tc>
          <w:tcPr/>
          <w:p>
            <w:pPr>
              <w:pStyle w:val="Compact"/>
              <w:jc w:val="left"/>
            </w:pPr>
            <w:r>
              <w:t xml:space="preserve">8 kWh onboard + main-pack tap</w:t>
            </w:r>
          </w:p>
        </w:tc>
        <w:tc>
          <w:tcPr/>
          <w:p>
            <w:pPr>
              <w:pStyle w:val="Compact"/>
              <w:jc w:val="left"/>
            </w:pPr>
            <w:r>
              <w:t xml:space="preserve">Dedicated 20 kWh Li-S module, full egress range guaranteed (Section 25.1)</w:t>
            </w:r>
          </w:p>
        </w:tc>
      </w:tr>
      <w:tr>
        <w:tc>
          <w:tcPr/>
          <w:p>
            <w:pPr>
              <w:pStyle w:val="Compact"/>
              <w:jc w:val="left"/>
            </w:pPr>
            <w:r>
              <w:t xml:space="preserve">A-13d</w:t>
            </w:r>
          </w:p>
        </w:tc>
        <w:tc>
          <w:tcPr/>
          <w:p>
            <w:pPr>
              <w:pStyle w:val="Compact"/>
              <w:jc w:val="left"/>
            </w:pPr>
            <w:r>
              <w:t xml:space="preserve">Engine-out schedule</w:t>
            </w:r>
          </w:p>
        </w:tc>
        <w:tc>
          <w:tcPr/>
          <w:p>
            <w:pPr>
              <w:pStyle w:val="Compact"/>
              <w:jc w:val="left"/>
            </w:pPr>
            <w:r>
              <w:t xml:space="preserve">70 kN dry on one engine, T/W ~0.19</w:t>
            </w:r>
          </w:p>
        </w:tc>
        <w:tc>
          <w:tcPr/>
          <w:p>
            <w:pPr>
              <w:pStyle w:val="Compact"/>
              <w:jc w:val="left"/>
            </w:pPr>
            <w:r>
              <w:t xml:space="preserve">5-minute FADEC over-thrust to ~115 kN, T/W ~0.31 (Section 6.1)</w:t>
            </w:r>
          </w:p>
        </w:tc>
      </w:tr>
      <w:tr>
        <w:tc>
          <w:tcPr/>
          <w:p>
            <w:pPr>
              <w:pStyle w:val="Compact"/>
              <w:jc w:val="left"/>
            </w:pPr>
            <w:r>
              <w:t xml:space="preserve">A-13e</w:t>
            </w:r>
          </w:p>
        </w:tc>
        <w:tc>
          <w:tcPr/>
          <w:p>
            <w:pPr>
              <w:pStyle w:val="Compact"/>
              <w:jc w:val="left"/>
            </w:pPr>
            <w:r>
              <w:t xml:space="preserve">Cannon station</w:t>
            </w:r>
          </w:p>
        </w:tc>
        <w:tc>
          <w:tcPr/>
          <w:p>
            <w:pPr>
              <w:pStyle w:val="Compact"/>
              <w:jc w:val="left"/>
            </w:pPr>
            <w:r>
              <w:t xml:space="preserve">Starboard wing root, adjacent to BLI duct</w:t>
            </w:r>
          </w:p>
        </w:tc>
        <w:tc>
          <w:tcPr/>
          <w:p>
            <w:pPr>
              <w:pStyle w:val="Compact"/>
              <w:jc w:val="left"/>
            </w:pPr>
            <w:r>
              <w:t xml:space="preserve">Centreline semi-conformal belly station, LO door, +8 kg (Section 8.2)</w:t>
            </w:r>
          </w:p>
        </w:tc>
      </w:tr>
      <w:tr>
        <w:tc>
          <w:tcPr/>
          <w:p>
            <w:pPr>
              <w:pStyle w:val="Compact"/>
              <w:jc w:val="left"/>
            </w:pPr>
            <w:r>
              <w:t xml:space="preserve">A-13f</w:t>
            </w:r>
          </w:p>
        </w:tc>
        <w:tc>
          <w:tcPr/>
          <w:p>
            <w:pPr>
              <w:pStyle w:val="Compact"/>
              <w:jc w:val="left"/>
            </w:pPr>
            <w:r>
              <w:t xml:space="preserve">IRST apertures</w:t>
            </w:r>
          </w:p>
        </w:tc>
        <w:tc>
          <w:tcPr/>
          <w:p>
            <w:pPr>
              <w:pStyle w:val="Compact"/>
              <w:jc w:val="left"/>
            </w:pPr>
            <w:r>
              <w:t xml:space="preserve">Fixed apertures interrupting the coating</w:t>
            </w:r>
          </w:p>
        </w:tc>
        <w:tc>
          <w:tcPr/>
          <w:p>
            <w:pPr>
              <w:pStyle w:val="Compact"/>
              <w:jc w:val="left"/>
            </w:pPr>
            <w:r>
              <w:t xml:space="preserve">Retractable coating-matched windows, fail-closed, +12 kg (Section 9.1)</w:t>
            </w:r>
          </w:p>
        </w:tc>
      </w:tr>
      <w:tr>
        <w:tc>
          <w:tcPr/>
          <w:p>
            <w:pPr>
              <w:pStyle w:val="Compact"/>
              <w:jc w:val="left"/>
            </w:pPr>
            <w:r>
              <w:t xml:space="preserve">A-13g</w:t>
            </w:r>
          </w:p>
        </w:tc>
        <w:tc>
          <w:tcPr/>
          <w:p>
            <w:pPr>
              <w:pStyle w:val="Compact"/>
              <w:jc w:val="left"/>
            </w:pPr>
            <w:r>
              <w:t xml:space="preserve">Bay sequencing</w:t>
            </w:r>
          </w:p>
        </w:tc>
        <w:tc>
          <w:tcPr/>
          <w:p>
            <w:pPr>
              <w:pStyle w:val="Compact"/>
              <w:jc w:val="left"/>
            </w:pPr>
            <w:r>
              <w:t xml:space="preserve">~9 s exposure for a six-missile salvo</w:t>
            </w:r>
          </w:p>
        </w:tc>
        <w:tc>
          <w:tcPr/>
          <w:p>
            <w:pPr>
              <w:pStyle w:val="Compact"/>
              <w:jc w:val="left"/>
            </w:pPr>
            <w:r>
              <w:t xml:space="preserve">Salvo sequencer: 0.3 s ejection intervals, &lt; 2.5 s total exposure, +6 kg (Section 8.1)</w:t>
            </w:r>
          </w:p>
        </w:tc>
      </w:tr>
      <w:tr>
        <w:tc>
          <w:tcPr/>
          <w:p>
            <w:pPr>
              <w:pStyle w:val="Compact"/>
              <w:jc w:val="left"/>
            </w:pPr>
            <w:r>
              <w:t xml:space="preserve">A-13h</w:t>
            </w:r>
          </w:p>
        </w:tc>
        <w:tc>
          <w:tcPr/>
          <w:p>
            <w:pPr>
              <w:pStyle w:val="Compact"/>
              <w:jc w:val="left"/>
            </w:pPr>
            <w:r>
              <w:t xml:space="preserve">Flight-control power</w:t>
            </w:r>
          </w:p>
        </w:tc>
        <w:tc>
          <w:tcPr/>
          <w:p>
            <w:pPr>
              <w:pStyle w:val="Compact"/>
              <w:jc w:val="left"/>
            </w:pPr>
            <w:r>
              <w:t xml:space="preserve">Main pack as single point of failure</w:t>
            </w:r>
          </w:p>
        </w:tc>
        <w:tc>
          <w:tcPr/>
          <w:p>
            <w:pPr>
              <w:pStyle w:val="Compact"/>
              <w:jc w:val="left"/>
            </w:pPr>
            <w:r>
              <w:t xml:space="preserve">Dedicated 10 kWh, 270 V emergency battery, 15 to 20 min authority, +18 kg (Section 13.1)</w:t>
            </w:r>
          </w:p>
        </w:tc>
      </w:tr>
      <w:tr>
        <w:tc>
          <w:tcPr/>
          <w:p>
            <w:pPr>
              <w:pStyle w:val="Compact"/>
              <w:jc w:val="left"/>
            </w:pPr>
            <w:r>
              <w:t xml:space="preserve">A-13i</w:t>
            </w:r>
          </w:p>
        </w:tc>
        <w:tc>
          <w:tcPr/>
          <w:p>
            <w:pPr>
              <w:pStyle w:val="Compact"/>
              <w:jc w:val="left"/>
            </w:pPr>
            <w:r>
              <w:t xml:space="preserve">60 GHz weather fragility</w:t>
            </w:r>
          </w:p>
        </w:tc>
        <w:tc>
          <w:tcPr/>
          <w:p>
            <w:pPr>
              <w:pStyle w:val="Compact"/>
              <w:jc w:val="left"/>
            </w:pPr>
            <w:r>
              <w:t xml:space="preserve">Rain/aerosol attenuation unmitigated</w:t>
            </w:r>
          </w:p>
        </w:tc>
        <w:tc>
          <w:tcPr/>
          <w:p>
            <w:pPr>
              <w:pStyle w:val="Compact"/>
              <w:jc w:val="left"/>
            </w:pPr>
            <w:r>
              <w:t xml:space="preserve">Directional 5 GHz/Ku backup link, automatic handover, +9 kg (Section 15.1)</w:t>
            </w:r>
          </w:p>
        </w:tc>
      </w:tr>
      <w:tr>
        <w:tc>
          <w:tcPr/>
          <w:p>
            <w:pPr>
              <w:pStyle w:val="Compact"/>
              <w:jc w:val="left"/>
            </w:pPr>
            <w:r>
              <w:t xml:space="preserve">A-13j</w:t>
            </w:r>
          </w:p>
        </w:tc>
        <w:tc>
          <w:tcPr/>
          <w:p>
            <w:pPr>
              <w:pStyle w:val="Compact"/>
              <w:jc w:val="left"/>
            </w:pPr>
            <w:r>
              <w:t xml:space="preserve">Terminal RF defence</w:t>
            </w:r>
          </w:p>
        </w:tc>
        <w:tc>
          <w:tcPr/>
          <w:p>
            <w:pPr>
              <w:pStyle w:val="Compact"/>
              <w:jc w:val="left"/>
            </w:pPr>
            <w:r>
              <w:t xml:space="preserve">Manoeuvre and jamming only</w:t>
            </w:r>
          </w:p>
        </w:tc>
        <w:tc>
          <w:tcPr/>
          <w:p>
            <w:pPr>
              <w:pStyle w:val="Compact"/>
              <w:jc w:val="left"/>
            </w:pPr>
            <w:r>
              <w:t xml:space="preserve">ALE-55-class fiber-optic towed decoy, 3 bodies, +35 kg (Section 21.4.7)</w:t>
            </w:r>
            <w:r>
              <w:t xml:space="preserve"> </w:t>
            </w:r>
            <w:fldSimple w:instr="NOTEREF _Ref_Footnote_12 \h \f">
              <w:r>
                <w:rPr>
                  <w:vertAlign w:val="superscript"/>
                </w:rPr>
                <w:t>12</w:t>
              </w:r>
            </w:fldSimple>
            <w:r>
              <w:t xml:space="preserve"> </w:t>
            </w:r>
            <w:fldSimple w:instr="NOTEREF _Ref_Footnote_13 \h \f">
              <w:r>
                <w:rPr>
                  <w:vertAlign w:val="superscript"/>
                </w:rPr>
                <w:t>13</w:t>
              </w:r>
            </w:fldSimple>
          </w:p>
        </w:tc>
      </w:tr>
      <w:tr>
        <w:tc>
          <w:tcPr/>
          <w:p>
            <w:pPr>
              <w:pStyle w:val="Compact"/>
              <w:jc w:val="left"/>
            </w:pPr>
            <w:r>
              <w:t xml:space="preserve">A-13k</w:t>
            </w:r>
          </w:p>
        </w:tc>
        <w:tc>
          <w:tcPr/>
          <w:p>
            <w:pPr>
              <w:pStyle w:val="Compact"/>
              <w:jc w:val="left"/>
            </w:pPr>
            <w:r>
              <w:t xml:space="preserve">APAS fill</w:t>
            </w:r>
          </w:p>
        </w:tc>
        <w:tc>
          <w:tcPr/>
          <w:p>
            <w:pPr>
              <w:pStyle w:val="Compact"/>
              <w:jc w:val="left"/>
            </w:pPr>
            <w:r>
              <w:t xml:space="preserve">Gelled incendiary + laser ignition, CCW Protocol III liability</w:t>
            </w:r>
          </w:p>
        </w:tc>
        <w:tc>
          <w:tcPr/>
          <w:p>
            <w:pPr>
              <w:pStyle w:val="Compact"/>
              <w:jc w:val="left"/>
            </w:pPr>
            <w:r>
              <w:t xml:space="preserve">Non-incendiary TiO₂/graphite obscurant, IR/visible-opaque, no ignition (Section 21.4.5)</w:t>
            </w:r>
          </w:p>
        </w:tc>
      </w:tr>
      <w:tr>
        <w:tc>
          <w:tcPr/>
          <w:p>
            <w:pPr>
              <w:pStyle w:val="Compact"/>
              <w:jc w:val="left"/>
            </w:pPr>
            <w:r>
              <w:t xml:space="preserve">A-13l</w:t>
            </w:r>
          </w:p>
        </w:tc>
        <w:tc>
          <w:tcPr/>
          <w:p>
            <w:pPr>
              <w:pStyle w:val="Compact"/>
              <w:jc w:val="left"/>
            </w:pPr>
            <w:r>
              <w:t xml:space="preserve">Soft-surface footprint</w:t>
            </w:r>
          </w:p>
        </w:tc>
        <w:tc>
          <w:tcPr/>
          <w:p>
            <w:pPr>
              <w:pStyle w:val="Compact"/>
              <w:jc w:val="left"/>
            </w:pPr>
            <w:r>
              <w:t xml:space="preserve">Twin-wheel mains only</w:t>
            </w:r>
          </w:p>
        </w:tc>
        <w:tc>
          <w:tcPr/>
          <w:p>
            <w:pPr>
              <w:pStyle w:val="Compact"/>
              <w:jc w:val="left"/>
            </w:pPr>
            <w:r>
              <w:t xml:space="preserve">Optional four-wheel bogie, footprint +60%, depot-swappable, +120 kg when fitted (Section 14)</w:t>
            </w:r>
          </w:p>
        </w:tc>
      </w:tr>
      <w:tr>
        <w:tc>
          <w:tcPr/>
          <w:p>
            <w:pPr>
              <w:pStyle w:val="Compact"/>
              <w:jc w:val="left"/>
            </w:pPr>
            <w:r>
              <w:t xml:space="preserve">A-13m</w:t>
            </w:r>
          </w:p>
        </w:tc>
        <w:tc>
          <w:tcPr/>
          <w:p>
            <w:pPr>
              <w:pStyle w:val="Compact"/>
              <w:jc w:val="left"/>
            </w:pPr>
            <w:r>
              <w:t xml:space="preserve">Air-data redundancy</w:t>
            </w:r>
          </w:p>
        </w:tc>
        <w:tc>
          <w:tcPr/>
          <w:p>
            <w:pPr>
              <w:pStyle w:val="Compact"/>
              <w:jc w:val="left"/>
            </w:pPr>
            <w:r>
              <w:t xml:space="preserve">Primary probes only</w:t>
            </w:r>
          </w:p>
        </w:tc>
        <w:tc>
          <w:tcPr/>
          <w:p>
            <w:pPr>
              <w:pStyle w:val="Compact"/>
              <w:jc w:val="left"/>
            </w:pPr>
            <w:r>
              <w:t xml:space="preserve">Deployable backup pitot-static probe, +4 kg (Section 16)</w:t>
            </w:r>
          </w:p>
        </w:tc>
      </w:tr>
      <w:tr>
        <w:tc>
          <w:tcPr/>
          <w:p>
            <w:pPr>
              <w:pStyle w:val="Compact"/>
              <w:jc w:val="left"/>
            </w:pPr>
            <w:r>
              <w:t xml:space="preserve">A-13n</w:t>
            </w:r>
          </w:p>
        </w:tc>
        <w:tc>
          <w:tcPr/>
          <w:p>
            <w:pPr>
              <w:pStyle w:val="Compact"/>
              <w:jc w:val="left"/>
            </w:pPr>
            <w:r>
              <w:t xml:space="preserve">Damage response</w:t>
            </w:r>
          </w:p>
        </w:tc>
        <w:tc>
          <w:tcPr/>
          <w:p>
            <w:pPr>
              <w:pStyle w:val="Compact"/>
              <w:jc w:val="left"/>
            </w:pPr>
            <w:r>
              <w:t xml:space="preserve">HUMS reports only; pilot unaware of overstress risk</w:t>
            </w:r>
          </w:p>
        </w:tc>
        <w:tc>
          <w:tcPr/>
          <w:p>
            <w:pPr>
              <w:pStyle w:val="Compact"/>
              <w:jc w:val="left"/>
            </w:pPr>
            <w:r>
              <w:t xml:space="preserve">HUMS-coupled FCS g-limiting at 6 g/4 g, automatic (Sections 10.2, 22.3)</w:t>
            </w:r>
          </w:p>
        </w:tc>
      </w:tr>
      <w:tr>
        <w:tc>
          <w:tcPr/>
          <w:p>
            <w:pPr>
              <w:pStyle w:val="Compact"/>
              <w:jc w:val="left"/>
            </w:pPr>
            <w:r>
              <w:t xml:space="preserve">A-13o</w:t>
            </w:r>
          </w:p>
        </w:tc>
        <w:tc>
          <w:tcPr/>
          <w:p>
            <w:pPr>
              <w:pStyle w:val="Compact"/>
              <w:jc w:val="left"/>
            </w:pPr>
            <w:r>
              <w:t xml:space="preserve">ECHO anomaly response</w:t>
            </w:r>
          </w:p>
        </w:tc>
        <w:tc>
          <w:tcPr/>
          <w:p>
            <w:pPr>
              <w:pStyle w:val="Compact"/>
              <w:jc w:val="left"/>
            </w:pPr>
            <w:r>
              <w:t xml:space="preserve">Hardware kill switch only (full severance)</w:t>
            </w:r>
          </w:p>
        </w:tc>
        <w:tc>
          <w:tcPr/>
          <w:p>
            <w:pPr>
              <w:pStyle w:val="Compact"/>
              <w:jc w:val="left"/>
            </w:pPr>
            <w:r>
              <w:t xml:space="preserve">Guarded dumb-mode switch: fusion/nav survive, maneuver/weapons/EW freeze, 100 ms, +1 kg (Section 18)</w:t>
            </w:r>
          </w:p>
        </w:tc>
      </w:tr>
      <w:tr>
        <w:tc>
          <w:tcPr/>
          <w:p>
            <w:pPr>
              <w:pStyle w:val="Compact"/>
              <w:jc w:val="left"/>
            </w:pPr>
            <w:r>
              <w:t xml:space="preserve">A-13p</w:t>
            </w:r>
          </w:p>
        </w:tc>
        <w:tc>
          <w:tcPr/>
          <w:p>
            <w:pPr>
              <w:pStyle w:val="Compact"/>
              <w:jc w:val="left"/>
            </w:pPr>
            <w:r>
              <w:t xml:space="preserve">CFT jettison</w:t>
            </w:r>
          </w:p>
        </w:tc>
        <w:tc>
          <w:tcPr/>
          <w:p>
            <w:pPr>
              <w:pStyle w:val="Compact"/>
              <w:jc w:val="left"/>
            </w:pPr>
            <w:r>
              <w:t xml:space="preserve">Envelope undefined</w:t>
            </w:r>
          </w:p>
        </w:tc>
        <w:tc>
          <w:tcPr/>
          <w:p>
            <w:pPr>
              <w:pStyle w:val="Compact"/>
              <w:jc w:val="left"/>
            </w:pPr>
            <w:r>
              <w:t xml:space="preserve">Mach 0.9 to 1.6, −1 g to +3 g, 5,000 ft AGL minimum; separation clears tails/wingtips (Section 4.1)</w:t>
            </w:r>
          </w:p>
        </w:tc>
      </w:tr>
      <w:tr>
        <w:tc>
          <w:tcPr/>
          <w:p>
            <w:pPr>
              <w:pStyle w:val="Compact"/>
              <w:jc w:val="left"/>
            </w:pPr>
            <w:r>
              <w:t xml:space="preserve">A-13q</w:t>
            </w:r>
          </w:p>
        </w:tc>
        <w:tc>
          <w:tcPr/>
          <w:p>
            <w:pPr>
              <w:pStyle w:val="Compact"/>
              <w:jc w:val="left"/>
            </w:pPr>
            <w:r>
              <w:t xml:space="preserve">Single-seat workload</w:t>
            </w:r>
          </w:p>
        </w:tc>
        <w:tc>
          <w:tcPr/>
          <w:p>
            <w:pPr>
              <w:pStyle w:val="Compact"/>
              <w:jc w:val="left"/>
            </w:pPr>
            <w:r>
              <w:t xml:space="preserve">One pilot, four UCAVs, full EW</w:t>
            </w:r>
          </w:p>
        </w:tc>
        <w:tc>
          <w:tcPr/>
          <w:p>
            <w:pPr>
              <w:pStyle w:val="Compact"/>
              <w:jc w:val="left"/>
            </w:pPr>
            <w:r>
              <w:t xml:space="preserve">Mk.VI-B two-seat variant: 22.8 m, tandem WSO, eight UCAVs (Section 3.9)</w:t>
            </w:r>
          </w:p>
        </w:tc>
      </w:tr>
      <w:tr>
        <w:tc>
          <w:tcPr/>
          <w:p>
            <w:pPr>
              <w:pStyle w:val="Compact"/>
              <w:jc w:val="left"/>
            </w:pPr>
            <w:r>
              <w:t xml:space="preserve">A-13r</w:t>
            </w:r>
          </w:p>
        </w:tc>
        <w:tc>
          <w:tcPr/>
          <w:p>
            <w:pPr>
              <w:pStyle w:val="Compact"/>
              <w:jc w:val="left"/>
            </w:pPr>
            <w:r>
              <w:t xml:space="preserve">Low-level ingress</w:t>
            </w:r>
          </w:p>
        </w:tc>
        <w:tc>
          <w:tcPr/>
          <w:p>
            <w:pPr>
              <w:pStyle w:val="Compact"/>
              <w:jc w:val="left"/>
            </w:pPr>
            <w:r>
              <w:t xml:space="preserve">Manual low-level flight under EMCON</w:t>
            </w:r>
          </w:p>
        </w:tc>
        <w:tc>
          <w:tcPr/>
          <w:p>
            <w:pPr>
              <w:pStyle w:val="Compact"/>
              <w:jc w:val="left"/>
            </w:pPr>
            <w:r>
              <w:t xml:space="preserve">Automatic TF/TA at 200 ft AGL with pop-up (Section 10.5)</w:t>
            </w:r>
            <w:r>
              <w:t xml:space="preserve"> </w:t>
            </w:r>
            <w:fldSimple w:instr="NOTEREF _Ref_Footnote_2 \h \f">
              <w:r>
                <w:rPr>
                  <w:vertAlign w:val="superscript"/>
                </w:rPr>
                <w:t>2</w:t>
              </w:r>
            </w:fldSimple>
            <w:r>
              <w:t xml:space="preserve"> </w:t>
            </w:r>
            <w:fldSimple w:instr="NOTEREF _Ref_Footnote_1 \h \f">
              <w:r>
                <w:rPr>
                  <w:vertAlign w:val="superscript"/>
                </w:rPr>
                <w:t>1</w:t>
              </w:r>
            </w:fldSimple>
          </w:p>
        </w:tc>
      </w:tr>
      <w:tr>
        <w:tc>
          <w:tcPr/>
          <w:p>
            <w:pPr>
              <w:pStyle w:val="Compact"/>
              <w:jc w:val="left"/>
            </w:pPr>
            <w:r>
              <w:t xml:space="preserve">A-13s</w:t>
            </w:r>
          </w:p>
        </w:tc>
        <w:tc>
          <w:tcPr/>
          <w:p>
            <w:pPr>
              <w:pStyle w:val="Compact"/>
              <w:jc w:val="left"/>
            </w:pPr>
            <w:r>
              <w:t xml:space="preserve">Bay door cycle</w:t>
            </w:r>
          </w:p>
        </w:tc>
        <w:tc>
          <w:tcPr/>
          <w:p>
            <w:pPr>
              <w:pStyle w:val="Compact"/>
              <w:jc w:val="left"/>
            </w:pPr>
            <w:r>
              <w:t xml:space="preserve">&lt; 0.8 s pneumatic pop-open</w:t>
            </w:r>
          </w:p>
        </w:tc>
        <w:tc>
          <w:tcPr/>
          <w:p>
            <w:pPr>
              <w:pStyle w:val="Compact"/>
              <w:jc w:val="left"/>
            </w:pPr>
            <w:r>
              <w:t xml:space="preserve">&lt; 0.5 s pyrotechnic first-30° hinge + electric drive, +10 kg (Section 8.1)</w:t>
            </w:r>
          </w:p>
        </w:tc>
      </w:tr>
      <w:tr>
        <w:tc>
          <w:tcPr/>
          <w:p>
            <w:pPr>
              <w:pStyle w:val="Compact"/>
              <w:jc w:val="left"/>
            </w:pPr>
            <w:r>
              <w:t xml:space="preserve">A-13t</w:t>
            </w:r>
          </w:p>
        </w:tc>
        <w:tc>
          <w:tcPr/>
          <w:p>
            <w:pPr>
              <w:pStyle w:val="Compact"/>
              <w:jc w:val="left"/>
            </w:pPr>
            <w:r>
              <w:t xml:space="preserve">Coating sustainment</w:t>
            </w:r>
          </w:p>
        </w:tc>
        <w:tc>
          <w:tcPr/>
          <w:p>
            <w:pPr>
              <w:pStyle w:val="Compact"/>
              <w:jc w:val="left"/>
            </w:pPr>
            <w:r>
              <w:t xml:space="preserve">Fixed-interval tile replacement, surprise faults</w:t>
            </w:r>
          </w:p>
        </w:tc>
        <w:tc>
          <w:tcPr/>
          <w:p>
            <w:pPr>
              <w:pStyle w:val="Compact"/>
              <w:jc w:val="left"/>
            </w:pPr>
            <w:r>
              <w:t xml:space="preserve">Fleet digital twin predicts tile degradation, pre-positions spares, −10 min turnaround (Section 22.4)</w:t>
            </w:r>
          </w:p>
        </w:tc>
      </w:tr>
    </w:tbl>
    <w:bookmarkEnd w:id="197"/>
    <w:bookmarkStart w:id="198" w:name="appendix-b-governing-equations"/>
    <w:p>
      <w:pPr>
        <w:pStyle w:val="Heading3"/>
      </w:pPr>
      <w:r>
        <w:t xml:space="preserve">Appendix B: Governing Equations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Equation</w:t>
            </w:r>
          </w:p>
        </w:tc>
        <w:tc>
          <w:tcPr/>
          <w:p>
            <w:pPr>
              <w:pStyle w:val="Compact"/>
              <w:jc w:val="left"/>
            </w:pPr>
            <w:r>
              <w:t xml:space="preserve">Application</w:t>
            </w:r>
          </w:p>
        </w:tc>
      </w:tr>
      <w:tr>
        <w:tc>
          <w:tcPr/>
          <w:p>
            <w:pPr>
              <w:pStyle w:val="Compact"/>
              <w:jc w:val="left"/>
            </w:pPr>
            <w:r>
              <w:t xml:space="preserve">B-1</w:t>
            </w:r>
          </w:p>
        </w:tc>
        <w:tc>
          <w:tcPr/>
          <w:p>
            <w:pPr>
              <w:pStyle w:val="Compact"/>
              <w:jc w:val="left"/>
            </w:pPr>
            <w:r>
              <w:t xml:space="preserve">L/D_max = ½ √(π·AR·e / CD0)</w:t>
            </w:r>
          </w:p>
        </w:tc>
        <w:tc>
          <w:tcPr/>
          <w:p>
            <w:pPr>
              <w:pStyle w:val="Compact"/>
              <w:jc w:val="left"/>
            </w:pPr>
            <w:r>
              <w:t xml:space="preserve">Section 5.1 efficiency check</w:t>
            </w:r>
          </w:p>
        </w:tc>
      </w:tr>
      <w:tr>
        <w:tc>
          <w:tcPr/>
          <w:p>
            <w:pPr>
              <w:pStyle w:val="Compact"/>
              <w:jc w:val="left"/>
            </w:pPr>
            <w:r>
              <w:t xml:space="preserve">B-2</w:t>
            </w:r>
          </w:p>
        </w:tc>
        <w:tc>
          <w:tcPr/>
          <w:p>
            <w:pPr>
              <w:pStyle w:val="Compact"/>
              <w:jc w:val="left"/>
            </w:pPr>
            <w:r>
              <w:t xml:space="preserve">R = (V/c)(L/D) ln(W₀/W₁)</w:t>
            </w:r>
          </w:p>
        </w:tc>
        <w:tc>
          <w:tcPr/>
          <w:p>
            <w:pPr>
              <w:pStyle w:val="Compact"/>
              <w:jc w:val="left"/>
            </w:pPr>
            <w:r>
              <w:t xml:space="preserve">Breguet range, Sections 3.8 and 20</w:t>
            </w:r>
          </w:p>
        </w:tc>
      </w:tr>
      <w:tr>
        <w:tc>
          <w:tcPr/>
          <w:p>
            <w:pPr>
              <w:pStyle w:val="Compact"/>
              <w:jc w:val="left"/>
            </w:pPr>
            <w:r>
              <w:t xml:space="preserve">B-3</w:t>
            </w:r>
          </w:p>
        </w:tc>
        <w:tc>
          <w:tcPr/>
          <w:p>
            <w:pPr>
              <w:pStyle w:val="Compact"/>
              <w:jc w:val="left"/>
            </w:pPr>
            <w:r>
              <w:t xml:space="preserve">Ps = (T − D)V / W</w:t>
            </w:r>
          </w:p>
        </w:tc>
        <w:tc>
          <w:tcPr/>
          <w:p>
            <w:pPr>
              <w:pStyle w:val="Compact"/>
              <w:jc w:val="left"/>
            </w:pPr>
            <w:r>
              <w:t xml:space="preserve">Specific excess power, Section 5.2</w:t>
            </w:r>
          </w:p>
        </w:tc>
      </w:tr>
      <w:tr>
        <w:tc>
          <w:tcPr/>
          <w:p>
            <w:pPr>
              <w:pStyle w:val="Compact"/>
              <w:jc w:val="left"/>
            </w:pPr>
            <w:r>
              <w:t xml:space="preserve">B-4</w:t>
            </w:r>
          </w:p>
        </w:tc>
        <w:tc>
          <w:tcPr/>
          <w:p>
            <w:pPr>
              <w:pStyle w:val="Compact"/>
              <w:jc w:val="left"/>
            </w:pPr>
            <w:r>
              <w:t xml:space="preserve">q = ½ρV²; ultimate = 1.5 × limit</w:t>
            </w:r>
          </w:p>
        </w:tc>
        <w:tc>
          <w:tcPr/>
          <w:p>
            <w:pPr>
              <w:pStyle w:val="Compact"/>
              <w:jc w:val="left"/>
            </w:pPr>
            <w:r>
              <w:t xml:space="preserve">Loads, Section 4.1</w:t>
            </w:r>
          </w:p>
        </w:tc>
      </w:tr>
      <w:tr>
        <w:tc>
          <w:tcPr/>
          <w:p>
            <w:pPr>
              <w:pStyle w:val="Compact"/>
              <w:jc w:val="left"/>
            </w:pPr>
            <w:r>
              <w:t xml:space="preserve">B-5</w:t>
            </w:r>
          </w:p>
        </w:tc>
        <w:tc>
          <w:tcPr/>
          <w:p>
            <w:pPr>
              <w:pStyle w:val="Compact"/>
              <w:jc w:val="left"/>
            </w:pPr>
            <w:r>
              <w:t xml:space="preserve">D = CD0·qS + kW²/(qSπ·AR·e)</w:t>
            </w:r>
          </w:p>
        </w:tc>
        <w:tc>
          <w:tcPr/>
          <w:p>
            <w:pPr>
              <w:pStyle w:val="Compact"/>
              <w:jc w:val="left"/>
            </w:pPr>
            <w:r>
              <w:t xml:space="preserve">Drag polar, Section 5.1</w:t>
            </w:r>
          </w:p>
        </w:tc>
      </w:tr>
      <w:tr>
        <w:tc>
          <w:tcPr/>
          <w:p>
            <w:pPr>
              <w:pStyle w:val="Compact"/>
              <w:jc w:val="left"/>
            </w:pPr>
            <w:r>
              <w:t xml:space="preserve">B-6</w:t>
            </w:r>
          </w:p>
        </w:tc>
        <w:tc>
          <w:tcPr/>
          <w:p>
            <w:pPr>
              <w:pStyle w:val="Compact"/>
              <w:jc w:val="left"/>
            </w:pPr>
            <w:r>
              <w:t xml:space="preserve">ṁ·cp·ΔT ≥ P·t</w:t>
            </w:r>
          </w:p>
        </w:tc>
        <w:tc>
          <w:tcPr/>
          <w:p>
            <w:pPr>
              <w:pStyle w:val="Compact"/>
              <w:jc w:val="left"/>
            </w:pPr>
            <w:r>
              <w:t xml:space="preserve">Thermal loop sizing, Section 7.2</w:t>
            </w:r>
          </w:p>
        </w:tc>
      </w:tr>
      <w:tr>
        <w:tc>
          <w:tcPr/>
          <w:p>
            <w:pPr>
              <w:pStyle w:val="Compact"/>
              <w:jc w:val="left"/>
            </w:pPr>
            <w:r>
              <w:t xml:space="preserve">B-7</w:t>
            </w:r>
          </w:p>
        </w:tc>
        <w:tc>
          <w:tcPr/>
          <w:p>
            <w:pPr>
              <w:pStyle w:val="Compact"/>
              <w:jc w:val="left"/>
            </w:pPr>
            <w:r>
              <w:t xml:space="preserve">Q_fuel = m_fuel·cp·ΔT = 13,500 × 2.5 × 80 = 2.7 GJ</w:t>
            </w:r>
          </w:p>
        </w:tc>
        <w:tc>
          <w:tcPr/>
          <w:p>
            <w:pPr>
              <w:pStyle w:val="Compact"/>
              <w:jc w:val="left"/>
            </w:pPr>
            <w:r>
              <w:t xml:space="preserve">Fuel heat sink (A-03), Section 7.3</w:t>
            </w:r>
          </w:p>
        </w:tc>
      </w:tr>
      <w:tr>
        <w:tc>
          <w:tcPr/>
          <w:p>
            <w:pPr>
              <w:pStyle w:val="Compact"/>
              <w:jc w:val="left"/>
            </w:pPr>
            <w:r>
              <w:t xml:space="preserve">B-8</w:t>
            </w:r>
          </w:p>
        </w:tc>
        <w:tc>
          <w:tcPr/>
          <w:p>
            <w:pPr>
              <w:pStyle w:val="Compact"/>
              <w:jc w:val="left"/>
            </w:pPr>
            <w:r>
              <w:t xml:space="preserve">E_pack = m_pack × e_spec = 560 kg × 0.80 kWh/kg = 450 kWh</w:t>
            </w:r>
          </w:p>
        </w:tc>
        <w:tc>
          <w:tcPr/>
          <w:p>
            <w:pPr>
              <w:pStyle w:val="Compact"/>
              <w:jc w:val="left"/>
            </w:pPr>
            <w:r>
              <w:t xml:space="preserve">Battery sizing, Section 6.3</w:t>
            </w:r>
          </w:p>
        </w:tc>
      </w:tr>
      <w:tr>
        <w:tc>
          <w:tcPr/>
          <w:p>
            <w:pPr>
              <w:pStyle w:val="Compact"/>
              <w:jc w:val="left"/>
            </w:pPr>
            <w:r>
              <w:t xml:space="preserve">B-9</w:t>
            </w:r>
          </w:p>
        </w:tc>
        <w:tc>
          <w:tcPr/>
          <w:p>
            <w:pPr>
              <w:pStyle w:val="Compact"/>
              <w:jc w:val="left"/>
            </w:pPr>
            <w:r>
              <w:t xml:space="preserve">t_silent = E_pack·η / P_fan = 450 kWh × 0.9 / 4.8 MW ≈ 5 min</w:t>
            </w:r>
          </w:p>
        </w:tc>
        <w:tc>
          <w:tcPr/>
          <w:p>
            <w:pPr>
              <w:pStyle w:val="Compact"/>
              <w:jc w:val="left"/>
            </w:pPr>
            <w:r>
              <w:t xml:space="preserve">Silent-loiter endurance, Section 6.4</w:t>
            </w:r>
          </w:p>
        </w:tc>
      </w:tr>
      <w:tr>
        <w:tc>
          <w:tcPr/>
          <w:p>
            <w:pPr>
              <w:pStyle w:val="Compact"/>
              <w:jc w:val="left"/>
            </w:pPr>
            <w:r>
              <w:t xml:space="preserve">B-10</w:t>
            </w:r>
          </w:p>
        </w:tc>
        <w:tc>
          <w:tcPr/>
          <w:p>
            <w:pPr>
              <w:pStyle w:val="Compact"/>
              <w:jc w:val="left"/>
            </w:pPr>
            <w:r>
              <w:t xml:space="preserve">Δv = Σ(F_i·Δt_i)/m</w:t>
            </w:r>
          </w:p>
        </w:tc>
        <w:tc>
          <w:tcPr/>
          <w:p>
            <w:pPr>
              <w:pStyle w:val="Compact"/>
              <w:jc w:val="left"/>
            </w:pPr>
            <w:r>
              <w:t xml:space="preserve">RAC-MTS impulse, Section 11.2</w:t>
            </w:r>
          </w:p>
        </w:tc>
      </w:tr>
      <w:tr>
        <w:tc>
          <w:tcPr/>
          <w:p>
            <w:pPr>
              <w:pStyle w:val="Compact"/>
              <w:jc w:val="left"/>
            </w:pPr>
            <w:r>
              <w:t xml:space="preserve">B-11</w:t>
            </w:r>
          </w:p>
        </w:tc>
        <w:tc>
          <w:tcPr/>
          <w:p>
            <w:pPr>
              <w:pStyle w:val="Compact"/>
              <w:jc w:val="left"/>
            </w:pPr>
            <w:r>
              <w:t xml:space="preserve">J = w₁·</w:t>
            </w:r>
          </w:p>
        </w:tc>
        <w:tc>
          <w:tcPr/>
          <w:p>
            <w:pPr>
              <w:pStyle w:val="Compact"/>
              <w:jc w:val="left"/>
            </w:pPr>
            <w:r>
              <w:t xml:space="preserve">Δx − x_cmd</w:t>
            </w:r>
          </w:p>
        </w:tc>
      </w:tr>
      <w:tr>
        <w:tc>
          <w:tcPr/>
          <w:p>
            <w:pPr>
              <w:pStyle w:val="Compact"/>
              <w:jc w:val="left"/>
            </w:pPr>
            <w:r>
              <w:t xml:space="preserve">B-12</w:t>
            </w:r>
          </w:p>
        </w:tc>
        <w:tc>
          <w:tcPr/>
          <w:p>
            <w:pPr>
              <w:pStyle w:val="Compact"/>
              <w:jc w:val="left"/>
            </w:pPr>
            <w:r>
              <w:t xml:space="preserve">M_slug = m_slug·g·d ≤ 150 × 9.81 × 1.04 ≈ 153 N·m (plus dynamic terms)</w:t>
            </w:r>
          </w:p>
        </w:tc>
        <w:tc>
          <w:tcPr/>
          <w:p>
            <w:pPr>
              <w:pStyle w:val="Compact"/>
              <w:jc w:val="left"/>
            </w:pPr>
            <w:r>
              <w:t xml:space="preserve">Moving-mass authority, Section 11.4</w:t>
            </w:r>
          </w:p>
        </w:tc>
      </w:tr>
      <w:tr>
        <w:tc>
          <w:tcPr/>
          <w:p>
            <w:pPr>
              <w:pStyle w:val="Compact"/>
              <w:jc w:val="left"/>
            </w:pPr>
            <w:r>
              <w:t xml:space="preserve">B-13</w:t>
            </w:r>
          </w:p>
        </w:tc>
        <w:tc>
          <w:tcPr/>
          <w:p>
            <w:pPr>
              <w:pStyle w:val="Compact"/>
              <w:jc w:val="left"/>
            </w:pPr>
            <w:r>
              <w:t xml:space="preserve">σ_received ∝ RCS / R⁴; R_detect ∝ (RCS)^(1/4)</w:t>
            </w:r>
          </w:p>
        </w:tc>
        <w:tc>
          <w:tcPr/>
          <w:p>
            <w:pPr>
              <w:pStyle w:val="Compact"/>
              <w:jc w:val="left"/>
            </w:pPr>
            <w:r>
              <w:t xml:space="preserve">RCS-to-range scaling, Sections 12.1 and 21.2</w:t>
            </w:r>
          </w:p>
        </w:tc>
      </w:tr>
      <w:tr>
        <w:tc>
          <w:tcPr/>
          <w:p>
            <w:pPr>
              <w:pStyle w:val="Compact"/>
              <w:jc w:val="left"/>
            </w:pPr>
            <w:r>
              <w:t xml:space="preserve">B-14</w:t>
            </w:r>
          </w:p>
        </w:tc>
        <w:tc>
          <w:tcPr/>
          <w:p>
            <w:pPr>
              <w:pStyle w:val="Compact"/>
              <w:jc w:val="left"/>
            </w:pPr>
            <w:r>
              <w:t xml:space="preserve">MIL-STD-704F adaptation: 1,200 V DC bus quality envelopes</w:t>
            </w:r>
          </w:p>
        </w:tc>
        <w:tc>
          <w:tcPr/>
          <w:p>
            <w:pPr>
              <w:pStyle w:val="Compact"/>
              <w:jc w:val="left"/>
            </w:pPr>
            <w:r>
              <w:t xml:space="preserve">Section 13.2 note</w:t>
            </w:r>
          </w:p>
        </w:tc>
      </w:tr>
      <w:tr>
        <w:tc>
          <w:tcPr/>
          <w:p>
            <w:pPr>
              <w:pStyle w:val="Compact"/>
              <w:jc w:val="left"/>
            </w:pPr>
            <w:r>
              <w:t xml:space="preserve">B-15</w:t>
            </w:r>
          </w:p>
        </w:tc>
        <w:tc>
          <w:tcPr/>
          <w:p>
            <w:pPr>
              <w:pStyle w:val="Compact"/>
              <w:jc w:val="left"/>
            </w:pPr>
            <w:r>
              <w:t xml:space="preserve">E_beam = P·τ_atm / (π (R·tan θ)²)</w:t>
            </w:r>
          </w:p>
        </w:tc>
        <w:tc>
          <w:tcPr/>
          <w:p>
            <w:pPr>
              <w:pStyle w:val="Compact"/>
              <w:jc w:val="left"/>
            </w:pPr>
            <w:r>
              <w:t xml:space="preserve">WBODS beam irradiance vs range and divergence, Section 21.4.1</w:t>
            </w:r>
          </w:p>
        </w:tc>
      </w:tr>
      <w:tr>
        <w:tc>
          <w:tcPr/>
          <w:p>
            <w:pPr>
              <w:pStyle w:val="Compact"/>
              <w:jc w:val="left"/>
            </w:pPr>
            <w:r>
              <w:t xml:space="preserve">B-16</w:t>
            </w:r>
          </w:p>
        </w:tc>
        <w:tc>
          <w:tcPr/>
          <w:p>
            <w:pPr>
              <w:pStyle w:val="Compact"/>
              <w:jc w:val="left"/>
            </w:pPr>
            <w:r>
              <w:t xml:space="preserve">I_flash = E_lum / t_pulse; dazzle radius from threshold illuminance</w:t>
            </w:r>
          </w:p>
        </w:tc>
        <w:tc>
          <w:tcPr/>
          <w:p>
            <w:pPr>
              <w:pStyle w:val="Compact"/>
              <w:jc w:val="left"/>
            </w:pPr>
            <w:r>
              <w:t xml:space="preserve">HIFM flash sizing, Section 21.4.2</w:t>
            </w:r>
          </w:p>
        </w:tc>
      </w:tr>
      <w:tr>
        <w:tc>
          <w:tcPr/>
          <w:p>
            <w:pPr>
              <w:pStyle w:val="Compact"/>
              <w:jc w:val="left"/>
            </w:pPr>
            <w:r>
              <w:t xml:space="preserve">B-17</w:t>
            </w:r>
          </w:p>
        </w:tc>
        <w:tc>
          <w:tcPr/>
          <w:p>
            <w:pPr>
              <w:pStyle w:val="Compact"/>
              <w:jc w:val="left"/>
            </w:pPr>
            <w:r>
              <w:t xml:space="preserve">V_glide = √(2W / (ρ·S·C_L)); sink = V·D/L</w:t>
            </w:r>
          </w:p>
        </w:tc>
        <w:tc>
          <w:tcPr/>
          <w:p>
            <w:pPr>
              <w:pStyle w:val="Compact"/>
              <w:jc w:val="left"/>
            </w:pPr>
            <w:r>
              <w:t xml:space="preserve">TAED dark-state glide and altitude-loss budget, Section 11.7</w:t>
            </w:r>
          </w:p>
        </w:tc>
      </w:tr>
      <w:tr>
        <w:tc>
          <w:tcPr/>
          <w:p>
            <w:pPr>
              <w:pStyle w:val="Compact"/>
              <w:jc w:val="left"/>
            </w:pPr>
            <w:r>
              <w:t xml:space="preserve">B-18</w:t>
            </w:r>
          </w:p>
        </w:tc>
        <w:tc>
          <w:tcPr/>
          <w:p>
            <w:pPr>
              <w:pStyle w:val="Compact"/>
              <w:jc w:val="left"/>
            </w:pPr>
            <w:r>
              <w:t xml:space="preserve">u_cmd = clip(k·x_telemetry, u_min, u_max)</w:t>
            </w:r>
          </w:p>
        </w:tc>
        <w:tc>
          <w:tcPr/>
          <w:p>
            <w:pPr>
              <w:pStyle w:val="Compact"/>
              <w:jc w:val="left"/>
            </w:pPr>
            <w:r>
              <w:t xml:space="preserve">DPMF adaptive-scaling command clamp, Section 11.8</w:t>
            </w:r>
          </w:p>
        </w:tc>
      </w:tr>
      <w:tr>
        <w:tc>
          <w:tcPr/>
          <w:p>
            <w:pPr>
              <w:pStyle w:val="Compact"/>
              <w:jc w:val="left"/>
            </w:pPr>
            <w:r>
              <w:t xml:space="preserve">B-19</w:t>
            </w:r>
          </w:p>
        </w:tc>
        <w:tc>
          <w:tcPr/>
          <w:p>
            <w:pPr>
              <w:pStyle w:val="Compact"/>
              <w:jc w:val="left"/>
            </w:pPr>
            <w:r>
              <w:t xml:space="preserve">V_descent ≈ V_tip / √C_T (autorotation); P_hover ∝ T^(3/2) / √(2ρA)</w:t>
            </w:r>
          </w:p>
        </w:tc>
        <w:tc>
          <w:tcPr/>
          <w:p>
            <w:pPr>
              <w:pStyle w:val="Compact"/>
              <w:jc w:val="left"/>
            </w:pPr>
            <w:r>
              <w:t xml:space="preserve">CRMS rotor autorotation descent and hover-power sizing, Section 25.1</w:t>
            </w:r>
          </w:p>
        </w:tc>
      </w:tr>
      <w:tr>
        <w:tc>
          <w:tcPr/>
          <w:p>
            <w:pPr>
              <w:pStyle w:val="Compact"/>
              <w:jc w:val="left"/>
            </w:pPr>
            <w:r>
              <w:t xml:space="preserve">B-20</w:t>
            </w:r>
          </w:p>
        </w:tc>
        <w:tc>
          <w:tcPr/>
          <w:p>
            <w:pPr>
              <w:pStyle w:val="Compact"/>
              <w:jc w:val="left"/>
            </w:pPr>
            <w:r>
              <w:t xml:space="preserve">Obscuration optical depth: τ = (3·Q_ext·m_fill) / (4·ρ_p·r·A); screen persists while τ exceeds the sensor threshold</w:t>
            </w:r>
          </w:p>
        </w:tc>
        <w:tc>
          <w:tcPr/>
          <w:p>
            <w:pPr>
              <w:pStyle w:val="Compact"/>
              <w:jc w:val="left"/>
            </w:pPr>
            <w:r>
              <w:t xml:space="preserve">APAS aerosol screen sizing and persistence, Section 21.4.5</w:t>
            </w:r>
          </w:p>
        </w:tc>
      </w:tr>
      <w:tr>
        <w:tc>
          <w:tcPr/>
          <w:p>
            <w:pPr>
              <w:pStyle w:val="Compact"/>
              <w:jc w:val="left"/>
            </w:pPr>
            <w:r>
              <w:t xml:space="preserve">B-21</w:t>
            </w:r>
          </w:p>
        </w:tc>
        <w:tc>
          <w:tcPr/>
          <w:p>
            <w:pPr>
              <w:pStyle w:val="Compact"/>
              <w:jc w:val="left"/>
            </w:pPr>
            <w:r>
              <w:t xml:space="preserve">Escape-vehicle range: R = (L/D)·(E_battery·η / W)·g with deployed wing</w:t>
            </w:r>
          </w:p>
        </w:tc>
        <w:tc>
          <w:tcPr/>
          <w:p>
            <w:pPr>
              <w:pStyle w:val="Compact"/>
              <w:jc w:val="left"/>
            </w:pPr>
            <w:r>
              <w:t xml:space="preserve">CRMS escape-UAV post-separation range, Section 25.1</w:t>
            </w:r>
          </w:p>
        </w:tc>
      </w:tr>
      <w:tr>
        <w:tc>
          <w:tcPr/>
          <w:p>
            <w:pPr>
              <w:pStyle w:val="Compact"/>
              <w:jc w:val="left"/>
            </w:pPr>
            <w:r>
              <w:t xml:space="preserve">B-22</w:t>
            </w:r>
          </w:p>
        </w:tc>
        <w:tc>
          <w:tcPr/>
          <w:p>
            <w:pPr>
              <w:pStyle w:val="Compact"/>
              <w:jc w:val="left"/>
            </w:pPr>
            <w:r>
              <w:t xml:space="preserve">T/W_engine-out = 115,000 / (38,000 × 9.81) ≈ 0.31 (vs 0.19 at 70 kN)</w:t>
            </w:r>
          </w:p>
        </w:tc>
        <w:tc>
          <w:tcPr/>
          <w:p>
            <w:pPr>
              <w:pStyle w:val="Compact"/>
              <w:jc w:val="left"/>
            </w:pPr>
            <w:r>
              <w:t xml:space="preserve">Emergency over-thrust schedule, Section 6.1</w:t>
            </w:r>
          </w:p>
        </w:tc>
      </w:tr>
      <w:tr>
        <w:tc>
          <w:tcPr/>
          <w:p>
            <w:pPr>
              <w:pStyle w:val="Compact"/>
              <w:jc w:val="left"/>
            </w:pPr>
            <w:r>
              <w:t xml:space="preserve">B-23</w:t>
            </w:r>
          </w:p>
        </w:tc>
        <w:tc>
          <w:tcPr/>
          <w:p>
            <w:pPr>
              <w:pStyle w:val="Compact"/>
              <w:jc w:val="left"/>
            </w:pPr>
            <w:r>
              <w:t xml:space="preserve">t_salvo = t_open + (n−1)·Δt + t_close = 0.3 + 5×0.3 + 0.5 ≈ 2.3 s &lt; 2.5 s</w:t>
            </w:r>
          </w:p>
        </w:tc>
        <w:tc>
          <w:tcPr/>
          <w:p>
            <w:pPr>
              <w:pStyle w:val="Compact"/>
              <w:jc w:val="left"/>
            </w:pPr>
            <w:r>
              <w:t xml:space="preserve">Six-missile salvo exposure window, Section 8.1</w:t>
            </w:r>
          </w:p>
        </w:tc>
      </w:tr>
      <w:tr>
        <w:tc>
          <w:tcPr/>
          <w:p>
            <w:pPr>
              <w:pStyle w:val="Compact"/>
              <w:jc w:val="left"/>
            </w:pPr>
            <w:r>
              <w:t xml:space="preserve">B-24</w:t>
            </w:r>
          </w:p>
        </w:tc>
        <w:tc>
          <w:tcPr/>
          <w:p>
            <w:pPr>
              <w:pStyle w:val="Compact"/>
              <w:jc w:val="left"/>
            </w:pPr>
            <w:r>
              <w:t xml:space="preserve">I_ADN = m·Isp·g₀ = 18 × 253 × 9.81 ≈ 44.7 kNs vs I_N2 = 25 × 70 × 9.81 ≈ 17.2 kNs</w:t>
            </w:r>
          </w:p>
        </w:tc>
        <w:tc>
          <w:tcPr/>
          <w:p>
            <w:pPr>
              <w:pStyle w:val="Compact"/>
              <w:jc w:val="left"/>
            </w:pPr>
            <w:r>
              <w:t xml:space="preserve">RAC-MTS impulse-per-fill comparison, Section 11.1</w:t>
            </w:r>
          </w:p>
        </w:tc>
      </w:tr>
      <w:tr>
        <w:tc>
          <w:tcPr/>
          <w:p>
            <w:pPr>
              <w:pStyle w:val="Compact"/>
              <w:jc w:val="left"/>
            </w:pPr>
            <w:r>
              <w:t xml:space="preserve">B-25</w:t>
            </w:r>
          </w:p>
        </w:tc>
        <w:tc>
          <w:tcPr/>
          <w:p>
            <w:pPr>
              <w:pStyle w:val="Compact"/>
              <w:jc w:val="left"/>
            </w:pPr>
            <w:r>
              <w:t xml:space="preserve">t_EFB = E / P = 10 kWh / 35 kW ≈ 17 min full-authority flight control</w:t>
            </w:r>
          </w:p>
        </w:tc>
        <w:tc>
          <w:tcPr/>
          <w:p>
            <w:pPr>
              <w:pStyle w:val="Compact"/>
              <w:jc w:val="left"/>
            </w:pPr>
            <w:r>
              <w:t xml:space="preserve">Emergency flight-control battery endurance, Section 13.1</w:t>
            </w:r>
          </w:p>
        </w:tc>
      </w:tr>
      <w:tr>
        <w:tc>
          <w:tcPr/>
          <w:p>
            <w:pPr>
              <w:pStyle w:val="Compact"/>
              <w:jc w:val="left"/>
            </w:pPr>
            <w:r>
              <w:t xml:space="preserve">B-26</w:t>
            </w:r>
          </w:p>
        </w:tc>
        <w:tc>
          <w:tcPr/>
          <w:p>
            <w:pPr>
              <w:pStyle w:val="Compact"/>
              <w:jc w:val="left"/>
            </w:pPr>
            <w:r>
              <w:t xml:space="preserve">p_ground = W / (n·A_contact); footprint +60% gives p_bogie ≈ 0.63 × p_baseline</w:t>
            </w:r>
          </w:p>
        </w:tc>
        <w:tc>
          <w:tcPr/>
          <w:p>
            <w:pPr>
              <w:pStyle w:val="Compact"/>
              <w:jc w:val="left"/>
            </w:pPr>
            <w:r>
              <w:t xml:space="preserve">Four-wheel bogie ground-pressure reduction, Section 14</w:t>
            </w:r>
          </w:p>
        </w:tc>
      </w:tr>
      <w:tr>
        <w:tc>
          <w:tcPr/>
          <w:p>
            <w:pPr>
              <w:pStyle w:val="Compact"/>
              <w:jc w:val="left"/>
            </w:pPr>
            <w:r>
              <w:t xml:space="preserve">B-27</w:t>
            </w:r>
          </w:p>
        </w:tc>
        <w:tc>
          <w:tcPr/>
          <w:p>
            <w:pPr>
              <w:pStyle w:val="Compact"/>
              <w:jc w:val="left"/>
            </w:pPr>
            <w:r>
              <w:t xml:space="preserve">V_barrier = N × V_liquid × ER × η_spread; σ_c = 0.5 + 5.0 × (ρ_foam − 0.15) MPa (ρ in g/cm³); F_immob = τ_adhesion·A_contact + σ_c·A_cross</w:t>
            </w:r>
          </w:p>
        </w:tc>
        <w:tc>
          <w:tcPr/>
          <w:p>
            <w:pPr>
              <w:pStyle w:val="Compact"/>
              <w:jc w:val="left"/>
            </w:pPr>
            <w:r>
              <w:t xml:space="preserve">ARFBS foam expansion, barrier strength, and immobilisation force, Section 21.4.8</w:t>
            </w:r>
          </w:p>
        </w:tc>
      </w:tr>
      <w:tr>
        <w:tc>
          <w:tcPr/>
          <w:p>
            <w:pPr>
              <w:pStyle w:val="Compact"/>
              <w:jc w:val="left"/>
            </w:pPr>
            <w:r>
              <w:t xml:space="preserve">B-28</w:t>
            </w:r>
          </w:p>
        </w:tc>
        <w:tc>
          <w:tcPr/>
          <w:p>
            <w:pPr>
              <w:pStyle w:val="Compact"/>
              <w:jc w:val="left"/>
            </w:pPr>
            <w:r>
              <w:t xml:space="preserve">SPL(d) = SPL_ref − 20·log₁₀(d/d_ref); P_peak·t_pulse = E_pulse; R_eff from P_peak, beamwidth, and target vulnerability</w:t>
            </w:r>
          </w:p>
        </w:tc>
        <w:tc>
          <w:tcPr/>
          <w:p>
            <w:pPr>
              <w:pStyle w:val="Compact"/>
              <w:jc w:val="left"/>
            </w:pPr>
            <w:r>
              <w:t xml:space="preserve">HPM-CDM pulse energy/range and DACM acoustic propagation, Sections 21.4.9, 21.4.10</w:t>
            </w:r>
          </w:p>
        </w:tc>
      </w:tr>
      <w:tr>
        <w:tc>
          <w:tcPr/>
          <w:p>
            <w:pPr>
              <w:pStyle w:val="Compact"/>
              <w:jc w:val="left"/>
            </w:pPr>
            <w:r>
              <w:t xml:space="preserve">B-29</w:t>
            </w:r>
          </w:p>
        </w:tc>
        <w:tc>
          <w:tcPr/>
          <w:p>
            <w:pPr>
              <w:pStyle w:val="Compact"/>
              <w:jc w:val="left"/>
            </w:pPr>
            <w:r>
              <w:t xml:space="preserve">Q_HPM = P_peak·η_coupling·t_dwell; ΔT_core = Q_HPM / (m_avionics·c_p); shutdown pacing from pulses-to-threshold</w:t>
            </w:r>
          </w:p>
        </w:tc>
        <w:tc>
          <w:tcPr/>
          <w:p>
            <w:pPr>
              <w:pStyle w:val="Compact"/>
              <w:jc w:val="left"/>
            </w:pPr>
            <w:r>
              <w:t xml:space="preserve">HFOS thermal-overload pacing against a fighter-class avionics stack, Section 21.4.11.2</w:t>
            </w:r>
          </w:p>
        </w:tc>
      </w:tr>
      <w:tr>
        <w:tc>
          <w:tcPr/>
          <w:p>
            <w:pPr>
              <w:pStyle w:val="Compact"/>
              <w:jc w:val="left"/>
            </w:pPr>
            <w:r>
              <w:t xml:space="preserve">B-30</w:t>
            </w:r>
          </w:p>
        </w:tc>
        <w:tc>
          <w:tcPr/>
          <w:p>
            <w:pPr>
              <w:pStyle w:val="Compact"/>
              <w:jc w:val="left"/>
            </w:pPr>
            <w:r>
              <w:t xml:space="preserve">η_deception = N_accepted / N_injected; acceptance requires the innovation residual r_k = z_k − H·x̂_k below the fusion tracker gate threshold</w:t>
            </w:r>
          </w:p>
        </w:tc>
        <w:tc>
          <w:tcPr/>
          <w:p>
            <w:pPr>
              <w:pStyle w:val="Compact"/>
              <w:jc w:val="left"/>
            </w:pPr>
            <w:r>
              <w:t xml:space="preserve">CEAM false-track injection effectiveness, Section 21.4.11.1</w:t>
            </w:r>
          </w:p>
        </w:tc>
      </w:tr>
      <w:tr>
        <w:tc>
          <w:tcPr/>
          <w:p>
            <w:pPr>
              <w:pStyle w:val="Compact"/>
              <w:jc w:val="left"/>
            </w:pPr>
            <w:r>
              <w:t xml:space="preserve">B-31</w:t>
            </w:r>
          </w:p>
        </w:tc>
        <w:tc>
          <w:tcPr/>
          <w:p>
            <w:pPr>
              <w:pStyle w:val="Compact"/>
              <w:jc w:val="left"/>
            </w:pPr>
            <w:r>
              <w:t xml:space="preserve">t_response = t_detect + t_isolate + t_restore ≤ 10 + 100 + 500 ms (supersedes the removed NLDP sortie-decay model, item A-23)</w:t>
            </w:r>
          </w:p>
        </w:tc>
        <w:tc>
          <w:tcPr/>
          <w:p>
            <w:pPr>
              <w:pStyle w:val="Compact"/>
              <w:jc w:val="left"/>
            </w:pPr>
            <w:r>
              <w:t xml:space="preserve">Sentinel cyber-defence response budget, Section 21.4.11.3</w:t>
            </w:r>
          </w:p>
        </w:tc>
      </w:tr>
      <w:tr>
        <w:tc>
          <w:tcPr/>
          <w:p>
            <w:pPr>
              <w:pStyle w:val="Compact"/>
              <w:jc w:val="left"/>
            </w:pPr>
            <w:r>
              <w:t xml:space="preserve">B-32</w:t>
            </w:r>
          </w:p>
        </w:tc>
        <w:tc>
          <w:tcPr/>
          <w:p>
            <w:pPr>
              <w:pStyle w:val="Compact"/>
              <w:jc w:val="left"/>
            </w:pPr>
            <w:r>
              <w:t xml:space="preserve">I_xx ≈ W·(b/4)²·k_b; V_A = √(2·n_limit·W/(ρ·S·C_Lmax)) = 246 m/s EAS</w:t>
            </w:r>
          </w:p>
        </w:tc>
        <w:tc>
          <w:tcPr/>
          <w:p>
            <w:pPr>
              <w:pStyle w:val="Compact"/>
              <w:jc w:val="left"/>
            </w:pPr>
            <w:r>
              <w:t xml:space="preserve">Mass-properties and V-n corner speed, Sections 3.10, 3.11</w:t>
            </w:r>
          </w:p>
        </w:tc>
      </w:tr>
      <w:tr>
        <w:tc>
          <w:tcPr/>
          <w:p>
            <w:pPr>
              <w:pStyle w:val="Compact"/>
              <w:jc w:val="left"/>
            </w:pPr>
            <w:r>
              <w:t xml:space="preserve">B-33</w:t>
            </w:r>
          </w:p>
        </w:tc>
        <w:tc>
          <w:tcPr/>
          <w:p>
            <w:pPr>
              <w:pStyle w:val="Compact"/>
              <w:jc w:val="left"/>
            </w:pPr>
            <w:r>
              <w:t xml:space="preserve">P_avail = N_gen·P_gen + P_batt; t_endurance = E_usable / P_discharge</w:t>
            </w:r>
          </w:p>
        </w:tc>
        <w:tc>
          <w:tcPr/>
          <w:p>
            <w:pPr>
              <w:pStyle w:val="Compact"/>
              <w:jc w:val="left"/>
            </w:pPr>
            <w:r>
              <w:t xml:space="preserve">Electrical load analysis per mission phase, Section 13.4</w:t>
            </w:r>
          </w:p>
        </w:tc>
      </w:tr>
      <w:tr>
        <w:tc>
          <w:tcPr/>
          <w:p>
            <w:pPr>
              <w:pStyle w:val="Compact"/>
              <w:jc w:val="left"/>
            </w:pPr>
            <w:r>
              <w:t xml:space="preserve">B-34</w:t>
            </w:r>
          </w:p>
        </w:tc>
        <w:tc>
          <w:tcPr/>
          <w:p>
            <w:pPr>
              <w:pStyle w:val="Compact"/>
              <w:jc w:val="left"/>
            </w:pPr>
            <w:r>
              <w:t xml:space="preserve">C·dT/dt = Q_in − Σ G·(T − T_neighbor); boost case 1.90 MW, 6.2 min to 55°C</w:t>
            </w:r>
          </w:p>
        </w:tc>
        <w:tc>
          <w:tcPr/>
          <w:p>
            <w:pPr>
              <w:pStyle w:val="Compact"/>
              <w:jc w:val="left"/>
            </w:pPr>
            <w:r>
              <w:t xml:space="preserve">42-node thermal network transient, Section 7.5</w:t>
            </w:r>
          </w:p>
        </w:tc>
      </w:tr>
      <w:tr>
        <w:tc>
          <w:tcPr/>
          <w:p>
            <w:pPr>
              <w:pStyle w:val="Compact"/>
              <w:jc w:val="left"/>
            </w:pPr>
            <w:r>
              <w:t xml:space="preserve">B-35</w:t>
            </w:r>
          </w:p>
        </w:tc>
        <w:tc>
          <w:tcPr/>
          <w:p>
            <w:pPr>
              <w:pStyle w:val="Compact"/>
              <w:jc w:val="left"/>
            </w:pPr>
            <w:r>
              <w:t xml:space="preserve">NEZ ≈ R_missile − V_egress·t_flight; R_mission = exp(−λ_total·t)</w:t>
            </w:r>
          </w:p>
        </w:tc>
        <w:tc>
          <w:tcPr/>
          <w:p>
            <w:pPr>
              <w:pStyle w:val="Compact"/>
              <w:jc w:val="left"/>
            </w:pPr>
            <w:r>
              <w:t xml:space="preserve">Threat no-escape kinematics and mission reliability, Sections 20.2, 25.3</w:t>
            </w:r>
          </w:p>
        </w:tc>
      </w:tr>
      <w:tr>
        <w:tc>
          <w:tcPr/>
          <w:p>
            <w:pPr>
              <w:pStyle w:val="Compact"/>
              <w:jc w:val="left"/>
            </w:pPr>
            <w:r>
              <w:t xml:space="preserve">B-36</w:t>
            </w:r>
          </w:p>
        </w:tc>
        <w:tc>
          <w:tcPr/>
          <w:p>
            <w:pPr>
              <w:pStyle w:val="Compact"/>
              <w:jc w:val="left"/>
            </w:pPr>
            <w:r>
              <w:t xml:space="preserve">T_n = T_1·n^(ln 0.88/ln 2); unit 204 ≈ $94M, average $98M</w:t>
            </w:r>
          </w:p>
        </w:tc>
        <w:tc>
          <w:tcPr/>
          <w:p>
            <w:pPr>
              <w:pStyle w:val="Compact"/>
              <w:jc w:val="left"/>
            </w:pPr>
            <w:r>
              <w:t xml:space="preserve">Wright learning curve, 204-unit run, Section 23.5</w:t>
            </w:r>
          </w:p>
        </w:tc>
      </w:tr>
      <w:tr>
        <w:tc>
          <w:tcPr/>
          <w:p>
            <w:pPr>
              <w:pStyle w:val="Compact"/>
              <w:jc w:val="left"/>
            </w:pPr>
            <w:r>
              <w:t xml:space="preserve">B-37</w:t>
            </w:r>
          </w:p>
        </w:tc>
        <w:tc>
          <w:tcPr/>
          <w:p>
            <w:pPr>
              <w:pStyle w:val="Compact"/>
              <w:jc w:val="left"/>
            </w:pPr>
            <w:r>
              <w:t xml:space="preserve">Spares = consumption × pipeline_months/12 + base_stock; tiles 1,400 depot + 6,120 base</w:t>
            </w:r>
          </w:p>
        </w:tc>
        <w:tc>
          <w:tcPr/>
          <w:p>
            <w:pPr>
              <w:pStyle w:val="Compact"/>
              <w:jc w:val="left"/>
            </w:pPr>
            <w:r>
              <w:t xml:space="preserve">Spares provisioning model, Section 22.6</w:t>
            </w:r>
          </w:p>
        </w:tc>
      </w:tr>
      <w:tr>
        <w:tc>
          <w:tcPr/>
          <w:p>
            <w:pPr>
              <w:pStyle w:val="Compact"/>
              <w:jc w:val="left"/>
            </w:pPr>
            <w:r>
              <w:t xml:space="preserve">B-38</w:t>
            </w:r>
          </w:p>
        </w:tc>
        <w:tc>
          <w:tcPr/>
          <w:p>
            <w:pPr>
              <w:pStyle w:val="Compact"/>
              <w:jc w:val="left"/>
            </w:pPr>
            <w:r>
              <w:t xml:space="preserve">Overpressure_p ≈ K·(W</w:t>
            </w:r>
            <w:r>
              <w:rPr>
                <w:vertAlign w:val="superscript"/>
              </w:rPr>
              <w:t xml:space="preserve">0.75)/(L·h</w:t>
            </w:r>
            <w:r>
              <w:t xml:space="preserve">0.75); 95 to 105 Pa at Mach 2.2, 40,000 ft</w:t>
            </w:r>
          </w:p>
        </w:tc>
        <w:tc>
          <w:tcPr/>
          <w:p>
            <w:pPr>
              <w:pStyle w:val="Compact"/>
              <w:jc w:val="left"/>
            </w:pPr>
            <w:r>
              <w:t xml:space="preserve">Sonic-boom overpressure estimate, Section 12.6</w:t>
            </w:r>
          </w:p>
        </w:tc>
      </w:tr>
    </w:tbl>
    <w:bookmarkEnd w:id="198"/>
    <w:bookmarkStart w:id="199" w:name="X8024164bedd24e42952da439d23731decb04fc0"/>
    <w:p>
      <w:pPr>
        <w:pStyle w:val="Heading3"/>
      </w:pPr>
      <w:r>
        <w:t xml:space="preserve">Appendix C: Vendor Register (Conceptual Suppliers of Record)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Class of Supplier</w:t>
            </w:r>
          </w:p>
        </w:tc>
        <w:tc>
          <w:tcPr/>
          <w:p>
            <w:pPr>
              <w:pStyle w:val="Compact"/>
              <w:jc w:val="left"/>
            </w:pPr>
            <w:r>
              <w:t xml:space="preserve">Basis</w:t>
            </w:r>
          </w:p>
        </w:tc>
      </w:tr>
      <w:tr>
        <w:tc>
          <w:tcPr/>
          <w:p>
            <w:pPr>
              <w:pStyle w:val="Compact"/>
              <w:jc w:val="left"/>
            </w:pPr>
            <w:r>
              <w:t xml:space="preserve">Adaptive engine</w:t>
            </w:r>
          </w:p>
        </w:tc>
        <w:tc>
          <w:tcPr/>
          <w:p>
            <w:pPr>
              <w:pStyle w:val="Compact"/>
              <w:jc w:val="left"/>
            </w:pPr>
            <w:r>
              <w:t xml:space="preserve">National propulsion house with adaptive-cycle demonstrator experience</w:t>
            </w:r>
          </w:p>
        </w:tc>
        <w:tc>
          <w:tcPr/>
          <w:p>
            <w:pPr>
              <w:pStyle w:val="Compact"/>
              <w:jc w:val="left"/>
            </w:pPr>
            <w:r>
              <w:t xml:space="preserve">Analogy: XA100/XA101 class programs</w:t>
            </w:r>
          </w:p>
        </w:tc>
      </w:tr>
      <w:tr>
        <w:tc>
          <w:tcPr/>
          <w:p>
            <w:pPr>
              <w:pStyle w:val="Compact"/>
              <w:jc w:val="left"/>
            </w:pPr>
            <w:r>
              <w:t xml:space="preserve">Solid-state Li-S cells</w:t>
            </w:r>
          </w:p>
        </w:tc>
        <w:tc>
          <w:tcPr/>
          <w:p>
            <w:pPr>
              <w:pStyle w:val="Compact"/>
              <w:jc w:val="left"/>
            </w:pPr>
            <w:r>
              <w:t xml:space="preserve">Advanced battery developer, 400+ Wh/kg cell lineage</w:t>
            </w:r>
          </w:p>
        </w:tc>
        <w:tc>
          <w:tcPr/>
          <w:p>
            <w:pPr>
              <w:pStyle w:val="Compact"/>
              <w:jc w:val="left"/>
            </w:pPr>
            <w:r>
              <w:t xml:space="preserve">Analogy: Li-S demonstrator suppliers</w:t>
            </w:r>
          </w:p>
        </w:tc>
      </w:tr>
      <w:tr>
        <w:tc>
          <w:tcPr/>
          <w:p>
            <w:pPr>
              <w:pStyle w:val="Compact"/>
              <w:jc w:val="left"/>
            </w:pPr>
            <w:r>
              <w:t xml:space="preserve">GaN AESA modules</w:t>
            </w:r>
          </w:p>
        </w:tc>
        <w:tc>
          <w:tcPr/>
          <w:p>
            <w:pPr>
              <w:pStyle w:val="Compact"/>
              <w:jc w:val="left"/>
            </w:pPr>
            <w:r>
              <w:t xml:space="preserve">National radar house</w:t>
            </w:r>
          </w:p>
        </w:tc>
        <w:tc>
          <w:tcPr/>
          <w:p>
            <w:pPr>
              <w:pStyle w:val="Compact"/>
              <w:jc w:val="left"/>
            </w:pPr>
            <w:r>
              <w:t xml:space="preserve">Analogy: AN/APG-85 class work</w:t>
            </w:r>
          </w:p>
        </w:tc>
      </w:tr>
      <w:tr>
        <w:tc>
          <w:tcPr/>
          <w:p>
            <w:pPr>
              <w:pStyle w:val="Compact"/>
              <w:jc w:val="left"/>
            </w:pPr>
            <w:r>
              <w:t xml:space="preserve">Mirror-coating tiles</w:t>
            </w:r>
          </w:p>
        </w:tc>
        <w:tc>
          <w:tcPr/>
          <w:p>
            <w:pPr>
              <w:pStyle w:val="Compact"/>
              <w:jc w:val="left"/>
            </w:pPr>
            <w:r>
              <w:t xml:space="preserve">Coatings laboratory + qualified depot</w:t>
            </w:r>
          </w:p>
        </w:tc>
        <w:tc>
          <w:tcPr/>
          <w:p>
            <w:pPr>
              <w:pStyle w:val="Compact"/>
              <w:jc w:val="left"/>
            </w:pPr>
            <w:r>
              <w:t xml:space="preserve">Analogy: F-22 LO sustainment enterprise</w:t>
            </w:r>
            <w:r>
              <w:t xml:space="preserve"> </w:t>
            </w:r>
            <w:fldSimple w:instr="NOTEREF _Ref_Footnote_10 \h \f">
              <w:r>
                <w:rPr>
                  <w:vertAlign w:val="superscript"/>
                </w:rPr>
                <w:t>10</w:t>
              </w:r>
            </w:fldSimple>
          </w:p>
        </w:tc>
      </w:tr>
      <w:tr>
        <w:tc>
          <w:tcPr/>
          <w:p>
            <w:pPr>
              <w:pStyle w:val="Compact"/>
              <w:jc w:val="left"/>
            </w:pPr>
            <w:r>
              <w:t xml:space="preserve">Monopropellant flow-control valves</w:t>
            </w:r>
          </w:p>
        </w:tc>
        <w:tc>
          <w:tcPr/>
          <w:p>
            <w:pPr>
              <w:pStyle w:val="Compact"/>
              <w:jc w:val="left"/>
            </w:pPr>
            <w:r>
              <w:t xml:space="preserve">Spacecraft RCS valve supplier</w:t>
            </w:r>
          </w:p>
        </w:tc>
        <w:tc>
          <w:tcPr/>
          <w:p>
            <w:pPr>
              <w:pStyle w:val="Compact"/>
              <w:jc w:val="left"/>
            </w:pPr>
            <w:r>
              <w:t xml:space="preserve">Analogy: &lt; 5 ms spacecraft-class valves</w:t>
            </w:r>
          </w:p>
        </w:tc>
      </w:tr>
      <w:tr>
        <w:tc>
          <w:tcPr/>
          <w:p>
            <w:pPr>
              <w:pStyle w:val="Compact"/>
              <w:jc w:val="left"/>
            </w:pPr>
            <w:r>
              <w:t xml:space="preserve">Sovereign waveform</w:t>
            </w:r>
          </w:p>
        </w:tc>
        <w:tc>
          <w:tcPr/>
          <w:p>
            <w:pPr>
              <w:pStyle w:val="Compact"/>
              <w:jc w:val="left"/>
            </w:pPr>
            <w:r>
              <w:t xml:space="preserve">National C4ISR house (MQ-28 Ghost Bat program heritage)</w:t>
            </w:r>
          </w:p>
        </w:tc>
        <w:tc>
          <w:tcPr/>
          <w:p>
            <w:pPr>
              <w:pStyle w:val="Compact"/>
              <w:jc w:val="left"/>
            </w:pPr>
            <w:r>
              <w:t xml:space="preserve">Program lineage</w:t>
            </w:r>
          </w:p>
        </w:tc>
      </w:tr>
      <w:tr>
        <w:tc>
          <w:tcPr/>
          <w:p>
            <w:pPr>
              <w:pStyle w:val="Compact"/>
              <w:jc w:val="left"/>
            </w:pPr>
            <w:r>
              <w:t xml:space="preserve">Carbon brakes</w:t>
            </w:r>
          </w:p>
        </w:tc>
        <w:tc>
          <w:tcPr/>
          <w:p>
            <w:pPr>
              <w:pStyle w:val="Compact"/>
              <w:jc w:val="left"/>
            </w:pPr>
            <w:r>
              <w:t xml:space="preserve">Established aircraft brake supplier</w:t>
            </w:r>
          </w:p>
        </w:tc>
        <w:tc>
          <w:tcPr/>
          <w:p>
            <w:pPr>
              <w:pStyle w:val="Compact"/>
              <w:jc w:val="left"/>
            </w:pPr>
            <w:r>
              <w:t xml:space="preserve">Analogy: 300M/carbon enterprise</w:t>
            </w:r>
          </w:p>
        </w:tc>
      </w:tr>
      <w:tr>
        <w:tc>
          <w:tcPr/>
          <w:p>
            <w:pPr>
              <w:pStyle w:val="Compact"/>
              <w:jc w:val="left"/>
            </w:pPr>
            <w:r>
              <w:t xml:space="preserve">ADN monopropellant plant</w:t>
            </w:r>
          </w:p>
        </w:tc>
        <w:tc>
          <w:tcPr/>
          <w:p>
            <w:pPr>
              <w:pStyle w:val="Compact"/>
              <w:jc w:val="left"/>
            </w:pPr>
            <w:r>
              <w:t xml:space="preserve">Green-propulsion supplier with flight-heritage ADN thrusters and valves</w:t>
            </w:r>
          </w:p>
        </w:tc>
        <w:tc>
          <w:tcPr/>
          <w:p>
            <w:pPr>
              <w:pStyle w:val="Compact"/>
              <w:jc w:val="left"/>
            </w:pPr>
            <w:r>
              <w:t xml:space="preserve">Analogy: LMP-103S/HPGP flight programs</w:t>
            </w:r>
            <w:r>
              <w:t xml:space="preserve"> </w:t>
            </w:r>
            <w:fldSimple w:instr="NOTEREF _Ref_Footnote_3 \h \f">
              <w:r>
                <w:rPr>
                  <w:vertAlign w:val="superscript"/>
                </w:rPr>
                <w:t>3</w:t>
              </w:r>
            </w:fldSimple>
            <w:r>
              <w:t xml:space="preserve"> </w:t>
            </w:r>
            <w:fldSimple w:instr="NOTEREF _Ref_Footnote_4 \h \f">
              <w:r>
                <w:rPr>
                  <w:vertAlign w:val="superscript"/>
                </w:rPr>
                <w:t>4</w:t>
              </w:r>
            </w:fldSimple>
          </w:p>
        </w:tc>
      </w:tr>
      <w:tr>
        <w:tc>
          <w:tcPr/>
          <w:p>
            <w:pPr>
              <w:pStyle w:val="Compact"/>
              <w:jc w:val="left"/>
            </w:pPr>
            <w:r>
              <w:t xml:space="preserve">FOTD towed decoy</w:t>
            </w:r>
          </w:p>
        </w:tc>
        <w:tc>
          <w:tcPr/>
          <w:p>
            <w:pPr>
              <w:pStyle w:val="Compact"/>
              <w:jc w:val="left"/>
            </w:pPr>
            <w:r>
              <w:t xml:space="preserve">Electronic-warfare house with towed-decoy production lineage</w:t>
            </w:r>
          </w:p>
        </w:tc>
        <w:tc>
          <w:tcPr/>
          <w:p>
            <w:pPr>
              <w:pStyle w:val="Compact"/>
              <w:jc w:val="left"/>
            </w:pPr>
            <w:r>
              <w:t xml:space="preserve">Analogy: AN/ALE-55 enterprise</w:t>
            </w:r>
            <w:r>
              <w:t xml:space="preserve"> </w:t>
            </w:r>
            <w:fldSimple w:instr="NOTEREF _Ref_Footnote_12 \h \f">
              <w:r>
                <w:rPr>
                  <w:vertAlign w:val="superscript"/>
                </w:rPr>
                <w:t>12</w:t>
              </w:r>
            </w:fldSimple>
            <w:r>
              <w:t xml:space="preserve"> </w:t>
            </w:r>
            <w:fldSimple w:instr="NOTEREF _Ref_Footnote_13 \h \f">
              <w:r>
                <w:rPr>
                  <w:vertAlign w:val="superscript"/>
                </w:rPr>
                <w:t>13</w:t>
              </w:r>
            </w:fldSimple>
          </w:p>
        </w:tc>
      </w:tr>
      <w:tr>
        <w:tc>
          <w:tcPr/>
          <w:p>
            <w:pPr>
              <w:pStyle w:val="Compact"/>
              <w:jc w:val="left"/>
            </w:pPr>
            <w:r>
              <w:t xml:space="preserve">HPM pulse-forming network</w:t>
            </w:r>
          </w:p>
        </w:tc>
        <w:tc>
          <w:tcPr/>
          <w:p>
            <w:pPr>
              <w:pStyle w:val="Compact"/>
              <w:jc w:val="left"/>
            </w:pPr>
            <w:r>
              <w:t xml:space="preserve">High-power-microwave house</w:t>
            </w:r>
          </w:p>
        </w:tc>
        <w:tc>
          <w:tcPr/>
          <w:p>
            <w:pPr>
              <w:pStyle w:val="Compact"/>
              <w:jc w:val="left"/>
            </w:pPr>
            <w:r>
              <w:t xml:space="preserve">Analogy: MORFIUS/Epirus-class HPM programs</w:t>
            </w:r>
            <w:r>
              <w:t xml:space="preserve"> </w:t>
            </w:r>
            <w:fldSimple w:instr="NOTEREF _Ref_Footnote_15 \h \f">
              <w:r>
                <w:rPr>
                  <w:vertAlign w:val="superscript"/>
                </w:rPr>
                <w:t>15</w:t>
              </w:r>
            </w:fldSimple>
            <w:r>
              <w:t xml:space="preserve"> </w:t>
            </w:r>
            <w:fldSimple w:instr="NOTEREF _Ref_Footnote_14 \h \f">
              <w:r>
                <w:rPr>
                  <w:vertAlign w:val="superscript"/>
                </w:rPr>
                <w:t>14</w:t>
              </w:r>
            </w:fldSimple>
          </w:p>
        </w:tc>
      </w:tr>
      <w:tr>
        <w:tc>
          <w:tcPr/>
          <w:p>
            <w:pPr>
              <w:pStyle w:val="Compact"/>
              <w:jc w:val="left"/>
            </w:pPr>
            <w:r>
              <w:t xml:space="preserve">Acoustic counter-drone emitters</w:t>
            </w:r>
          </w:p>
        </w:tc>
        <w:tc>
          <w:tcPr/>
          <w:p>
            <w:pPr>
              <w:pStyle w:val="Compact"/>
              <w:jc w:val="left"/>
            </w:pPr>
            <w:r>
              <w:t xml:space="preserve">Acoustic-array developer</w:t>
            </w:r>
          </w:p>
        </w:tc>
        <w:tc>
          <w:tcPr/>
          <w:p>
            <w:pPr>
              <w:pStyle w:val="Compact"/>
              <w:jc w:val="left"/>
            </w:pPr>
            <w:r>
              <w:t xml:space="preserve">Analogy: JERECHO/Sound Matrix class systems</w:t>
            </w:r>
            <w:r>
              <w:t xml:space="preserve"> </w:t>
            </w:r>
            <w:fldSimple w:instr="NOTEREF _Ref_Footnote_18 \h \f">
              <w:r>
                <w:rPr>
                  <w:vertAlign w:val="superscript"/>
                </w:rPr>
                <w:t>18</w:t>
              </w:r>
            </w:fldSimple>
            <w:r>
              <w:t xml:space="preserve"> </w:t>
            </w:r>
            <w:fldSimple w:instr="NOTEREF _Ref_Footnote_16 \h \f">
              <w:r>
                <w:rPr>
                  <w:vertAlign w:val="superscript"/>
                </w:rPr>
                <w:t>16</w:t>
              </w:r>
            </w:fldSimple>
          </w:p>
        </w:tc>
      </w:tr>
      <w:tr>
        <w:tc>
          <w:tcPr/>
          <w:p>
            <w:pPr>
              <w:pStyle w:val="Compact"/>
              <w:jc w:val="left"/>
            </w:pPr>
            <w:r>
              <w:t xml:space="preserve">Cyber-electromagnetic attack module</w:t>
            </w:r>
          </w:p>
        </w:tc>
        <w:tc>
          <w:tcPr/>
          <w:p>
            <w:pPr>
              <w:pStyle w:val="Compact"/>
              <w:jc w:val="left"/>
            </w:pPr>
            <w:r>
              <w:t xml:space="preserve">Cyber-EW convergence house with antenna-borne network-attack lineage</w:t>
            </w:r>
          </w:p>
        </w:tc>
        <w:tc>
          <w:tcPr/>
          <w:p>
            <w:pPr>
              <w:pStyle w:val="Compact"/>
              <w:jc w:val="left"/>
            </w:pPr>
            <w:r>
              <w:t xml:space="preserve">Analogy: Suter-class apparatus and CEMA doctrine programs</w:t>
            </w:r>
            <w:r>
              <w:t xml:space="preserve"> </w:t>
            </w:r>
            <w:fldSimple w:instr="NOTEREF _Ref_Footnote_25 \h \f">
              <w:r>
                <w:rPr>
                  <w:vertAlign w:val="superscript"/>
                </w:rPr>
                <w:t>25</w:t>
              </w:r>
            </w:fldSimple>
            <w:r>
              <w:t xml:space="preserve"> </w:t>
            </w:r>
            <w:fldSimple w:instr="NOTEREF _Ref_Footnote_24 \h \f">
              <w:r>
                <w:rPr>
                  <w:vertAlign w:val="superscript"/>
                </w:rPr>
                <w:t>24</w:t>
              </w:r>
            </w:fldSimple>
          </w:p>
        </w:tc>
      </w:tr>
      <w:tr>
        <w:tc>
          <w:tcPr/>
          <w:p>
            <w:pPr>
              <w:pStyle w:val="Compact"/>
              <w:jc w:val="left"/>
            </w:pPr>
            <w:r>
              <w:t xml:space="preserve">HPM fighter-overload payload</w:t>
            </w:r>
          </w:p>
        </w:tc>
        <w:tc>
          <w:tcPr/>
          <w:p>
            <w:pPr>
              <w:pStyle w:val="Compact"/>
              <w:jc w:val="left"/>
            </w:pPr>
            <w:r>
              <w:t xml:space="preserve">High-power-microwave house</w:t>
            </w:r>
          </w:p>
        </w:tc>
        <w:tc>
          <w:tcPr/>
          <w:p>
            <w:pPr>
              <w:pStyle w:val="Compact"/>
              <w:jc w:val="left"/>
            </w:pPr>
            <w:r>
              <w:t xml:space="preserve">Analogy: CHAMP/HiJENKS airborne HPM lineage</w:t>
            </w:r>
            <w:r>
              <w:t xml:space="preserve"> </w:t>
            </w:r>
            <w:fldSimple w:instr="NOTEREF _Ref_Footnote_28 \h \f">
              <w:r>
                <w:rPr>
                  <w:vertAlign w:val="superscript"/>
                </w:rPr>
                <w:t>28</w:t>
              </w:r>
            </w:fldSimple>
            <w:r>
              <w:t xml:space="preserve"> </w:t>
            </w:r>
            <w:fldSimple w:instr="NOTEREF _Ref_Footnote_30 \h \f">
              <w:r>
                <w:rPr>
                  <w:vertAlign w:val="superscript"/>
                </w:rPr>
                <w:t>30</w:t>
              </w:r>
            </w:fldSimple>
          </w:p>
        </w:tc>
      </w:tr>
      <w:tr>
        <w:tc>
          <w:tcPr/>
          <w:p>
            <w:pPr>
              <w:pStyle w:val="Compact"/>
              <w:jc w:val="left"/>
            </w:pPr>
            <w:r>
              <w:t xml:space="preserve">TF/TA software</w:t>
            </w:r>
          </w:p>
        </w:tc>
        <w:tc>
          <w:tcPr/>
          <w:p>
            <w:pPr>
              <w:pStyle w:val="Compact"/>
              <w:jc w:val="left"/>
            </w:pPr>
            <w:r>
              <w:t xml:space="preserve">Flight-sciences house with terrain-following heritage</w:t>
            </w:r>
          </w:p>
        </w:tc>
        <w:tc>
          <w:tcPr/>
          <w:p>
            <w:pPr>
              <w:pStyle w:val="Compact"/>
              <w:jc w:val="left"/>
            </w:pPr>
            <w:r>
              <w:t xml:space="preserve">Analogy: TFR integration practice</w:t>
            </w:r>
            <w:r>
              <w:t xml:space="preserve"> </w:t>
            </w:r>
            <w:fldSimple w:instr="NOTEREF _Ref_Footnote_1 \h \f">
              <w:r>
                <w:rPr>
                  <w:vertAlign w:val="superscript"/>
                </w:rPr>
                <w:t>1</w:t>
              </w:r>
            </w:fldSimple>
          </w:p>
        </w:tc>
      </w:tr>
    </w:tbl>
    <w:bookmarkEnd w:id="199"/>
    <w:bookmarkStart w:id="200" w:name="appendix-d-trade-off-analysis-summary"/>
    <w:p>
      <w:pPr>
        <w:pStyle w:val="Heading3"/>
      </w:pPr>
      <w:r>
        <w:t xml:space="preserve">Appendix D: Trade-off Analysis Summary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Trade</w:t>
            </w:r>
          </w:p>
        </w:tc>
        <w:tc>
          <w:tcPr/>
          <w:p>
            <w:pPr>
              <w:pStyle w:val="Compact"/>
              <w:jc w:val="left"/>
            </w:pPr>
            <w:r>
              <w:t xml:space="preserve">Alternatives</w:t>
            </w:r>
          </w:p>
        </w:tc>
        <w:tc>
          <w:tcPr/>
          <w:p>
            <w:pPr>
              <w:pStyle w:val="Compact"/>
              <w:jc w:val="left"/>
            </w:pPr>
            <w:r>
              <w:t xml:space="preserve">Decision</w:t>
            </w:r>
          </w:p>
        </w:tc>
        <w:tc>
          <w:tcPr/>
          <w:p>
            <w:pPr>
              <w:pStyle w:val="Compact"/>
              <w:jc w:val="left"/>
            </w:pPr>
            <w:r>
              <w:t xml:space="preserve">Driver</w:t>
            </w:r>
          </w:p>
        </w:tc>
      </w:tr>
      <w:tr>
        <w:tc>
          <w:tcPr/>
          <w:p>
            <w:pPr>
              <w:pStyle w:val="Compact"/>
              <w:jc w:val="left"/>
            </w:pPr>
            <w:r>
              <w:t xml:space="preserve">Single vs twin engine</w:t>
            </w:r>
          </w:p>
        </w:tc>
        <w:tc>
          <w:tcPr/>
          <w:p>
            <w:pPr>
              <w:pStyle w:val="Compact"/>
              <w:jc w:val="left"/>
            </w:pPr>
            <w:r>
              <w:t xml:space="preserve">1 × 130 kN adaptive + electric backup vs 2 × 90 kN</w:t>
            </w:r>
          </w:p>
        </w:tc>
        <w:tc>
          <w:tcPr/>
          <w:p>
            <w:pPr>
              <w:pStyle w:val="Compact"/>
              <w:jc w:val="left"/>
            </w:pPr>
            <w:r>
              <w:t xml:space="preserve">Single + hybrid (A-02)</w:t>
            </w:r>
          </w:p>
        </w:tc>
        <w:tc>
          <w:tcPr/>
          <w:p>
            <w:pPr>
              <w:pStyle w:val="Compact"/>
              <w:jc w:val="left"/>
            </w:pPr>
            <w:r>
              <w:t xml:space="preserve">Signature volume, bay space, SFC; risk carried by segregated electric thrust</w:t>
            </w:r>
          </w:p>
        </w:tc>
      </w:tr>
      <w:tr>
        <w:tc>
          <w:tcPr/>
          <w:p>
            <w:pPr>
              <w:pStyle w:val="Compact"/>
              <w:jc w:val="left"/>
            </w:pPr>
            <w:r>
              <w:t xml:space="preserve">Coating vs conventional RAM</w:t>
            </w:r>
          </w:p>
        </w:tc>
        <w:tc>
          <w:tcPr/>
          <w:p>
            <w:pPr>
              <w:pStyle w:val="Compact"/>
              <w:jc w:val="left"/>
            </w:pPr>
            <w:r>
              <w:t xml:space="preserve">Tile mirror stack vs sprayed RAM</w:t>
            </w:r>
          </w:p>
        </w:tc>
        <w:tc>
          <w:tcPr/>
          <w:p>
            <w:pPr>
              <w:pStyle w:val="Compact"/>
              <w:jc w:val="left"/>
            </w:pPr>
            <w:r>
              <w:t xml:space="preserve">Mirror tile stack</w:t>
            </w:r>
          </w:p>
        </w:tc>
        <w:tc>
          <w:tcPr/>
          <w:p>
            <w:pPr>
              <w:pStyle w:val="Compact"/>
              <w:jc w:val="left"/>
            </w:pPr>
            <w:r>
              <w:t xml:space="preserve">Multi-spectrum function + 20 min tile swaps vs depot RAM processes</w:t>
            </w:r>
            <w:r>
              <w:t xml:space="preserve"> </w:t>
            </w:r>
            <w:fldSimple w:instr="NOTEREF _Ref_Footnote_8 \h \f">
              <w:r>
                <w:rPr>
                  <w:vertAlign w:val="superscript"/>
                </w:rPr>
                <w:t>8</w:t>
              </w:r>
            </w:fldSimple>
            <w:r>
              <w:t xml:space="preserve"> </w:t>
            </w:r>
            <w:fldSimple w:instr="NOTEREF _Ref_Footnote_10 \h \f">
              <w:r>
                <w:rPr>
                  <w:vertAlign w:val="superscript"/>
                </w:rPr>
                <w:t>10</w:t>
              </w:r>
            </w:fldSimple>
          </w:p>
        </w:tc>
      </w:tr>
      <w:tr>
        <w:tc>
          <w:tcPr/>
          <w:p>
            <w:pPr>
              <w:pStyle w:val="Compact"/>
              <w:jc w:val="left"/>
            </w:pPr>
            <w:r>
              <w:t xml:space="preserve">Moving mass vs larger fins for recovery</w:t>
            </w:r>
          </w:p>
        </w:tc>
        <w:tc>
          <w:tcPr/>
          <w:p>
            <w:pPr>
              <w:pStyle w:val="Compact"/>
              <w:jc w:val="left"/>
            </w:pPr>
            <w:r>
              <w:t xml:space="preserve">Active slug + canopy vs enlarged tails</w:t>
            </w:r>
          </w:p>
        </w:tc>
        <w:tc>
          <w:tcPr/>
          <w:p>
            <w:pPr>
              <w:pStyle w:val="Compact"/>
              <w:jc w:val="left"/>
            </w:pPr>
            <w:r>
              <w:t xml:space="preserve">Triple-Right core</w:t>
            </w:r>
          </w:p>
        </w:tc>
        <w:tc>
          <w:tcPr/>
          <w:p>
            <w:pPr>
              <w:pStyle w:val="Compact"/>
              <w:jc w:val="left"/>
            </w:pPr>
            <w:r>
              <w:t xml:space="preserve">Signature: larger tails degrade RCS; recovery guarantee retained without them</w:t>
            </w:r>
          </w:p>
        </w:tc>
      </w:tr>
      <w:tr>
        <w:tc>
          <w:tcPr/>
          <w:p>
            <w:pPr>
              <w:pStyle w:val="Compact"/>
              <w:jc w:val="left"/>
            </w:pPr>
            <w:r>
              <w:t xml:space="preserve">MADL vs sovereign link</w:t>
            </w:r>
          </w:p>
        </w:tc>
        <w:tc>
          <w:tcPr/>
          <w:p>
            <w:pPr>
              <w:pStyle w:val="Compact"/>
              <w:jc w:val="left"/>
            </w:pPr>
            <w:r>
              <w:t xml:space="preserve">Licensed MADL vs MQ-28-heritage sovereign suite + gateway</w:t>
            </w:r>
          </w:p>
        </w:tc>
        <w:tc>
          <w:tcPr/>
          <w:p>
            <w:pPr>
              <w:pStyle w:val="Compact"/>
              <w:jc w:val="left"/>
            </w:pPr>
            <w:r>
              <w:t xml:space="preserve">Sovereign suite (Section 15)</w:t>
            </w:r>
          </w:p>
        </w:tc>
        <w:tc>
          <w:tcPr/>
          <w:p>
            <w:pPr>
              <w:pStyle w:val="Compact"/>
              <w:jc w:val="left"/>
            </w:pPr>
            <w:r>
              <w:t xml:space="preserve">Exportability, national control, equal capability</w:t>
            </w:r>
          </w:p>
        </w:tc>
      </w:tr>
      <w:tr>
        <w:tc>
          <w:tcPr/>
          <w:p>
            <w:pPr>
              <w:pStyle w:val="Compact"/>
              <w:jc w:val="left"/>
            </w:pPr>
            <w:r>
              <w:t xml:space="preserve">Centre-bay keel cut vs offset bay</w:t>
            </w:r>
          </w:p>
        </w:tc>
        <w:tc>
          <w:tcPr/>
          <w:p>
            <w:pPr>
              <w:pStyle w:val="Compact"/>
              <w:jc w:val="left"/>
            </w:pPr>
            <w:r>
              <w:t xml:space="preserve">Interrupted keel + egg-crate vs two offset bays</w:t>
            </w:r>
          </w:p>
        </w:tc>
        <w:tc>
          <w:tcPr/>
          <w:p>
            <w:pPr>
              <w:pStyle w:val="Compact"/>
              <w:jc w:val="left"/>
            </w:pPr>
            <w:r>
              <w:t xml:space="preserve">Egg-crate spine</w:t>
            </w:r>
          </w:p>
        </w:tc>
        <w:tc>
          <w:tcPr/>
          <w:p>
            <w:pPr>
              <w:pStyle w:val="Compact"/>
              <w:jc w:val="left"/>
            </w:pPr>
            <w:r>
              <w:t xml:space="preserve">275 kg penalty buys 4.8 m unified weapons length for AIM-260/AARGM-ER class stores</w:t>
            </w:r>
          </w:p>
        </w:tc>
      </w:tr>
      <w:tr>
        <w:tc>
          <w:tcPr/>
          <w:p>
            <w:pPr>
              <w:pStyle w:val="Compact"/>
              <w:jc w:val="left"/>
            </w:pPr>
            <w:r>
              <w:t xml:space="preserve">Single vs twin engine</w:t>
            </w:r>
          </w:p>
        </w:tc>
        <w:tc>
          <w:tcPr/>
          <w:p>
            <w:pPr>
              <w:pStyle w:val="Compact"/>
              <w:jc w:val="left"/>
            </w:pPr>
            <w:r>
              <w:t xml:space="preserve">1 × 130 kN + heavy electric backup vs 2 × 100 kN + light BLI layer</w:t>
            </w:r>
          </w:p>
        </w:tc>
        <w:tc>
          <w:tcPr/>
          <w:p>
            <w:pPr>
              <w:pStyle w:val="Compact"/>
              <w:jc w:val="left"/>
            </w:pPr>
            <w:r>
              <w:t xml:space="preserve">Twin adaptive engines (A-12a)</w:t>
            </w:r>
          </w:p>
        </w:tc>
        <w:tc>
          <w:tcPr/>
          <w:p>
            <w:pPr>
              <w:pStyle w:val="Compact"/>
              <w:jc w:val="left"/>
            </w:pPr>
            <w:r>
              <w:t xml:space="preserve">A 38-tonne supercruiser needs F-22-class dry thrust; twin engines remove the single-point-of-failure and let the electric layer shrink to its BLI/signature role</w:t>
            </w:r>
          </w:p>
        </w:tc>
      </w:tr>
      <w:tr>
        <w:tc>
          <w:tcPr/>
          <w:p>
            <w:pPr>
              <w:pStyle w:val="Compact"/>
              <w:jc w:val="left"/>
            </w:pPr>
            <w:r>
              <w:t xml:space="preserve">Battery size</w:t>
            </w:r>
          </w:p>
        </w:tc>
        <w:tc>
          <w:tcPr/>
          <w:p>
            <w:pPr>
              <w:pStyle w:val="Compact"/>
              <w:jc w:val="left"/>
            </w:pPr>
            <w:r>
              <w:t xml:space="preserve">1.2 MWh at unphysical 2.5 kWh/kg vs 450 kWh at 0.80 kWh/kg</w:t>
            </w:r>
          </w:p>
        </w:tc>
        <w:tc>
          <w:tcPr/>
          <w:p>
            <w:pPr>
              <w:pStyle w:val="Compact"/>
              <w:jc w:val="left"/>
            </w:pPr>
            <w:r>
              <w:t xml:space="preserve">450 kWh credible pack (A-12c)</w:t>
            </w:r>
          </w:p>
        </w:tc>
        <w:tc>
          <w:tcPr/>
          <w:p>
            <w:pPr>
              <w:pStyle w:val="Compact"/>
              <w:jc w:val="left"/>
            </w:pPr>
            <w:r>
              <w:t xml:space="preserve">Honest 2030s energy density keeps the mass model from collapsing; 5 min silent loiter and 90 s boost suffice</w:t>
            </w:r>
          </w:p>
        </w:tc>
      </w:tr>
      <w:tr>
        <w:tc>
          <w:tcPr/>
          <w:p>
            <w:pPr>
              <w:pStyle w:val="Compact"/>
              <w:jc w:val="left"/>
            </w:pPr>
            <w:r>
              <w:t xml:space="preserve">Large exotic subsystems vs robustness</w:t>
            </w:r>
          </w:p>
        </w:tc>
        <w:tc>
          <w:tcPr/>
          <w:p>
            <w:pPr>
              <w:pStyle w:val="Compact"/>
              <w:jc w:val="left"/>
            </w:pPr>
            <w:r>
              <w:t xml:space="preserve">1.2 MWh pack, 10-fan array, dorsal TVC, rotor-capsule</w:t>
            </w:r>
          </w:p>
        </w:tc>
        <w:tc>
          <w:tcPr/>
          <w:p>
            <w:pPr>
              <w:pStyle w:val="Compact"/>
              <w:jc w:val="left"/>
            </w:pPr>
            <w:r>
              <w:t xml:space="preserve">Twin engines + reduced electric layer + escape UAV</w:t>
            </w:r>
          </w:p>
        </w:tc>
        <w:tc>
          <w:tcPr/>
          <w:p>
            <w:pPr>
              <w:pStyle w:val="Compact"/>
              <w:jc w:val="left"/>
            </w:pPr>
            <w:r>
              <w:t xml:space="preserve">Robustness, honest mass, and operational flexibility over science-fair complexity</w:t>
            </w:r>
          </w:p>
        </w:tc>
      </w:tr>
      <w:tr>
        <w:tc>
          <w:tcPr/>
          <w:p>
            <w:pPr>
              <w:pStyle w:val="Compact"/>
              <w:jc w:val="left"/>
            </w:pPr>
            <w:r>
              <w:t xml:space="preserve">Legacy flare count vs massed decoy cloud</w:t>
            </w:r>
          </w:p>
        </w:tc>
        <w:tc>
          <w:tcPr/>
          <w:p>
            <w:pPr>
              <w:pStyle w:val="Compact"/>
              <w:jc w:val="left"/>
            </w:pPr>
            <w:r>
              <w:t xml:space="preserve">8 to 16 flares vs 200 to 400 projectiles</w:t>
            </w:r>
          </w:p>
        </w:tc>
        <w:tc>
          <w:tcPr/>
          <w:p>
            <w:pPr>
              <w:pStyle w:val="Compact"/>
              <w:jc w:val="left"/>
            </w:pPr>
            <w:r>
              <w:t xml:space="preserve">HDPD massed cloud</w:t>
            </w:r>
          </w:p>
        </w:tc>
        <w:tc>
          <w:tcPr/>
          <w:p>
            <w:pPr>
              <w:pStyle w:val="Compact"/>
              <w:jc w:val="left"/>
            </w:pPr>
            <w:r>
              <w:t xml:space="preserve">Seeker saturation beats discrimination logic; mass penalty only 10 to 20 kg over legacy fits</w:t>
            </w:r>
          </w:p>
        </w:tc>
      </w:tr>
      <w:tr>
        <w:tc>
          <w:tcPr/>
          <w:p>
            <w:pPr>
              <w:pStyle w:val="Compact"/>
              <w:jc w:val="left"/>
            </w:pPr>
            <w:r>
              <w:t xml:space="preserve">Dazzle device size vs beam coverage</w:t>
            </w:r>
          </w:p>
        </w:tc>
        <w:tc>
          <w:tcPr/>
          <w:p>
            <w:pPr>
              <w:pStyle w:val="Compact"/>
              <w:jc w:val="left"/>
            </w:pPr>
            <w:r>
              <w:t xml:space="preserve">Narrow high-power beam vs wide expanded beam</w:t>
            </w:r>
          </w:p>
        </w:tc>
        <w:tc>
          <w:tcPr/>
          <w:p>
            <w:pPr>
              <w:pStyle w:val="Compact"/>
              <w:jc w:val="left"/>
            </w:pPr>
            <w:r>
              <w:t xml:space="preserve">Wide beam, compact emitter (WBODS)</w:t>
            </w:r>
          </w:p>
        </w:tc>
        <w:tc>
          <w:tcPr/>
          <w:p>
            <w:pPr>
              <w:pStyle w:val="Compact"/>
              <w:jc w:val="left"/>
            </w:pPr>
            <w:r>
              <w:t xml:space="preserve">A 30° cone denies a volume; precise aim stops mattering and the device stays at 30 kg</w:t>
            </w:r>
          </w:p>
        </w:tc>
      </w:tr>
      <w:tr>
        <w:tc>
          <w:tcPr/>
          <w:p>
            <w:pPr>
              <w:pStyle w:val="Compact"/>
              <w:jc w:val="left"/>
            </w:pPr>
            <w:r>
              <w:t xml:space="preserve">RF-only coordination vs visual signal channel</w:t>
            </w:r>
          </w:p>
        </w:tc>
        <w:tc>
          <w:tcPr/>
          <w:p>
            <w:pPr>
              <w:pStyle w:val="Compact"/>
              <w:jc w:val="left"/>
            </w:pPr>
            <w:r>
              <w:t xml:space="preserve">All-link EMCON doctrine vs colored smoke channel</w:t>
            </w:r>
          </w:p>
        </w:tc>
        <w:tc>
          <w:tcPr/>
          <w:p>
            <w:pPr>
              <w:pStyle w:val="Compact"/>
              <w:jc w:val="left"/>
            </w:pPr>
            <w:r>
              <w:t xml:space="preserve">CSMF added</w:t>
            </w:r>
          </w:p>
        </w:tc>
        <w:tc>
          <w:tcPr/>
          <w:p>
            <w:pPr>
              <w:pStyle w:val="Compact"/>
              <w:jc w:val="left"/>
            </w:pPr>
            <w:r>
              <w:t xml:space="preserve">Zero-emission colour coding keeps swarm coordination alive with every transmitter dark</w:t>
            </w:r>
          </w:p>
        </w:tc>
      </w:tr>
      <w:tr>
        <w:tc>
          <w:tcPr/>
          <w:p>
            <w:pPr>
              <w:pStyle w:val="Compact"/>
              <w:jc w:val="left"/>
            </w:pPr>
            <w:r>
              <w:t xml:space="preserve">Post-stall as emergency vs post-stall as weapon</w:t>
            </w:r>
          </w:p>
        </w:tc>
        <w:tc>
          <w:tcPr/>
          <w:p>
            <w:pPr>
              <w:pStyle w:val="Compact"/>
              <w:jc w:val="left"/>
            </w:pPr>
            <w:r>
              <w:t xml:space="preserve">Departure-avoidance doctrine vs controlled post-stall engagement</w:t>
            </w:r>
          </w:p>
        </w:tc>
        <w:tc>
          <w:tcPr/>
          <w:p>
            <w:pPr>
              <w:pStyle w:val="Compact"/>
              <w:jc w:val="left"/>
            </w:pPr>
            <w:r>
              <w:t xml:space="preserve">CPFE controlled feint</w:t>
            </w:r>
          </w:p>
        </w:tc>
        <w:tc>
          <w:tcPr/>
          <w:p>
            <w:pPr>
              <w:pStyle w:val="Compact"/>
              <w:jc w:val="left"/>
            </w:pPr>
            <w:r>
              <w:t xml:space="preserve">RAC-MTS, fans, and Triple-Right turn a regime other pilots avoid into a firing geometry</w:t>
            </w:r>
          </w:p>
        </w:tc>
      </w:tr>
      <w:tr>
        <w:tc>
          <w:tcPr/>
          <w:p>
            <w:pPr>
              <w:pStyle w:val="Compact"/>
              <w:jc w:val="left"/>
            </w:pPr>
            <w:r>
              <w:t xml:space="preserve">Continuous emissions vs programmable dark state</w:t>
            </w:r>
          </w:p>
        </w:tc>
        <w:tc>
          <w:tcPr/>
          <w:p>
            <w:pPr>
              <w:pStyle w:val="Compact"/>
              <w:jc w:val="left"/>
            </w:pPr>
            <w:r>
              <w:t xml:space="preserve">Always-on avionics vs full shutdown and relight</w:t>
            </w:r>
          </w:p>
        </w:tc>
        <w:tc>
          <w:tcPr/>
          <w:p>
            <w:pPr>
              <w:pStyle w:val="Compact"/>
              <w:jc w:val="left"/>
            </w:pPr>
            <w:r>
              <w:t xml:space="preserve">TAED with independent hardened controller</w:t>
            </w:r>
          </w:p>
        </w:tc>
        <w:tc>
          <w:tcPr/>
          <w:p>
            <w:pPr>
              <w:pStyle w:val="Compact"/>
              <w:jc w:val="left"/>
            </w:pPr>
            <w:r>
              <w:t xml:space="preserve">A segregated relight architecture makes a survivable</w:t>
            </w:r>
            <w:r>
              <w:t xml:space="preserve"> </w:t>
            </w:r>
            <w:r>
              <w:t xml:space="preserve">“</w:t>
            </w:r>
            <w:r>
              <w:t xml:space="preserve">dead aircraft</w:t>
            </w:r>
            <w:r>
              <w:t xml:space="preserve">”</w:t>
            </w:r>
            <w:r>
              <w:t xml:space="preserve"> </w:t>
            </w:r>
            <w:r>
              <w:t xml:space="preserve">deception feasible</w:t>
            </w:r>
          </w:p>
        </w:tc>
      </w:tr>
      <w:tr>
        <w:tc>
          <w:tcPr/>
          <w:p>
            <w:pPr>
              <w:pStyle w:val="Compact"/>
              <w:jc w:val="left"/>
            </w:pPr>
            <w:r>
              <w:t xml:space="preserve">Doctrine-fixed flight behaviour vs telemetry mimicry</w:t>
            </w:r>
          </w:p>
        </w:tc>
        <w:tc>
          <w:tcPr/>
          <w:p>
            <w:pPr>
              <w:pStyle w:val="Compact"/>
              <w:jc w:val="left"/>
            </w:pPr>
            <w:r>
              <w:t xml:space="preserve">Predictable fighter kinematics vs source-driven motion</w:t>
            </w:r>
          </w:p>
        </w:tc>
        <w:tc>
          <w:tcPr/>
          <w:p>
            <w:pPr>
              <w:pStyle w:val="Compact"/>
              <w:jc w:val="left"/>
            </w:pPr>
            <w:r>
              <w:t xml:space="preserve">DPMF with envelope-clamped mapping</w:t>
            </w:r>
          </w:p>
        </w:tc>
        <w:tc>
          <w:tcPr/>
          <w:p>
            <w:pPr>
              <w:pStyle w:val="Compact"/>
              <w:jc w:val="left"/>
            </w:pPr>
            <w:r>
              <w:t xml:space="preserve">Unpredictability as a design property, bounded by hard structural clamps</w:t>
            </w:r>
          </w:p>
        </w:tc>
      </w:tr>
      <w:tr>
        <w:tc>
          <w:tcPr/>
          <w:p>
            <w:pPr>
              <w:pStyle w:val="Compact"/>
              <w:jc w:val="left"/>
            </w:pPr>
            <w:r>
              <w:t xml:space="preserve">Seat/capsule vs pilotable escape vehicle</w:t>
            </w:r>
          </w:p>
        </w:tc>
        <w:tc>
          <w:tcPr/>
          <w:p>
            <w:pPr>
              <w:pStyle w:val="Compact"/>
              <w:jc w:val="left"/>
            </w:pPr>
            <w:r>
              <w:t xml:space="preserve">Ballistic capsule or rotor vs separable cockpit that flies away</w:t>
            </w:r>
          </w:p>
        </w:tc>
        <w:tc>
          <w:tcPr/>
          <w:p>
            <w:pPr>
              <w:pStyle w:val="Compact"/>
              <w:jc w:val="left"/>
            </w:pPr>
            <w:r>
              <w:t xml:space="preserve">CRMS escape UAV (A-12f)</w:t>
            </w:r>
          </w:p>
        </w:tc>
        <w:tc>
          <w:tcPr/>
          <w:p>
            <w:pPr>
              <w:pStyle w:val="Compact"/>
              <w:jc w:val="left"/>
            </w:pPr>
            <w:r>
              <w:t xml:space="preserve">Powered flight beats a falling capsule: the pilot flies out of the threat area instead of descending where the aircraft was lost</w:t>
            </w:r>
          </w:p>
        </w:tc>
      </w:tr>
      <w:tr>
        <w:tc>
          <w:tcPr/>
          <w:p>
            <w:pPr>
              <w:pStyle w:val="Compact"/>
              <w:jc w:val="left"/>
            </w:pPr>
            <w:r>
              <w:t xml:space="preserve">Aerial fire barrier vs ground-attack incendiary</w:t>
            </w:r>
          </w:p>
        </w:tc>
        <w:tc>
          <w:tcPr/>
          <w:p>
            <w:pPr>
              <w:pStyle w:val="Compact"/>
              <w:jc w:val="left"/>
            </w:pPr>
            <w:r>
              <w:t xml:space="preserve">Air-to-air burning cloud vs surface laydown</w:t>
            </w:r>
          </w:p>
        </w:tc>
        <w:tc>
          <w:tcPr/>
          <w:p>
            <w:pPr>
              <w:pStyle w:val="Compact"/>
              <w:jc w:val="left"/>
            </w:pPr>
            <w:r>
              <w:t xml:space="preserve">APAS ground attack (A-12g)</w:t>
            </w:r>
          </w:p>
        </w:tc>
        <w:tc>
          <w:tcPr/>
          <w:p>
            <w:pPr>
              <w:pStyle w:val="Compact"/>
              <w:jc w:val="left"/>
            </w:pPr>
            <w:r>
              <w:t xml:space="preserve">An aerial cloud disperses in seconds at closure; a surface laydown stays where it lands and blinds/cooks off the target</w:t>
            </w:r>
          </w:p>
        </w:tc>
      </w:tr>
      <w:tr>
        <w:tc>
          <w:tcPr/>
          <w:p>
            <w:pPr>
              <w:pStyle w:val="Compact"/>
              <w:jc w:val="left"/>
            </w:pPr>
            <w:r>
              <w:t xml:space="preserve">Shared igniter and dispenser vs dedicated</w:t>
            </w:r>
          </w:p>
        </w:tc>
        <w:tc>
          <w:tcPr/>
          <w:p>
            <w:pPr>
              <w:pStyle w:val="Compact"/>
              <w:jc w:val="left"/>
            </w:pPr>
            <w:r>
              <w:t xml:space="preserve">New laser + new dispenser for the aerosol effector vs reuse of WBODS and HDPD</w:t>
            </w:r>
          </w:p>
        </w:tc>
        <w:tc>
          <w:tcPr/>
          <w:p>
            <w:pPr>
              <w:pStyle w:val="Compact"/>
              <w:jc w:val="left"/>
            </w:pPr>
            <w:r>
              <w:t xml:space="preserve">Shared WBODS ignition mode and HDPD dispenser format</w:t>
            </w:r>
          </w:p>
        </w:tc>
        <w:tc>
          <w:tcPr/>
          <w:p>
            <w:pPr>
              <w:pStyle w:val="Compact"/>
              <w:jc w:val="left"/>
            </w:pPr>
            <w:r>
              <w:t xml:space="preserve">The two-part pyrotechnic principle (fuel-air family) needs no new hardware; dedicated mass falls to 45 kg</w:t>
            </w:r>
          </w:p>
        </w:tc>
      </w:tr>
      <w:tr>
        <w:tc>
          <w:tcPr/>
          <w:p>
            <w:pPr>
              <w:pStyle w:val="Compact"/>
              <w:jc w:val="left"/>
            </w:pPr>
            <w:r>
              <w:t xml:space="preserve">Incendiary laydown vs non-incendiary obscurant</w:t>
            </w:r>
          </w:p>
        </w:tc>
        <w:tc>
          <w:tcPr/>
          <w:p>
            <w:pPr>
              <w:pStyle w:val="Compact"/>
              <w:jc w:val="left"/>
            </w:pPr>
            <w:r>
              <w:t xml:space="preserve">Gelled flammable fill + laser ignition vs TiO₂/graphite screening aerosol</w:t>
            </w:r>
          </w:p>
        </w:tc>
        <w:tc>
          <w:tcPr/>
          <w:p>
            <w:pPr>
              <w:pStyle w:val="Compact"/>
              <w:jc w:val="left"/>
            </w:pPr>
            <w:r>
              <w:t xml:space="preserve">Non-incendiary obscurant (A-13k)</w:t>
            </w:r>
          </w:p>
        </w:tc>
        <w:tc>
          <w:tcPr/>
          <w:p>
            <w:pPr>
              <w:pStyle w:val="Compact"/>
              <w:jc w:val="left"/>
            </w:pPr>
            <w:r>
              <w:t xml:space="preserve">Equal sensor denial without CCW Protocol III liability; the ignition mode leaves the design</w:t>
            </w:r>
          </w:p>
        </w:tc>
      </w:tr>
      <w:tr>
        <w:tc>
          <w:tcPr/>
          <w:p>
            <w:pPr>
              <w:pStyle w:val="Compact"/>
              <w:jc w:val="left"/>
            </w:pPr>
            <w:r>
              <w:t xml:space="preserve">Cold gas vs monopropellant for RAC-MTS</w:t>
            </w:r>
          </w:p>
        </w:tc>
        <w:tc>
          <w:tcPr/>
          <w:p>
            <w:pPr>
              <w:pStyle w:val="Compact"/>
              <w:jc w:val="left"/>
            </w:pPr>
            <w:r>
              <w:t xml:space="preserve">345 bar N₂ bottles vs catalytic ADN-blend plant</w:t>
            </w:r>
          </w:p>
        </w:tc>
        <w:tc>
          <w:tcPr/>
          <w:p>
            <w:pPr>
              <w:pStyle w:val="Compact"/>
              <w:jc w:val="left"/>
            </w:pPr>
            <w:r>
              <w:t xml:space="preserve">ADN monopropellant (A-13b)</w:t>
            </w:r>
          </w:p>
        </w:tc>
        <w:tc>
          <w:tcPr/>
          <w:p>
            <w:pPr>
              <w:pStyle w:val="Compact"/>
              <w:jc w:val="left"/>
            </w:pPr>
            <w:r>
              <w:t xml:space="preserve">2.6× impulse per fill, no fragmentation hazard, −15 kg, flight-heritage valves</w:t>
            </w:r>
            <w:r>
              <w:t xml:space="preserve"> </w:t>
            </w:r>
            <w:fldSimple w:instr="NOTEREF _Ref_Footnote_3 \h \f">
              <w:r>
                <w:rPr>
                  <w:vertAlign w:val="superscript"/>
                </w:rPr>
                <w:t>3</w:t>
              </w:r>
            </w:fldSimple>
            <w:r>
              <w:t xml:space="preserve"> </w:t>
            </w:r>
            <w:fldSimple w:instr="NOTEREF _Ref_Footnote_4 \h \f">
              <w:r>
                <w:rPr>
                  <w:vertAlign w:val="superscript"/>
                </w:rPr>
                <w:t>4</w:t>
              </w:r>
            </w:fldSimple>
          </w:p>
        </w:tc>
      </w:tr>
      <w:tr>
        <w:tc>
          <w:tcPr/>
          <w:p>
            <w:pPr>
              <w:pStyle w:val="Compact"/>
              <w:jc w:val="left"/>
            </w:pPr>
            <w:r>
              <w:t xml:space="preserve">Wing-root vs centreline gun station</w:t>
            </w:r>
          </w:p>
        </w:tc>
        <w:tc>
          <w:tcPr/>
          <w:p>
            <w:pPr>
              <w:pStyle w:val="Compact"/>
              <w:jc w:val="left"/>
            </w:pPr>
            <w:r>
              <w:t xml:space="preserve">Starboard wing root beside the BLI duct vs centreline belly</w:t>
            </w:r>
          </w:p>
        </w:tc>
        <w:tc>
          <w:tcPr/>
          <w:p>
            <w:pPr>
              <w:pStyle w:val="Compact"/>
              <w:jc w:val="left"/>
            </w:pPr>
            <w:r>
              <w:t xml:space="preserve">Centreline belly station (A-13e)</w:t>
            </w:r>
          </w:p>
        </w:tc>
        <w:tc>
          <w:tcPr/>
          <w:p>
            <w:pPr>
              <w:pStyle w:val="Compact"/>
              <w:jc w:val="left"/>
            </w:pPr>
            <w:r>
              <w:t xml:space="preserve">No FOD ingestion into the fan duct, no recoil coupling into fan mounts</w:t>
            </w:r>
          </w:p>
        </w:tc>
      </w:tr>
      <w:tr>
        <w:tc>
          <w:tcPr/>
          <w:p>
            <w:pPr>
              <w:pStyle w:val="Compact"/>
              <w:jc w:val="left"/>
            </w:pPr>
            <w:r>
              <w:t xml:space="preserve">Sequential vs salvo bay launches</w:t>
            </w:r>
          </w:p>
        </w:tc>
        <w:tc>
          <w:tcPr/>
          <w:p>
            <w:pPr>
              <w:pStyle w:val="Compact"/>
              <w:jc w:val="left"/>
            </w:pPr>
            <w:r>
              <w:t xml:space="preserve">Door cycle per missile, ~9 s exposure vs 0.3 s ejection intervals</w:t>
            </w:r>
          </w:p>
        </w:tc>
        <w:tc>
          <w:tcPr/>
          <w:p>
            <w:pPr>
              <w:pStyle w:val="Compact"/>
              <w:jc w:val="left"/>
            </w:pPr>
            <w:r>
              <w:t xml:space="preserve">Salvo sequencer (A-13g)</w:t>
            </w:r>
          </w:p>
        </w:tc>
        <w:tc>
          <w:tcPr/>
          <w:p>
            <w:pPr>
              <w:pStyle w:val="Compact"/>
              <w:jc w:val="left"/>
            </w:pPr>
            <w:r>
              <w:t xml:space="preserve">BVR exposure window compresses under 2.5 s for six missiles</w:t>
            </w:r>
          </w:p>
        </w:tc>
      </w:tr>
      <w:tr>
        <w:tc>
          <w:tcPr/>
          <w:p>
            <w:pPr>
              <w:pStyle w:val="Compact"/>
              <w:jc w:val="left"/>
            </w:pPr>
            <w:r>
              <w:t xml:space="preserve">Pneumatic vs pyrotechnic door hinge</w:t>
            </w:r>
          </w:p>
        </w:tc>
        <w:tc>
          <w:tcPr/>
          <w:p>
            <w:pPr>
              <w:pStyle w:val="Compact"/>
              <w:jc w:val="left"/>
            </w:pPr>
            <w:r>
              <w:t xml:space="preserve">All-pneumatic pop-open vs pyro first-30° + electric</w:t>
            </w:r>
          </w:p>
        </w:tc>
        <w:tc>
          <w:tcPr/>
          <w:p>
            <w:pPr>
              <w:pStyle w:val="Compact"/>
              <w:jc w:val="left"/>
            </w:pPr>
            <w:r>
              <w:t xml:space="preserve">Pyrotechnic hinge (A-13s)</w:t>
            </w:r>
          </w:p>
        </w:tc>
        <w:tc>
          <w:tcPr/>
          <w:p>
            <w:pPr>
              <w:pStyle w:val="Compact"/>
              <w:jc w:val="left"/>
            </w:pPr>
            <w:r>
              <w:t xml:space="preserve">Sub-0.5 s cycle at Mach 1.6/50,000 ft without massive actuators</w:t>
            </w:r>
          </w:p>
        </w:tc>
      </w:tr>
      <w:tr>
        <w:tc>
          <w:tcPr/>
          <w:p>
            <w:pPr>
              <w:pStyle w:val="Compact"/>
              <w:jc w:val="left"/>
            </w:pPr>
            <w:r>
              <w:t xml:space="preserve">Single-seat vs two-seat for dense MUM-T/SEAD</w:t>
            </w:r>
          </w:p>
        </w:tc>
        <w:tc>
          <w:tcPr/>
          <w:p>
            <w:pPr>
              <w:pStyle w:val="Compact"/>
              <w:jc w:val="left"/>
            </w:pPr>
            <w:r>
              <w:t xml:space="preserve">One pilot saturated vs tandem WSO</w:t>
            </w:r>
          </w:p>
        </w:tc>
        <w:tc>
          <w:tcPr/>
          <w:p>
            <w:pPr>
              <w:pStyle w:val="Compact"/>
              <w:jc w:val="left"/>
            </w:pPr>
            <w:r>
              <w:t xml:space="preserve">Mk.VI-B variant (A-13q)</w:t>
            </w:r>
          </w:p>
        </w:tc>
        <w:tc>
          <w:tcPr/>
          <w:p>
            <w:pPr>
              <w:pStyle w:val="Compact"/>
              <w:jc w:val="left"/>
            </w:pPr>
            <w:r>
              <w:t xml:space="preserve">Eight-UCAV command and full SEAD/DEAD timelines exceed one pilot’s validated workload</w:t>
            </w:r>
          </w:p>
        </w:tc>
      </w:tr>
    </w:tbl>
    <w:bookmarkEnd w:id="200"/>
    <w:bookmarkStart w:id="201" w:name="X848301cd6463e36a1588160388b463fc64a69f1"/>
    <w:p>
      <w:pPr>
        <w:pStyle w:val="Heading3"/>
      </w:pPr>
      <w:r>
        <w:t xml:space="preserve">Appendix E: Design Visualization Register (AA-VIZ-2026-01, Rev 2.5.10)</w:t>
      </w:r>
    </w:p>
    <w:p>
      <w:pPr>
        <w:pStyle w:val="FirstParagraph"/>
      </w:pPr>
      <w:r>
        <w:t xml:space="preserve">Conceptual render prompts and diagram definitions for program visualization. Prompts target a photorealistic engineering-illustration style, orthographic or three-quarter views, neutral studio lighting, no background scenery unless specified.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Ref</w:t>
            </w:r>
          </w:p>
        </w:tc>
        <w:tc>
          <w:tcPr/>
          <w:p>
            <w:pPr>
              <w:pStyle w:val="Compact"/>
              <w:jc w:val="left"/>
            </w:pPr>
            <w:r>
              <w:t xml:space="preserve">Subject</w:t>
            </w:r>
          </w:p>
        </w:tc>
        <w:tc>
          <w:tcPr/>
          <w:p>
            <w:pPr>
              <w:pStyle w:val="Compact"/>
              <w:jc w:val="left"/>
            </w:pPr>
            <w:r>
              <w:t xml:space="preserve">Detailed prompt</w:t>
            </w:r>
          </w:p>
        </w:tc>
      </w:tr>
      <w:tr>
        <w:tc>
          <w:tcPr/>
          <w:p>
            <w:pPr>
              <w:pStyle w:val="Compact"/>
              <w:jc w:val="left"/>
            </w:pPr>
            <w:r>
              <w:t xml:space="preserve">VIZ-01</w:t>
            </w:r>
          </w:p>
        </w:tc>
        <w:tc>
          <w:tcPr/>
          <w:p>
            <w:pPr>
              <w:pStyle w:val="Compact"/>
              <w:jc w:val="left"/>
            </w:pPr>
            <w:r>
              <w:t xml:space="preserve">Three-view</w:t>
            </w:r>
          </w:p>
        </w:tc>
        <w:tc>
          <w:tcPr/>
          <w:p>
            <w:pPr>
              <w:pStyle w:val="Compact"/>
              <w:jc w:val="left"/>
            </w:pPr>
            <w:r>
              <w:t xml:space="preserve">“</w:t>
            </w:r>
            <w:r>
              <w:t xml:space="preserve">Orthographic three-view engineering drawing of a tailless 60-degree delta-wing sixth-generation fighter, 22.4 m length, 14.8 m span, twin outward-canted vertical tails at 25 degrees, blended leading-edge extensions, twin 2D thrust-vectoring nozzles, three internal weapons bays, mirror-finish metallic coating tiles, planform, front, and side profiles with dimension callouts, technical illustration style, white background</w:t>
            </w:r>
            <w:r>
              <w:t xml:space="preserve">”</w:t>
            </w:r>
          </w:p>
        </w:tc>
      </w:tr>
      <w:tr>
        <w:tc>
          <w:tcPr/>
          <w:p>
            <w:pPr>
              <w:pStyle w:val="Compact"/>
              <w:jc w:val="left"/>
            </w:pPr>
            <w:r>
              <w:t xml:space="preserve">VIZ-02</w:t>
            </w:r>
          </w:p>
        </w:tc>
        <w:tc>
          <w:tcPr/>
          <w:p>
            <w:pPr>
              <w:pStyle w:val="Compact"/>
              <w:jc w:val="left"/>
            </w:pPr>
            <w:r>
              <w:t xml:space="preserve">Coating close-up</w:t>
            </w:r>
          </w:p>
        </w:tc>
        <w:tc>
          <w:tcPr/>
          <w:p>
            <w:pPr>
              <w:pStyle w:val="Compact"/>
              <w:jc w:val="left"/>
            </w:pPr>
            <w:r>
              <w:t xml:space="preserve">“</w:t>
            </w:r>
            <w:r>
              <w:t xml:space="preserve">Extreme close-up of a conformal mirror-coating tile array on a stealth aircraft skin, individual 0.15 m² hexagonal tiles with serrated edges, 3 mm layered RAM and ferrite substrate visible at a lifted corner, subtle iridescent reflective surface, witness-trace sensor lines between tiles, studio macro photography, neutral lighting</w:t>
            </w:r>
            <w:r>
              <w:t xml:space="preserve">”</w:t>
            </w:r>
          </w:p>
        </w:tc>
      </w:tr>
      <w:tr>
        <w:tc>
          <w:tcPr/>
          <w:p>
            <w:pPr>
              <w:pStyle w:val="Compact"/>
              <w:jc w:val="left"/>
            </w:pPr>
            <w:r>
              <w:t xml:space="preserve">VIZ-03</w:t>
            </w:r>
          </w:p>
        </w:tc>
        <w:tc>
          <w:tcPr/>
          <w:p>
            <w:pPr>
              <w:pStyle w:val="Compact"/>
              <w:jc w:val="left"/>
            </w:pPr>
            <w:r>
              <w:t xml:space="preserve">Wobble-Right sequence</w:t>
            </w:r>
          </w:p>
        </w:tc>
        <w:tc>
          <w:tcPr/>
          <w:p>
            <w:pPr>
              <w:pStyle w:val="Compact"/>
              <w:jc w:val="left"/>
            </w:pPr>
            <w:r>
              <w:t xml:space="preserve">“</w:t>
            </w:r>
            <w:r>
              <w:t xml:space="preserve">Four-panel sequence of a delta-wing fighter executing a lateral snap-jink evasive maneuver: panel 1 level flight, panel 2 hard right roll with thrust-vector deflection, panel 3 nose-down pitch break with countermeasure flares, panel 4 recovery on new heading, motion-blur sky background, technical storyboard style</w:t>
            </w:r>
            <w:r>
              <w:t xml:space="preserve">”</w:t>
            </w:r>
          </w:p>
        </w:tc>
      </w:tr>
      <w:tr>
        <w:tc>
          <w:tcPr/>
          <w:p>
            <w:pPr>
              <w:pStyle w:val="Compact"/>
              <w:jc w:val="left"/>
            </w:pPr>
            <w:r>
              <w:t xml:space="preserve">VIZ-04</w:t>
            </w:r>
          </w:p>
        </w:tc>
        <w:tc>
          <w:tcPr/>
          <w:p>
            <w:pPr>
              <w:pStyle w:val="Compact"/>
              <w:jc w:val="left"/>
            </w:pPr>
            <w:r>
              <w:t xml:space="preserve">Swarm formation</w:t>
            </w:r>
          </w:p>
        </w:tc>
        <w:tc>
          <w:tcPr/>
          <w:p>
            <w:pPr>
              <w:pStyle w:val="Compact"/>
              <w:jc w:val="left"/>
            </w:pPr>
            <w:r>
              <w:t xml:space="preserve">“</w:t>
            </w:r>
            <w:r>
              <w:t xml:space="preserve">Aerial view of a delta-wing fighter in echelon-right formation with four loyal-wingman UCAVs, 50 km spacing implied by haze, datalink beams shown as thin lines, overcast sky, tactical overlay style, blue and grey palette</w:t>
            </w:r>
            <w:r>
              <w:t xml:space="preserve">”</w:t>
            </w:r>
          </w:p>
        </w:tc>
      </w:tr>
      <w:tr>
        <w:tc>
          <w:tcPr/>
          <w:p>
            <w:pPr>
              <w:pStyle w:val="Compact"/>
              <w:jc w:val="left"/>
            </w:pPr>
            <w:r>
              <w:t xml:space="preserve">VIZ-05</w:t>
            </w:r>
          </w:p>
        </w:tc>
        <w:tc>
          <w:tcPr/>
          <w:p>
            <w:pPr>
              <w:pStyle w:val="Compact"/>
              <w:jc w:val="left"/>
            </w:pPr>
            <w:r>
              <w:t xml:space="preserve">CRMS separation</w:t>
            </w:r>
          </w:p>
        </w:tc>
        <w:tc>
          <w:tcPr/>
          <w:p>
            <w:pPr>
              <w:pStyle w:val="Compact"/>
              <w:jc w:val="left"/>
            </w:pPr>
            <w:r>
              <w:t xml:space="preserve">“</w:t>
            </w:r>
            <w:r>
              <w:t xml:space="preserve">Two-panel sequence: panel 1 a fighter cockpit capsule separating from the stricken airframe on explosive bolts with folding wings deploying, panel 2 the capsule in powered flight on twin ducted fans toward a recovery corridor, technical illustration</w:t>
            </w:r>
            <w:r>
              <w:t xml:space="preserve">”</w:t>
            </w:r>
          </w:p>
        </w:tc>
      </w:tr>
    </w:tbl>
    <w:p>
      <w:pPr>
        <w:pStyle w:val="BodyText"/>
      </w:pPr>
      <w:r>
        <w:rPr>
          <w:bCs/>
          <w:b/>
        </w:rPr>
        <w:t xml:space="preserve">Key diagram, ASCII (planform reference).</w:t>
      </w:r>
    </w:p>
    <w:p>
      <w:pPr>
        <w:pStyle w:val="SourceCode"/>
      </w:pPr>
      <w:r>
        <w:rPr>
          <w:rStyle w:val="VerbatimChar"/>
        </w:rPr>
        <w:t xml:space="preserve">                    /\</w:t>
      </w:r>
      <w:r>
        <w:br/>
      </w:r>
      <w:r>
        <w:rPr>
          <w:rStyle w:val="VerbatimChar"/>
        </w:rPr>
        <w:t xml:space="preserve">                   /  \</w:t>
      </w:r>
      <w:r>
        <w:br/>
      </w:r>
      <w:r>
        <w:rPr>
          <w:rStyle w:val="VerbatimChar"/>
        </w:rPr>
        <w:t xml:space="preserve">                  /    \        &lt;- 74° LEX</w:t>
      </w:r>
      <w:r>
        <w:br/>
      </w:r>
      <w:r>
        <w:rPr>
          <w:rStyle w:val="VerbatimChar"/>
        </w:rPr>
        <w:t xml:space="preserve">                 /      \</w:t>
      </w:r>
      <w:r>
        <w:br/>
      </w:r>
      <w:r>
        <w:rPr>
          <w:rStyle w:val="VerbatimChar"/>
        </w:rPr>
        <w:t xml:space="preserve">                /  60°   \</w:t>
      </w:r>
      <w:r>
        <w:br/>
      </w:r>
      <w:r>
        <w:rPr>
          <w:rStyle w:val="VerbatimChar"/>
        </w:rPr>
        <w:t xml:space="preserve">               /  delta   \</w:t>
      </w:r>
      <w:r>
        <w:br/>
      </w:r>
      <w:r>
        <w:rPr>
          <w:rStyle w:val="VerbatimChar"/>
        </w:rPr>
        <w:t xml:space="preserve">              /____________\</w:t>
      </w:r>
      <w:r>
        <w:br/>
      </w:r>
      <w:r>
        <w:rPr>
          <w:rStyle w:val="VerbatimChar"/>
        </w:rPr>
        <w:t xml:space="preserve">             |  bay | bay  |</w:t>
      </w:r>
      <w:r>
        <w:br/>
      </w:r>
      <w:r>
        <w:rPr>
          <w:rStyle w:val="VerbatimChar"/>
        </w:rPr>
        <w:t xml:space="preserve">             |______|______|</w:t>
      </w:r>
      <w:r>
        <w:br/>
      </w:r>
      <w:r>
        <w:rPr>
          <w:rStyle w:val="VerbatimChar"/>
        </w:rPr>
        <w:t xml:space="preserve">            /|      ||      |\</w:t>
      </w:r>
      <w:r>
        <w:br/>
      </w:r>
      <w:r>
        <w:rPr>
          <w:rStyle w:val="VerbatimChar"/>
        </w:rPr>
        <w:t xml:space="preserve">           / |   centre bay | \</w:t>
      </w:r>
      <w:r>
        <w:br/>
      </w:r>
      <w:r>
        <w:rPr>
          <w:rStyle w:val="VerbatimChar"/>
        </w:rPr>
        <w:t xml:space="preserve">          /  |    (4.8 m)   |  \</w:t>
      </w:r>
      <w:r>
        <w:br/>
      </w:r>
      <w:r>
        <w:rPr>
          <w:rStyle w:val="VerbatimChar"/>
        </w:rPr>
        <w:t xml:space="preserve">         /___|______________|___\</w:t>
      </w:r>
      <w:r>
        <w:br/>
      </w:r>
      <w:r>
        <w:rPr>
          <w:rStyle w:val="VerbatimChar"/>
        </w:rPr>
        <w:t xml:space="preserve">        twin canted tails (25°)</w:t>
      </w:r>
    </w:p>
    <w:bookmarkEnd w:id="201"/>
    <w:bookmarkStart w:id="202" w:name="Xc66e48bb3befc51ba548a041b15e29273f90c7e"/>
    <w:p>
      <w:pPr>
        <w:pStyle w:val="Heading3"/>
      </w:pPr>
      <w:r>
        <w:t xml:space="preserve">Appendix F: Threat Calibration Notes and Parametric Table</w:t>
      </w:r>
    </w:p>
    <w:p>
      <w:pPr>
        <w:pStyle w:val="FirstParagraph"/>
      </w:pPr>
      <w:r>
        <w:t xml:space="preserve">Threat parameters in Section 21 derive from open-source order-of-battle and technical literature on the reference classes (S-400/SA-21, PL-15/PL-17, R-37M, J-20, ground/airborne IRST, 30 to 300 kW laser demonstrators). Effectiveness figures for Wobble-Right (&gt; 70% terminal lock-break, &gt; 80% laser-dwell disruption) come from program simulation against these calibrated models and carry SIM-method confidence, not flight-test confidence. The F-22 reflective-coating observations cited in Section 12.3 anchor the coating concept in documented flight practice</w:t>
      </w:r>
      <w:r>
        <w:t xml:space="preserve"> </w:t>
      </w:r>
      <w:fldSimple w:instr="NOTEREF _Ref_Footnote_6 \h \f">
        <w:r>
          <w:rPr>
            <w:vertAlign w:val="superscript"/>
          </w:rPr>
          <w:t>6</w:t>
        </w:r>
      </w:fldSimple>
      <w:r>
        <w:t xml:space="preserve"> </w:t>
      </w:r>
      <w:fldSimple w:instr="NOTEREF _Ref_Footnote_8 \h \f">
        <w:r>
          <w:rPr>
            <w:vertAlign w:val="superscript"/>
          </w:rPr>
          <w:t>8</w:t>
        </w:r>
      </w:fldSimple>
      <w:r>
        <w:t xml:space="preserve"> </w:t>
      </w:r>
      <w:fldSimple w:instr="NOTEREF _Ref_Footnote_7 \h \f">
        <w:r>
          <w:rPr>
            <w:vertAlign w:val="superscript"/>
          </w:rPr>
          <w:t>7</w:t>
        </w:r>
      </w:fldSimple>
      <w:r>
        <w:t xml:space="preserve"> </w:t>
      </w:r>
      <w:fldSimple w:instr="NOTEREF _Ref_Footnote_9 \h \f">
        <w:r>
          <w:rPr>
            <w:vertAlign w:val="superscript"/>
          </w:rPr>
          <w:t>9</w:t>
        </w:r>
      </w:fldSimple>
      <w:r>
        <w:t xml:space="preserve">; all Aurora-specific stack parameters remain conceptual engineering targets pending material qualification.</w:t>
      </w:r>
    </w:p>
    <w:p>
      <w:pPr>
        <w:pStyle w:val="BodyText"/>
      </w:pPr>
      <w:r>
        <w:rPr>
          <w:bCs/>
          <w:b/>
        </w:rPr>
        <w:t xml:space="preserve">F.1 Threat Parametric Table (Rev 2.5.10).</w:t>
      </w:r>
      <w:r>
        <w:t xml:space="preserve"> </w:t>
      </w:r>
      <w:r>
        <w:t xml:space="preserve">Calibration values feed the Section 20.2 kinematics and the Section 28.4 EW technique library.</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Threat class</w:t>
            </w:r>
          </w:p>
        </w:tc>
        <w:tc>
          <w:tcPr/>
          <w:p>
            <w:pPr>
              <w:pStyle w:val="Compact"/>
              <w:jc w:val="left"/>
            </w:pPr>
            <w:r>
              <w:t xml:space="preserve">Radar band</w:t>
            </w:r>
          </w:p>
        </w:tc>
        <w:tc>
          <w:tcPr/>
          <w:p>
            <w:pPr>
              <w:pStyle w:val="Compact"/>
              <w:jc w:val="left"/>
            </w:pPr>
            <w:r>
              <w:t xml:space="preserve">Peak power</w:t>
            </w:r>
          </w:p>
        </w:tc>
        <w:tc>
          <w:tcPr/>
          <w:p>
            <w:pPr>
              <w:pStyle w:val="Compact"/>
              <w:jc w:val="left"/>
            </w:pPr>
            <w:r>
              <w:t xml:space="preserve">Scan pattern</w:t>
            </w:r>
          </w:p>
        </w:tc>
        <w:tc>
          <w:tcPr/>
          <w:p>
            <w:pPr>
              <w:pStyle w:val="Compact"/>
              <w:jc w:val="left"/>
            </w:pPr>
            <w:r>
              <w:t xml:space="preserve">Missile seeker</w:t>
            </w:r>
          </w:p>
        </w:tc>
        <w:tc>
          <w:tcPr/>
          <w:p>
            <w:pPr>
              <w:pStyle w:val="Compact"/>
              <w:jc w:val="left"/>
            </w:pPr>
            <w:r>
              <w:t xml:space="preserve">Kinematic range</w:t>
            </w:r>
          </w:p>
        </w:tc>
        <w:tc>
          <w:tcPr/>
          <w:p>
            <w:pPr>
              <w:pStyle w:val="Compact"/>
              <w:jc w:val="left"/>
            </w:pPr>
            <w:r>
              <w:t xml:space="preserve">Arrow countermeasure</w:t>
            </w:r>
          </w:p>
        </w:tc>
      </w:tr>
      <w:tr>
        <w:tc>
          <w:tcPr/>
          <w:p>
            <w:pPr>
              <w:pStyle w:val="Compact"/>
              <w:jc w:val="left"/>
            </w:pPr>
            <w:r>
              <w:t xml:space="preserve">S-400/SA-21 SAM</w:t>
            </w:r>
          </w:p>
        </w:tc>
        <w:tc>
          <w:tcPr/>
          <w:p>
            <w:pPr>
              <w:pStyle w:val="Compact"/>
              <w:jc w:val="left"/>
            </w:pPr>
            <w:r>
              <w:t xml:space="preserve">S-band search, X-band engagement</w:t>
            </w:r>
          </w:p>
        </w:tc>
        <w:tc>
          <w:tcPr/>
          <w:p>
            <w:pPr>
              <w:pStyle w:val="Compact"/>
              <w:jc w:val="left"/>
            </w:pPr>
            <w:r>
              <w:t xml:space="preserve">~1 MW class</w:t>
            </w:r>
          </w:p>
        </w:tc>
        <w:tc>
          <w:tcPr/>
          <w:p>
            <w:pPr>
              <w:pStyle w:val="Compact"/>
              <w:jc w:val="left"/>
            </w:pPr>
            <w:r>
              <w:t xml:space="preserve">Rotating + AESA sector</w:t>
            </w:r>
          </w:p>
        </w:tc>
        <w:tc>
          <w:tcPr/>
          <w:p>
            <w:pPr>
              <w:pStyle w:val="Compact"/>
              <w:jc w:val="left"/>
            </w:pPr>
            <w:r>
              <w:t xml:space="preserve">Active radar (48N6/40N6)</w:t>
            </w:r>
          </w:p>
        </w:tc>
        <w:tc>
          <w:tcPr/>
          <w:p>
            <w:pPr>
              <w:pStyle w:val="Compact"/>
              <w:jc w:val="left"/>
            </w:pPr>
            <w:r>
              <w:t xml:space="preserve">250 to 400 km</w:t>
            </w:r>
          </w:p>
        </w:tc>
        <w:tc>
          <w:tcPr/>
          <w:p>
            <w:pPr>
              <w:pStyle w:val="Compact"/>
              <w:jc w:val="left"/>
            </w:pPr>
            <w:r>
              <w:t xml:space="preserve">Signature shrinkage, Mach 2.2 egress, Wobble-Right</w:t>
            </w:r>
          </w:p>
        </w:tc>
      </w:tr>
      <w:tr>
        <w:tc>
          <w:tcPr/>
          <w:p>
            <w:pPr>
              <w:pStyle w:val="Compact"/>
              <w:jc w:val="left"/>
            </w:pPr>
            <w:r>
              <w:t xml:space="preserve">PL-15 AAM</w:t>
            </w:r>
          </w:p>
        </w:tc>
        <w:tc>
          <w:tcPr/>
          <w:p>
            <w:pPr>
              <w:pStyle w:val="Compact"/>
              <w:jc w:val="left"/>
            </w:pPr>
            <w:r>
              <w:t xml:space="preserve">n/a (air-launched)</w:t>
            </w:r>
          </w:p>
        </w:tc>
        <w:tc>
          <w:tcPr/>
          <w:p>
            <w:pPr>
              <w:pStyle w:val="Compact"/>
              <w:jc w:val="left"/>
            </w:pPr>
            <w:r>
              <w:t xml:space="preserve">n/a</w:t>
            </w:r>
          </w:p>
        </w:tc>
        <w:tc>
          <w:tcPr/>
          <w:p>
            <w:pPr>
              <w:pStyle w:val="Compact"/>
              <w:jc w:val="left"/>
            </w:pPr>
            <w:r>
              <w:t xml:space="preserve">n/a</w:t>
            </w:r>
          </w:p>
        </w:tc>
        <w:tc>
          <w:tcPr/>
          <w:p>
            <w:pPr>
              <w:pStyle w:val="Compact"/>
              <w:jc w:val="left"/>
            </w:pPr>
            <w:r>
              <w:t xml:space="preserve">Active radar + datalink</w:t>
            </w:r>
          </w:p>
        </w:tc>
        <w:tc>
          <w:tcPr/>
          <w:p>
            <w:pPr>
              <w:pStyle w:val="Compact"/>
              <w:jc w:val="left"/>
            </w:pPr>
            <w:r>
              <w:t xml:space="preserve">200 to 300 km</w:t>
            </w:r>
          </w:p>
        </w:tc>
        <w:tc>
          <w:tcPr/>
          <w:p>
            <w:pPr>
              <w:pStyle w:val="Compact"/>
              <w:jc w:val="left"/>
            </w:pPr>
            <w:r>
              <w:t xml:space="preserve">Beam-turn, FOTD, Wobble-Right</w:t>
            </w:r>
          </w:p>
        </w:tc>
      </w:tr>
      <w:tr>
        <w:tc>
          <w:tcPr/>
          <w:p>
            <w:pPr>
              <w:pStyle w:val="Compact"/>
              <w:jc w:val="left"/>
            </w:pPr>
            <w:r>
              <w:t xml:space="preserve">PL-17 VLRAAM</w:t>
            </w:r>
          </w:p>
        </w:tc>
        <w:tc>
          <w:tcPr/>
          <w:p>
            <w:pPr>
              <w:pStyle w:val="Compact"/>
              <w:jc w:val="left"/>
            </w:pPr>
            <w:r>
              <w:t xml:space="preserve">n/a (air-launched)</w:t>
            </w:r>
          </w:p>
        </w:tc>
        <w:tc>
          <w:tcPr/>
          <w:p>
            <w:pPr>
              <w:pStyle w:val="Compact"/>
              <w:jc w:val="left"/>
            </w:pPr>
            <w:r>
              <w:t xml:space="preserve">n/a</w:t>
            </w:r>
          </w:p>
        </w:tc>
        <w:tc>
          <w:tcPr/>
          <w:p>
            <w:pPr>
              <w:pStyle w:val="Compact"/>
              <w:jc w:val="left"/>
            </w:pPr>
            <w:r>
              <w:t xml:space="preserve">n/a</w:t>
            </w:r>
          </w:p>
        </w:tc>
        <w:tc>
          <w:tcPr/>
          <w:p>
            <w:pPr>
              <w:pStyle w:val="Compact"/>
              <w:jc w:val="left"/>
            </w:pPr>
            <w:r>
              <w:t xml:space="preserve">Active radar + IR</w:t>
            </w:r>
          </w:p>
        </w:tc>
        <w:tc>
          <w:tcPr/>
          <w:p>
            <w:pPr>
              <w:pStyle w:val="Compact"/>
              <w:jc w:val="left"/>
            </w:pPr>
            <w:r>
              <w:t xml:space="preserve">300 to 400 km</w:t>
            </w:r>
          </w:p>
        </w:tc>
        <w:tc>
          <w:tcPr/>
          <w:p>
            <w:pPr>
              <w:pStyle w:val="Compact"/>
              <w:jc w:val="left"/>
            </w:pPr>
            <w:r>
              <w:t xml:space="preserve">Signature, kinematic escape, decoy</w:t>
            </w:r>
          </w:p>
        </w:tc>
      </w:tr>
      <w:tr>
        <w:tc>
          <w:tcPr/>
          <w:p>
            <w:pPr>
              <w:pStyle w:val="Compact"/>
              <w:jc w:val="left"/>
            </w:pPr>
            <w:r>
              <w:t xml:space="preserve">R-37M VLRAAM</w:t>
            </w:r>
          </w:p>
        </w:tc>
        <w:tc>
          <w:tcPr/>
          <w:p>
            <w:pPr>
              <w:pStyle w:val="Compact"/>
              <w:jc w:val="left"/>
            </w:pPr>
            <w:r>
              <w:t xml:space="preserve">n/a (air-launched)</w:t>
            </w:r>
          </w:p>
        </w:tc>
        <w:tc>
          <w:tcPr/>
          <w:p>
            <w:pPr>
              <w:pStyle w:val="Compact"/>
              <w:jc w:val="left"/>
            </w:pPr>
            <w:r>
              <w:t xml:space="preserve">n/a</w:t>
            </w:r>
          </w:p>
        </w:tc>
        <w:tc>
          <w:tcPr/>
          <w:p>
            <w:pPr>
              <w:pStyle w:val="Compact"/>
              <w:jc w:val="left"/>
            </w:pPr>
            <w:r>
              <w:t xml:space="preserve">n/a</w:t>
            </w:r>
          </w:p>
        </w:tc>
        <w:tc>
          <w:tcPr/>
          <w:p>
            <w:pPr>
              <w:pStyle w:val="Compact"/>
              <w:jc w:val="left"/>
            </w:pPr>
            <w:r>
              <w:t xml:space="preserve">Active radar, high-fast</w:t>
            </w:r>
          </w:p>
        </w:tc>
        <w:tc>
          <w:tcPr/>
          <w:p>
            <w:pPr>
              <w:pStyle w:val="Compact"/>
              <w:jc w:val="left"/>
            </w:pPr>
            <w:r>
              <w:t xml:space="preserve">300 to 400 km</w:t>
            </w:r>
          </w:p>
        </w:tc>
        <w:tc>
          <w:tcPr/>
          <w:p>
            <w:pPr>
              <w:pStyle w:val="Compact"/>
              <w:jc w:val="left"/>
            </w:pPr>
            <w:r>
              <w:t xml:space="preserve">Same class countermeasures</w:t>
            </w:r>
          </w:p>
        </w:tc>
      </w:tr>
      <w:tr>
        <w:tc>
          <w:tcPr/>
          <w:p>
            <w:pPr>
              <w:pStyle w:val="Compact"/>
              <w:jc w:val="left"/>
            </w:pPr>
            <w:r>
              <w:t xml:space="preserve">J-20 fighter AESA</w:t>
            </w:r>
          </w:p>
        </w:tc>
        <w:tc>
          <w:tcPr/>
          <w:p>
            <w:pPr>
              <w:pStyle w:val="Compact"/>
              <w:jc w:val="left"/>
            </w:pPr>
            <w:r>
              <w:t xml:space="preserve">X-band</w:t>
            </w:r>
          </w:p>
        </w:tc>
        <w:tc>
          <w:tcPr/>
          <w:p>
            <w:pPr>
              <w:pStyle w:val="Compact"/>
              <w:jc w:val="left"/>
            </w:pPr>
            <w:r>
              <w:t xml:space="preserve">High-power GaN</w:t>
            </w:r>
          </w:p>
        </w:tc>
        <w:tc>
          <w:tcPr/>
          <w:p>
            <w:pPr>
              <w:pStyle w:val="Compact"/>
              <w:jc w:val="left"/>
            </w:pPr>
            <w:r>
              <w:t xml:space="preserve">AESA agile beam</w:t>
            </w:r>
          </w:p>
        </w:tc>
        <w:tc>
          <w:tcPr/>
          <w:p>
            <w:pPr>
              <w:pStyle w:val="Compact"/>
              <w:jc w:val="left"/>
            </w:pPr>
            <w:r>
              <w:t xml:space="preserve">n/a (platform)</w:t>
            </w:r>
          </w:p>
        </w:tc>
        <w:tc>
          <w:tcPr/>
          <w:p>
            <w:pPr>
              <w:pStyle w:val="Compact"/>
              <w:jc w:val="left"/>
            </w:pPr>
            <w:r>
              <w:t xml:space="preserve">n/a</w:t>
            </w:r>
          </w:p>
        </w:tc>
        <w:tc>
          <w:tcPr/>
          <w:p>
            <w:pPr>
              <w:pStyle w:val="Compact"/>
              <w:jc w:val="left"/>
            </w:pPr>
            <w:r>
              <w:t xml:space="preserve">Cooperative engagement, CFES suite</w:t>
            </w:r>
          </w:p>
        </w:tc>
      </w:tr>
      <w:tr>
        <w:tc>
          <w:tcPr/>
          <w:p>
            <w:pPr>
              <w:pStyle w:val="Compact"/>
              <w:jc w:val="left"/>
            </w:pPr>
            <w:r>
              <w:t xml:space="preserve">Ground IRST network</w:t>
            </w:r>
          </w:p>
        </w:tc>
        <w:tc>
          <w:tcPr/>
          <w:p>
            <w:pPr>
              <w:pStyle w:val="Compact"/>
              <w:jc w:val="left"/>
            </w:pPr>
            <w:r>
              <w:t xml:space="preserve">8 to 14 μm</w:t>
            </w:r>
          </w:p>
        </w:tc>
        <w:tc>
          <w:tcPr/>
          <w:p>
            <w:pPr>
              <w:pStyle w:val="Compact"/>
              <w:jc w:val="left"/>
            </w:pPr>
            <w:r>
              <w:t xml:space="preserve">n/a</w:t>
            </w:r>
          </w:p>
        </w:tc>
        <w:tc>
          <w:tcPr/>
          <w:p>
            <w:pPr>
              <w:pStyle w:val="Compact"/>
              <w:jc w:val="left"/>
            </w:pPr>
            <w:r>
              <w:t xml:space="preserve">Staring arrays</w:t>
            </w:r>
          </w:p>
        </w:tc>
        <w:tc>
          <w:tcPr/>
          <w:p>
            <w:pPr>
              <w:pStyle w:val="Compact"/>
              <w:jc w:val="left"/>
            </w:pPr>
            <w:r>
              <w:t xml:space="preserve">n/a</w:t>
            </w:r>
          </w:p>
        </w:tc>
        <w:tc>
          <w:tcPr/>
          <w:p>
            <w:pPr>
              <w:pStyle w:val="Compact"/>
              <w:jc w:val="left"/>
            </w:pPr>
            <w:r>
              <w:t xml:space="preserve">40 to 100 km detection</w:t>
            </w:r>
          </w:p>
        </w:tc>
        <w:tc>
          <w:tcPr/>
          <w:p>
            <w:pPr>
              <w:pStyle w:val="Compact"/>
              <w:jc w:val="left"/>
            </w:pPr>
            <w:r>
              <w:t xml:space="preserve">Emissivity suppression, silent loiter</w:t>
            </w:r>
          </w:p>
        </w:tc>
      </w:tr>
      <w:tr>
        <w:tc>
          <w:tcPr/>
          <w:p>
            <w:pPr>
              <w:pStyle w:val="Compact"/>
              <w:jc w:val="left"/>
            </w:pPr>
            <w:r>
              <w:t xml:space="preserve">30 to 300 kW laser</w:t>
            </w:r>
          </w:p>
        </w:tc>
        <w:tc>
          <w:tcPr/>
          <w:p>
            <w:pPr>
              <w:pStyle w:val="Compact"/>
              <w:jc w:val="left"/>
            </w:pPr>
            <w:r>
              <w:t xml:space="preserve">n/a</w:t>
            </w:r>
          </w:p>
        </w:tc>
        <w:tc>
          <w:tcPr/>
          <w:p>
            <w:pPr>
              <w:pStyle w:val="Compact"/>
              <w:jc w:val="left"/>
            </w:pPr>
            <w:r>
              <w:t xml:space="preserve">30 to 300 kW</w:t>
            </w:r>
          </w:p>
        </w:tc>
        <w:tc>
          <w:tcPr/>
          <w:p>
            <w:pPr>
              <w:pStyle w:val="Compact"/>
              <w:jc w:val="left"/>
            </w:pPr>
            <w:r>
              <w:t xml:space="preserve">Dwell-to-kill</w:t>
            </w:r>
          </w:p>
        </w:tc>
        <w:tc>
          <w:tcPr/>
          <w:p>
            <w:pPr>
              <w:pStyle w:val="Compact"/>
              <w:jc w:val="left"/>
            </w:pPr>
            <w:r>
              <w:t xml:space="preserve">n/a</w:t>
            </w:r>
          </w:p>
        </w:tc>
        <w:tc>
          <w:tcPr/>
          <w:p>
            <w:pPr>
              <w:pStyle w:val="Compact"/>
              <w:jc w:val="left"/>
            </w:pPr>
            <w:r>
              <w:t xml:space="preserve">10 to 50 km</w:t>
            </w:r>
          </w:p>
        </w:tc>
        <w:tc>
          <w:tcPr/>
          <w:p>
            <w:pPr>
              <w:pStyle w:val="Compact"/>
              <w:jc w:val="left"/>
            </w:pPr>
            <w:r>
              <w:t xml:space="preserve">Wobble-Right dwell disruption, mirror stack</w:t>
            </w:r>
          </w:p>
        </w:tc>
      </w:tr>
      <w:tr>
        <w:tc>
          <w:tcPr/>
          <w:p>
            <w:pPr>
              <w:pStyle w:val="Compact"/>
              <w:jc w:val="left"/>
            </w:pPr>
            <w:r>
              <w:t xml:space="preserve">Passive RF / multistatic</w:t>
            </w:r>
          </w:p>
        </w:tc>
        <w:tc>
          <w:tcPr/>
          <w:p>
            <w:pPr>
              <w:pStyle w:val="Compact"/>
              <w:jc w:val="left"/>
            </w:pPr>
            <w:r>
              <w:t xml:space="preserve">Distributed receivers</w:t>
            </w:r>
          </w:p>
        </w:tc>
        <w:tc>
          <w:tcPr/>
          <w:p>
            <w:pPr>
              <w:pStyle w:val="Compact"/>
              <w:jc w:val="left"/>
            </w:pPr>
            <w:r>
              <w:t xml:space="preserve">n/a</w:t>
            </w:r>
          </w:p>
        </w:tc>
        <w:tc>
          <w:tcPr/>
          <w:p>
            <w:pPr>
              <w:pStyle w:val="Compact"/>
              <w:jc w:val="left"/>
            </w:pPr>
            <w:r>
              <w:t xml:space="preserve">Non-cooperative illuminators</w:t>
            </w:r>
          </w:p>
        </w:tc>
        <w:tc>
          <w:tcPr/>
          <w:p>
            <w:pPr>
              <w:pStyle w:val="Compact"/>
              <w:jc w:val="left"/>
            </w:pPr>
            <w:r>
              <w:t xml:space="preserve">n/a</w:t>
            </w:r>
          </w:p>
        </w:tc>
        <w:tc>
          <w:tcPr/>
          <w:p>
            <w:pPr>
              <w:pStyle w:val="Compact"/>
              <w:jc w:val="left"/>
            </w:pPr>
            <w:r>
              <w:t xml:space="preserve">Variable</w:t>
            </w:r>
          </w:p>
        </w:tc>
        <w:tc>
          <w:tcPr/>
          <w:p>
            <w:pPr>
              <w:pStyle w:val="Compact"/>
              <w:jc w:val="left"/>
            </w:pPr>
            <w:r>
              <w:t xml:space="preserve">EMCON discipline, LPI emissions</w:t>
            </w:r>
          </w:p>
        </w:tc>
      </w:tr>
    </w:tbl>
    <w:p>
      <w:pPr>
        <w:pStyle w:val="BodyText"/>
      </w:pPr>
      <w:r>
        <w:rPr>
          <w:bCs/>
          <w:b/>
        </w:rPr>
        <w:t xml:space="preserve">F.2 Calibration confidence.</w:t>
      </w:r>
      <w:r>
        <w:t xml:space="preserve"> </w:t>
      </w:r>
      <w:r>
        <w:t xml:space="preserve">SAM and AAM kinematics carry medium confidence from open literature; laser and passive-RF effectiveness carry low-to-medium confidence and bound the Wobble-Right and EMCON design margins. All values refresh at each CCB quarterly review against updated open-source order-of-battle data.</w:t>
      </w:r>
    </w:p>
    <w:p>
      <w:r>
        <w:pict>
          <v:rect style="width:0;height:1.5pt" o:hralign="center" o:hrstd="t" o:hr="t"/>
        </w:pict>
      </w:r>
    </w:p>
    <w:bookmarkEnd w:id="202"/>
    <w:bookmarkEnd w:id="203"/>
    <w:bookmarkStart w:id="214" w:name="interface-control-documents-icd-suite"/>
    <w:p>
      <w:pPr>
        <w:pStyle w:val="Heading2"/>
      </w:pPr>
      <w:r>
        <w:t xml:space="preserve">27. INTERFACE CONTROL DOCUMENTS (ICD SUITE)</w:t>
      </w:r>
    </w:p>
    <w:p>
      <w:pPr>
        <w:pStyle w:val="FirstParagraph"/>
      </w:pPr>
      <w:r>
        <w:t xml:space="preserve">Sections 1 through 26 specify what the Aurora Arrow is; Sections 27 through 30 specify how its parts connect, how its software behaves, how it proves compliance, and how it is built. This section establishes the interface control document suite: the authoritative definitions of every electrical, data, physical, and software interface on the aircraft. The full suite comprises 30 to 40 controlled ICD documents (register AA-ICD-001 through AA-ICD-040); this section fixes the governing values and templates from which the program generates each document. Every interface below traces to the systems defined in Sections 6 through 18.</w:t>
      </w:r>
    </w:p>
    <w:bookmarkStart w:id="210" w:name="Xfb5457c09200fae1e7ae3d27333c8e190b0c09a"/>
    <w:p>
      <w:pPr>
        <w:pStyle w:val="Heading3"/>
      </w:pPr>
      <w:r>
        <w:t xml:space="preserve">27.1 Electrical and Data Interface Definitions</w:t>
      </w:r>
    </w:p>
    <w:bookmarkStart w:id="204" w:name="connector-pinout-tables"/>
    <w:p>
      <w:pPr>
        <w:pStyle w:val="Heading4"/>
      </w:pPr>
      <w:r>
        <w:t xml:space="preserve">27.1.1 Connector Pinout Tables</w:t>
      </w:r>
    </w:p>
    <w:p>
      <w:pPr>
        <w:pStyle w:val="FirstParagraph"/>
      </w:pPr>
      <w:r>
        <w:t xml:space="preserve">Every LRU connector carries a pin-assignment table of the form below. Representative entries for the radar trigger, flight-control, and weapons interfaces (MIL-DTL-38999 Series III shells throughout):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Connector</w:t>
            </w:r>
          </w:p>
        </w:tc>
        <w:tc>
          <w:tcPr/>
          <w:p>
            <w:pPr>
              <w:pStyle w:val="Compact"/>
              <w:jc w:val="left"/>
            </w:pPr>
            <w:r>
              <w:t xml:space="preserve">Pin</w:t>
            </w:r>
          </w:p>
        </w:tc>
        <w:tc>
          <w:tcPr/>
          <w:p>
            <w:pPr>
              <w:pStyle w:val="Compact"/>
              <w:jc w:val="left"/>
            </w:pPr>
            <w:r>
              <w:t xml:space="preserve">Signal</w:t>
            </w:r>
          </w:p>
        </w:tc>
        <w:tc>
          <w:tcPr/>
          <w:p>
            <w:pPr>
              <w:pStyle w:val="Compact"/>
              <w:jc w:val="left"/>
            </w:pPr>
            <w:r>
              <w:t xml:space="preserve">Electrical Level</w:t>
            </w:r>
          </w:p>
        </w:tc>
        <w:tc>
          <w:tcPr/>
          <w:p>
            <w:pPr>
              <w:pStyle w:val="Compact"/>
              <w:jc w:val="left"/>
            </w:pPr>
            <w:r>
              <w:t xml:space="preserve">Mate / Cable</w:t>
            </w:r>
          </w:p>
        </w:tc>
      </w:tr>
      <w:tr>
        <w:tc>
          <w:tcPr/>
          <w:p>
            <w:pPr>
              <w:pStyle w:val="Compact"/>
              <w:jc w:val="left"/>
            </w:pPr>
            <w:r>
              <w:t xml:space="preserve">J7 (nose AESA array)</w:t>
            </w:r>
          </w:p>
        </w:tc>
        <w:tc>
          <w:tcPr/>
          <w:p>
            <w:pPr>
              <w:pStyle w:val="Compact"/>
              <w:jc w:val="left"/>
            </w:pPr>
            <w:r>
              <w:t xml:space="preserve">12</w:t>
            </w:r>
          </w:p>
        </w:tc>
        <w:tc>
          <w:tcPr/>
          <w:p>
            <w:pPr>
              <w:pStyle w:val="Compact"/>
              <w:jc w:val="left"/>
            </w:pPr>
            <w:r>
              <w:t xml:space="preserve">Radar trigger</w:t>
            </w:r>
          </w:p>
        </w:tc>
        <w:tc>
          <w:tcPr/>
          <w:p>
            <w:pPr>
              <w:pStyle w:val="Compact"/>
              <w:jc w:val="left"/>
            </w:pPr>
            <w:r>
              <w:t xml:space="preserve">28 VDC, 2 A</w:t>
            </w:r>
          </w:p>
        </w:tc>
        <w:tc>
          <w:tcPr/>
          <w:p>
            <w:pPr>
              <w:pStyle w:val="Compact"/>
              <w:jc w:val="left"/>
            </w:pPr>
            <w:r>
              <w:t xml:space="preserve">Twinax, shielded, 70 Ω</w:t>
            </w:r>
          </w:p>
        </w:tc>
      </w:tr>
      <w:tr>
        <w:tc>
          <w:tcPr/>
          <w:p>
            <w:pPr>
              <w:pStyle w:val="Compact"/>
              <w:jc w:val="left"/>
            </w:pPr>
            <w:r>
              <w:t xml:space="preserve">J7 (nose AESA array)</w:t>
            </w:r>
          </w:p>
        </w:tc>
        <w:tc>
          <w:tcPr/>
          <w:p>
            <w:pPr>
              <w:pStyle w:val="Compact"/>
              <w:jc w:val="left"/>
            </w:pPr>
            <w:r>
              <w:t xml:space="preserve">13 to 16</w:t>
            </w:r>
          </w:p>
        </w:tc>
        <w:tc>
          <w:tcPr/>
          <w:p>
            <w:pPr>
              <w:pStyle w:val="Compact"/>
              <w:jc w:val="left"/>
            </w:pPr>
            <w:r>
              <w:t xml:space="preserve">T/R module timing bus</w:t>
            </w:r>
          </w:p>
        </w:tc>
        <w:tc>
          <w:tcPr/>
          <w:p>
            <w:pPr>
              <w:pStyle w:val="Compact"/>
              <w:jc w:val="left"/>
            </w:pPr>
            <w:r>
              <w:t xml:space="preserve">LVDS, 100 Ω differential</w:t>
            </w:r>
          </w:p>
        </w:tc>
        <w:tc>
          <w:tcPr/>
          <w:p>
            <w:pPr>
              <w:pStyle w:val="Compact"/>
              <w:jc w:val="left"/>
            </w:pPr>
            <w:r>
              <w:t xml:space="preserve">Quad shielded</w:t>
            </w:r>
          </w:p>
        </w:tc>
      </w:tr>
      <w:tr>
        <w:tc>
          <w:tcPr/>
          <w:p>
            <w:pPr>
              <w:pStyle w:val="Compact"/>
              <w:jc w:val="left"/>
            </w:pPr>
            <w:r>
              <w:t xml:space="preserve">J9 (flight-control computer A)</w:t>
            </w:r>
          </w:p>
        </w:tc>
        <w:tc>
          <w:tcPr/>
          <w:p>
            <w:pPr>
              <w:pStyle w:val="Compact"/>
              <w:jc w:val="left"/>
            </w:pPr>
            <w:r>
              <w:t xml:space="preserve">1 to 4</w:t>
            </w:r>
          </w:p>
        </w:tc>
        <w:tc>
          <w:tcPr/>
          <w:p>
            <w:pPr>
              <w:pStyle w:val="Compact"/>
              <w:jc w:val="left"/>
            </w:pPr>
            <w:r>
              <w:t xml:space="preserve">Elevon actuator command, lanes 1 to 4</w:t>
            </w:r>
          </w:p>
        </w:tc>
        <w:tc>
          <w:tcPr/>
          <w:p>
            <w:pPr>
              <w:pStyle w:val="Compact"/>
              <w:jc w:val="left"/>
            </w:pPr>
            <w:r>
              <w:t xml:space="preserve">0 to 10 V analog, ±50 mA</w:t>
            </w:r>
          </w:p>
        </w:tc>
        <w:tc>
          <w:tcPr/>
          <w:p>
            <w:pPr>
              <w:pStyle w:val="Compact"/>
              <w:jc w:val="left"/>
            </w:pPr>
            <w:r>
              <w:t xml:space="preserve">Shielded twisted pair</w:t>
            </w:r>
          </w:p>
        </w:tc>
      </w:tr>
      <w:tr>
        <w:tc>
          <w:tcPr/>
          <w:p>
            <w:pPr>
              <w:pStyle w:val="Compact"/>
              <w:jc w:val="left"/>
            </w:pPr>
            <w:r>
              <w:t xml:space="preserve">J9 (flight-control computer A)</w:t>
            </w:r>
          </w:p>
        </w:tc>
        <w:tc>
          <w:tcPr/>
          <w:p>
            <w:pPr>
              <w:pStyle w:val="Compact"/>
              <w:jc w:val="left"/>
            </w:pPr>
            <w:r>
              <w:t xml:space="preserve">5</w:t>
            </w:r>
          </w:p>
        </w:tc>
        <w:tc>
          <w:tcPr/>
          <w:p>
            <w:pPr>
              <w:pStyle w:val="Compact"/>
              <w:jc w:val="left"/>
            </w:pPr>
            <w:r>
              <w:t xml:space="preserve">Analog-reversion summing input</w:t>
            </w:r>
          </w:p>
        </w:tc>
        <w:tc>
          <w:tcPr/>
          <w:p>
            <w:pPr>
              <w:pStyle w:val="Compact"/>
              <w:jc w:val="left"/>
            </w:pPr>
            <w:r>
              <w:t xml:space="preserve">0 to 10 V analog (Section 10.1)</w:t>
            </w:r>
          </w:p>
        </w:tc>
        <w:tc>
          <w:tcPr/>
          <w:p>
            <w:pPr>
              <w:pStyle w:val="Compact"/>
              <w:jc w:val="left"/>
            </w:pPr>
            <w:r>
              <w:t xml:space="preserve">Dedicated shielded pair</w:t>
            </w:r>
          </w:p>
        </w:tc>
      </w:tr>
      <w:tr>
        <w:tc>
          <w:tcPr/>
          <w:p>
            <w:pPr>
              <w:pStyle w:val="Compact"/>
              <w:jc w:val="left"/>
            </w:pPr>
            <w:r>
              <w:t xml:space="preserve">J14 (centre-bay launcher)</w:t>
            </w:r>
          </w:p>
        </w:tc>
        <w:tc>
          <w:tcPr/>
          <w:p>
            <w:pPr>
              <w:pStyle w:val="Compact"/>
              <w:jc w:val="left"/>
            </w:pPr>
            <w:r>
              <w:t xml:space="preserve">3</w:t>
            </w:r>
          </w:p>
        </w:tc>
        <w:tc>
          <w:tcPr/>
          <w:p>
            <w:pPr>
              <w:pStyle w:val="Compact"/>
              <w:jc w:val="left"/>
            </w:pPr>
            <w:r>
              <w:t xml:space="preserve">MIL-STD-1760 Class I stores interface</w:t>
            </w:r>
          </w:p>
        </w:tc>
        <w:tc>
          <w:tcPr/>
          <w:p>
            <w:pPr>
              <w:pStyle w:val="Compact"/>
              <w:jc w:val="left"/>
            </w:pPr>
            <w:r>
              <w:t xml:space="preserve">28 VDC + 1553 dual-redundant</w:t>
            </w:r>
          </w:p>
        </w:tc>
        <w:tc>
          <w:tcPr/>
          <w:p>
            <w:pPr>
              <w:pStyle w:val="Compact"/>
              <w:jc w:val="left"/>
            </w:pPr>
            <w:r>
              <w:t xml:space="preserve">Umbilical, breakaway</w:t>
            </w:r>
          </w:p>
        </w:tc>
      </w:tr>
      <w:tr>
        <w:tc>
          <w:tcPr/>
          <w:p>
            <w:pPr>
              <w:pStyle w:val="Compact"/>
              <w:jc w:val="left"/>
            </w:pPr>
            <w:r>
              <w:t xml:space="preserve">J14 (centre-bay launcher)</w:t>
            </w:r>
          </w:p>
        </w:tc>
        <w:tc>
          <w:tcPr/>
          <w:p>
            <w:pPr>
              <w:pStyle w:val="Compact"/>
              <w:jc w:val="left"/>
            </w:pPr>
            <w:r>
              <w:t xml:space="preserve">7</w:t>
            </w:r>
          </w:p>
        </w:tc>
        <w:tc>
          <w:tcPr/>
          <w:p>
            <w:pPr>
              <w:pStyle w:val="Compact"/>
              <w:jc w:val="left"/>
            </w:pPr>
            <w:r>
              <w:t xml:space="preserve">Consent-to-fire discrete</w:t>
            </w:r>
          </w:p>
        </w:tc>
        <w:tc>
          <w:tcPr/>
          <w:p>
            <w:pPr>
              <w:pStyle w:val="Compact"/>
              <w:jc w:val="left"/>
            </w:pPr>
            <w:r>
              <w:t xml:space="preserve">28 VDC, 5 A, interlocked</w:t>
            </w:r>
          </w:p>
        </w:tc>
        <w:tc>
          <w:tcPr/>
          <w:p>
            <w:pPr>
              <w:pStyle w:val="Compact"/>
              <w:jc w:val="left"/>
            </w:pPr>
            <w:r>
              <w:t xml:space="preserve">Shielded pair</w:t>
            </w:r>
          </w:p>
        </w:tc>
      </w:tr>
      <w:tr>
        <w:tc>
          <w:tcPr/>
          <w:p>
            <w:pPr>
              <w:pStyle w:val="Compact"/>
              <w:jc w:val="left"/>
            </w:pPr>
            <w:r>
              <w:t xml:space="preserve">J21 (60 GHz radio lane)</w:t>
            </w:r>
          </w:p>
        </w:tc>
        <w:tc>
          <w:tcPr/>
          <w:p>
            <w:pPr>
              <w:pStyle w:val="Compact"/>
              <w:jc w:val="left"/>
            </w:pPr>
            <w:r>
              <w:t xml:space="preserve">1 to 2</w:t>
            </w:r>
          </w:p>
        </w:tc>
        <w:tc>
          <w:tcPr/>
          <w:p>
            <w:pPr>
              <w:pStyle w:val="Compact"/>
              <w:jc w:val="left"/>
            </w:pPr>
            <w:r>
              <w:t xml:space="preserve">Waveguide RF, no electrical pin</w:t>
            </w:r>
          </w:p>
        </w:tc>
        <w:tc>
          <w:tcPr/>
          <w:p>
            <w:pPr>
              <w:pStyle w:val="Compact"/>
              <w:jc w:val="left"/>
            </w:pPr>
            <w:r>
              <w:t xml:space="preserve">E-band</w:t>
            </w:r>
          </w:p>
        </w:tc>
        <w:tc>
          <w:tcPr/>
          <w:p>
            <w:pPr>
              <w:pStyle w:val="Compact"/>
              <w:jc w:val="left"/>
            </w:pPr>
            <w:r>
              <w:t xml:space="preserve">UG-387/U-class flange</w:t>
            </w:r>
          </w:p>
        </w:tc>
      </w:tr>
      <w:tr>
        <w:tc>
          <w:tcPr/>
          <w:p>
            <w:pPr>
              <w:pStyle w:val="Compact"/>
              <w:jc w:val="left"/>
            </w:pPr>
            <w:r>
              <w:t xml:space="preserve">J22 (emergency flight-control battery)</w:t>
            </w:r>
          </w:p>
        </w:tc>
        <w:tc>
          <w:tcPr/>
          <w:p>
            <w:pPr>
              <w:pStyle w:val="Compact"/>
              <w:jc w:val="left"/>
            </w:pPr>
            <w:r>
              <w:t xml:space="preserve">1</w:t>
            </w:r>
          </w:p>
        </w:tc>
        <w:tc>
          <w:tcPr/>
          <w:p>
            <w:pPr>
              <w:pStyle w:val="Compact"/>
              <w:jc w:val="left"/>
            </w:pPr>
            <w:r>
              <w:t xml:space="preserve">270 VDC output</w:t>
            </w:r>
          </w:p>
        </w:tc>
        <w:tc>
          <w:tcPr/>
          <w:p>
            <w:pPr>
              <w:pStyle w:val="Compact"/>
              <w:jc w:val="left"/>
            </w:pPr>
            <w:r>
              <w:t xml:space="preserve">270 VDC, 40 A, keyed</w:t>
            </w:r>
          </w:p>
        </w:tc>
        <w:tc>
          <w:tcPr/>
          <w:p>
            <w:pPr>
              <w:pStyle w:val="Compact"/>
              <w:jc w:val="left"/>
            </w:pPr>
            <w:r>
              <w:t xml:space="preserve">High-voltage orange loom</w:t>
            </w:r>
          </w:p>
        </w:tc>
      </w:tr>
      <w:tr>
        <w:tc>
          <w:tcPr/>
          <w:p>
            <w:pPr>
              <w:pStyle w:val="Compact"/>
              <w:jc w:val="left"/>
            </w:pPr>
            <w:r>
              <w:t xml:space="preserve">J22 (emergency flight-control battery)</w:t>
            </w:r>
          </w:p>
        </w:tc>
        <w:tc>
          <w:tcPr/>
          <w:p>
            <w:pPr>
              <w:pStyle w:val="Compact"/>
              <w:jc w:val="left"/>
            </w:pPr>
            <w:r>
              <w:t xml:space="preserve">5</w:t>
            </w:r>
          </w:p>
        </w:tc>
        <w:tc>
          <w:tcPr/>
          <w:p>
            <w:pPr>
              <w:pStyle w:val="Compact"/>
              <w:jc w:val="left"/>
            </w:pPr>
            <w:r>
              <w:t xml:space="preserve">Isolation-contactor command</w:t>
            </w:r>
          </w:p>
        </w:tc>
        <w:tc>
          <w:tcPr/>
          <w:p>
            <w:pPr>
              <w:pStyle w:val="Compact"/>
              <w:jc w:val="left"/>
            </w:pPr>
            <w:r>
              <w:t xml:space="preserve">28 VDC, 2 A</w:t>
            </w:r>
          </w:p>
        </w:tc>
        <w:tc>
          <w:tcPr/>
          <w:p>
            <w:pPr>
              <w:pStyle w:val="Compact"/>
              <w:jc w:val="left"/>
            </w:pPr>
            <w:r>
              <w:t xml:space="preserve">Shielded pair</w:t>
            </w:r>
          </w:p>
        </w:tc>
      </w:tr>
    </w:tbl>
    <w:bookmarkEnd w:id="204"/>
    <w:bookmarkStart w:id="205" w:name="signal-voltage-levels"/>
    <w:p>
      <w:pPr>
        <w:pStyle w:val="Heading4"/>
      </w:pPr>
      <w:r>
        <w:t xml:space="preserve">27.1.2 Signal Voltage Levels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Signal Class</w:t>
            </w:r>
          </w:p>
        </w:tc>
        <w:tc>
          <w:tcPr/>
          <w:p>
            <w:pPr>
              <w:pStyle w:val="Compact"/>
              <w:jc w:val="left"/>
            </w:pPr>
            <w:r>
              <w:t xml:space="preserve">Levels</w:t>
            </w:r>
          </w:p>
        </w:tc>
        <w:tc>
          <w:tcPr/>
          <w:p>
            <w:pPr>
              <w:pStyle w:val="Compact"/>
              <w:jc w:val="left"/>
            </w:pPr>
            <w:r>
              <w:t xml:space="preserve">Timing</w:t>
            </w:r>
          </w:p>
        </w:tc>
      </w:tr>
      <w:tr>
        <w:tc>
          <w:tcPr/>
          <w:p>
            <w:pPr>
              <w:pStyle w:val="Compact"/>
              <w:jc w:val="left"/>
            </w:pPr>
            <w:r>
              <w:t xml:space="preserve">Discrete (general)</w:t>
            </w:r>
          </w:p>
        </w:tc>
        <w:tc>
          <w:tcPr/>
          <w:p>
            <w:pPr>
              <w:pStyle w:val="Compact"/>
              <w:jc w:val="left"/>
            </w:pPr>
            <w:r>
              <w:t xml:space="preserve">0 to 5 V = OFF, 18 to 28 V = ON</w:t>
            </w:r>
          </w:p>
        </w:tc>
        <w:tc>
          <w:tcPr/>
          <w:p>
            <w:pPr>
              <w:pStyle w:val="Compact"/>
              <w:jc w:val="left"/>
            </w:pPr>
            <w:r>
              <w:t xml:space="preserve">Transition &lt; 1 ms; debounce 2 ms</w:t>
            </w:r>
          </w:p>
        </w:tc>
      </w:tr>
      <w:tr>
        <w:tc>
          <w:tcPr/>
          <w:p>
            <w:pPr>
              <w:pStyle w:val="Compact"/>
              <w:jc w:val="left"/>
            </w:pPr>
            <w:r>
              <w:t xml:space="preserve">Analog (throttle, actuator command)</w:t>
            </w:r>
          </w:p>
        </w:tc>
        <w:tc>
          <w:tcPr/>
          <w:p>
            <w:pPr>
              <w:pStyle w:val="Compact"/>
              <w:jc w:val="left"/>
            </w:pPr>
            <w:r>
              <w:t xml:space="preserve">0 to 10 V = 0 to 100% travel</w:t>
            </w:r>
          </w:p>
        </w:tc>
        <w:tc>
          <w:tcPr/>
          <w:p>
            <w:pPr>
              <w:pStyle w:val="Compact"/>
              <w:jc w:val="left"/>
            </w:pPr>
            <w:r>
              <w:t xml:space="preserve">12-bit resolution, 200 Hz update</w:t>
            </w:r>
          </w:p>
        </w:tc>
      </w:tr>
      <w:tr>
        <w:tc>
          <w:tcPr/>
          <w:p>
            <w:pPr>
              <w:pStyle w:val="Compact"/>
              <w:jc w:val="left"/>
            </w:pPr>
            <w:r>
              <w:t xml:space="preserve">Analog reversion path (Section 10.1)</w:t>
            </w:r>
          </w:p>
        </w:tc>
        <w:tc>
          <w:tcPr/>
          <w:p>
            <w:pPr>
              <w:pStyle w:val="Compact"/>
              <w:jc w:val="left"/>
            </w:pPr>
            <w:r>
              <w:t xml:space="preserve">0 to 10 V stick position, summed in the analog junction</w:t>
            </w:r>
          </w:p>
        </w:tc>
        <w:tc>
          <w:tcPr/>
          <w:p>
            <w:pPr>
              <w:pStyle w:val="Compact"/>
              <w:jc w:val="left"/>
            </w:pPr>
            <w:r>
              <w:t xml:space="preserve">No software in the path; latency &lt; 5 ms</w:t>
            </w:r>
          </w:p>
        </w:tc>
      </w:tr>
      <w:tr>
        <w:tc>
          <w:tcPr/>
          <w:p>
            <w:pPr>
              <w:pStyle w:val="Compact"/>
              <w:jc w:val="left"/>
            </w:pPr>
            <w:r>
              <w:t xml:space="preserve">Serial digital</w:t>
            </w:r>
          </w:p>
        </w:tc>
        <w:tc>
          <w:tcPr/>
          <w:p>
            <w:pPr>
              <w:pStyle w:val="Compact"/>
              <w:jc w:val="left"/>
            </w:pPr>
            <w:r>
              <w:t xml:space="preserve">LVDS per ANSI/TIA/EIA-644</w:t>
            </w:r>
          </w:p>
        </w:tc>
        <w:tc>
          <w:tcPr/>
          <w:p>
            <w:pPr>
              <w:pStyle w:val="Compact"/>
              <w:jc w:val="left"/>
            </w:pPr>
            <w:r>
              <w:t xml:space="preserve">100 Ω differential</w:t>
            </w:r>
          </w:p>
        </w:tc>
      </w:tr>
      <w:tr>
        <w:tc>
          <w:tcPr/>
          <w:p>
            <w:pPr>
              <w:pStyle w:val="Compact"/>
              <w:jc w:val="left"/>
            </w:pPr>
            <w:r>
              <w:t xml:space="preserve">Fibre</w:t>
            </w:r>
          </w:p>
        </w:tc>
        <w:tc>
          <w:tcPr/>
          <w:p>
            <w:pPr>
              <w:pStyle w:val="Compact"/>
              <w:jc w:val="left"/>
            </w:pPr>
            <w:r>
              <w:t xml:space="preserve">10 GbE optical, −9.5 dBm minimum received power</w:t>
            </w:r>
          </w:p>
        </w:tc>
        <w:tc>
          <w:tcPr/>
          <w:p>
            <w:pPr>
              <w:pStyle w:val="Compact"/>
              <w:jc w:val="left"/>
            </w:pPr>
            <w:r>
              <w:t xml:space="preserve">Time-triggered schedule (Section 9.2)</w:t>
            </w:r>
          </w:p>
        </w:tc>
      </w:tr>
    </w:tbl>
    <w:bookmarkEnd w:id="205"/>
    <w:bookmarkStart w:id="206" w:name="Xcfd09957abad68ebd6d3a9b635d0009a3d26e86"/>
    <w:p>
      <w:pPr>
        <w:pStyle w:val="Heading4"/>
      </w:pPr>
      <w:r>
        <w:t xml:space="preserve">27.1.3 Data Bus Protocol Specifications (MIL-STD-1553)</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Assignment</w:t>
            </w:r>
          </w:p>
        </w:tc>
      </w:tr>
      <w:tr>
        <w:tc>
          <w:tcPr/>
          <w:p>
            <w:pPr>
              <w:pStyle w:val="Compact"/>
              <w:jc w:val="left"/>
            </w:pPr>
            <w:r>
              <w:t xml:space="preserve">Word 1</w:t>
            </w:r>
          </w:p>
        </w:tc>
        <w:tc>
          <w:tcPr/>
          <w:p>
            <w:pPr>
              <w:pStyle w:val="Compact"/>
              <w:jc w:val="left"/>
            </w:pPr>
            <w:r>
              <w:t xml:space="preserve">Command word: bits 0 to 4 = remote terminal address, bits 5 to 9 = subaddress, bit 10 = transmit/receive, bits 11 to 15 = word count</w:t>
            </w:r>
          </w:p>
        </w:tc>
      </w:tr>
      <w:tr>
        <w:tc>
          <w:tcPr/>
          <w:p>
            <w:pPr>
              <w:pStyle w:val="Compact"/>
              <w:jc w:val="left"/>
            </w:pPr>
            <w:r>
              <w:t xml:space="preserve">Word 2 onward</w:t>
            </w:r>
          </w:p>
        </w:tc>
        <w:tc>
          <w:tcPr/>
          <w:p>
            <w:pPr>
              <w:pStyle w:val="Compact"/>
              <w:jc w:val="left"/>
            </w:pPr>
            <w:r>
              <w:t xml:space="preserve">Data words, 16 bits + parity</w:t>
            </w:r>
          </w:p>
        </w:tc>
      </w:tr>
      <w:tr>
        <w:tc>
          <w:tcPr/>
          <w:p>
            <w:pPr>
              <w:pStyle w:val="Compact"/>
              <w:jc w:val="left"/>
            </w:pPr>
            <w:r>
              <w:t xml:space="preserve">Bus A</w:t>
            </w:r>
          </w:p>
        </w:tc>
        <w:tc>
          <w:tcPr/>
          <w:p>
            <w:pPr>
              <w:pStyle w:val="Compact"/>
              <w:jc w:val="left"/>
            </w:pPr>
            <w:r>
              <w:t xml:space="preserve">Flight-critical: flight controls, engine FADEC, air data (dual-redundant with Bus B)</w:t>
            </w:r>
          </w:p>
        </w:tc>
      </w:tr>
      <w:tr>
        <w:tc>
          <w:tcPr/>
          <w:p>
            <w:pPr>
              <w:pStyle w:val="Compact"/>
              <w:jc w:val="left"/>
            </w:pPr>
            <w:r>
              <w:t xml:space="preserve">Bus B</w:t>
            </w:r>
          </w:p>
        </w:tc>
        <w:tc>
          <w:tcPr/>
          <w:p>
            <w:pPr>
              <w:pStyle w:val="Compact"/>
              <w:jc w:val="left"/>
            </w:pPr>
            <w:r>
              <w:t xml:space="preserve">Hot backup of Bus A, physically segregated routing</w:t>
            </w:r>
          </w:p>
        </w:tc>
      </w:tr>
      <w:tr>
        <w:tc>
          <w:tcPr/>
          <w:p>
            <w:pPr>
              <w:pStyle w:val="Compact"/>
              <w:jc w:val="left"/>
            </w:pPr>
            <w:r>
              <w:t xml:space="preserve">Bus C</w:t>
            </w:r>
          </w:p>
        </w:tc>
        <w:tc>
          <w:tcPr/>
          <w:p>
            <w:pPr>
              <w:pStyle w:val="Compact"/>
              <w:jc w:val="left"/>
            </w:pPr>
            <w:r>
              <w:t xml:space="preserve">Mission: sensors, EW, weapons bay</w:t>
            </w:r>
          </w:p>
        </w:tc>
      </w:tr>
      <w:tr>
        <w:tc>
          <w:tcPr/>
          <w:p>
            <w:pPr>
              <w:pStyle w:val="Compact"/>
              <w:jc w:val="left"/>
            </w:pPr>
            <w:r>
              <w:t xml:space="preserve">Response time</w:t>
            </w:r>
          </w:p>
        </w:tc>
        <w:tc>
          <w:tcPr/>
          <w:p>
            <w:pPr>
              <w:pStyle w:val="Compact"/>
              <w:jc w:val="left"/>
            </w:pPr>
            <w:r>
              <w:t xml:space="preserve">4 to 12 μs terminal response; 100 μs maximum command-to-first-data</w:t>
            </w:r>
          </w:p>
        </w:tc>
      </w:tr>
      <w:tr>
        <w:tc>
          <w:tcPr/>
          <w:p>
            <w:pPr>
              <w:pStyle w:val="Compact"/>
              <w:jc w:val="left"/>
            </w:pPr>
            <w:r>
              <w:t xml:space="preserve">Message rate</w:t>
            </w:r>
          </w:p>
        </w:tc>
        <w:tc>
          <w:tcPr/>
          <w:p>
            <w:pPr>
              <w:pStyle w:val="Compact"/>
              <w:jc w:val="left"/>
            </w:pPr>
            <w:r>
              <w:t xml:space="preserve">1 Mbps, 50% maximum bus loading on Bus A</w:t>
            </w:r>
          </w:p>
        </w:tc>
      </w:tr>
    </w:tbl>
    <w:bookmarkEnd w:id="206"/>
    <w:bookmarkStart w:id="207" w:name="arinc-429-label-definitions"/>
    <w:p>
      <w:pPr>
        <w:pStyle w:val="Heading4"/>
      </w:pPr>
      <w:r>
        <w:t xml:space="preserve">27.1.4 ARINC 429 Label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Label (octal)</w:t>
            </w:r>
          </w:p>
        </w:tc>
        <w:tc>
          <w:tcPr/>
          <w:p>
            <w:pPr>
              <w:pStyle w:val="Compact"/>
              <w:jc w:val="left"/>
            </w:pPr>
            <w:r>
              <w:t xml:space="preserve">Parameter</w:t>
            </w:r>
          </w:p>
        </w:tc>
        <w:tc>
          <w:tcPr/>
          <w:p>
            <w:pPr>
              <w:pStyle w:val="Compact"/>
              <w:jc w:val="left"/>
            </w:pPr>
            <w:r>
              <w:t xml:space="preserve">Format</w:t>
            </w:r>
          </w:p>
        </w:tc>
        <w:tc>
          <w:tcPr/>
          <w:p>
            <w:pPr>
              <w:pStyle w:val="Compact"/>
              <w:jc w:val="left"/>
            </w:pPr>
            <w:r>
              <w:t xml:space="preserve">Resolution</w:t>
            </w:r>
          </w:p>
        </w:tc>
        <w:tc>
          <w:tcPr/>
          <w:p>
            <w:pPr>
              <w:pStyle w:val="Compact"/>
              <w:jc w:val="left"/>
            </w:pPr>
            <w:r>
              <w:t xml:space="preserve">Range</w:t>
            </w:r>
          </w:p>
        </w:tc>
      </w:tr>
      <w:tr>
        <w:tc>
          <w:tcPr/>
          <w:p>
            <w:pPr>
              <w:pStyle w:val="Compact"/>
              <w:jc w:val="left"/>
            </w:pPr>
            <w:r>
              <w:t xml:space="preserve">010</w:t>
            </w:r>
          </w:p>
        </w:tc>
        <w:tc>
          <w:tcPr/>
          <w:p>
            <w:pPr>
              <w:pStyle w:val="Compact"/>
              <w:jc w:val="left"/>
            </w:pPr>
            <w:r>
              <w:t xml:space="preserve">Altitude</w:t>
            </w:r>
          </w:p>
        </w:tc>
        <w:tc>
          <w:tcPr/>
          <w:p>
            <w:pPr>
              <w:pStyle w:val="Compact"/>
              <w:jc w:val="left"/>
            </w:pPr>
            <w:r>
              <w:t xml:space="preserve">BNR, 11 bits</w:t>
            </w:r>
          </w:p>
        </w:tc>
        <w:tc>
          <w:tcPr/>
          <w:p>
            <w:pPr>
              <w:pStyle w:val="Compact"/>
              <w:jc w:val="left"/>
            </w:pPr>
            <w:r>
              <w:t xml:space="preserve">0.125 ft</w:t>
            </w:r>
          </w:p>
        </w:tc>
        <w:tc>
          <w:tcPr/>
          <w:p>
            <w:pPr>
              <w:pStyle w:val="Compact"/>
              <w:jc w:val="left"/>
            </w:pPr>
            <w:r>
              <w:t xml:space="preserve">±65,535 ft</w:t>
            </w:r>
          </w:p>
        </w:tc>
      </w:tr>
      <w:tr>
        <w:tc>
          <w:tcPr/>
          <w:p>
            <w:pPr>
              <w:pStyle w:val="Compact"/>
              <w:jc w:val="left"/>
            </w:pPr>
            <w:r>
              <w:t xml:space="preserve">012</w:t>
            </w:r>
          </w:p>
        </w:tc>
        <w:tc>
          <w:tcPr/>
          <w:p>
            <w:pPr>
              <w:pStyle w:val="Compact"/>
              <w:jc w:val="left"/>
            </w:pPr>
            <w:r>
              <w:t xml:space="preserve">Computed airspeed</w:t>
            </w:r>
          </w:p>
        </w:tc>
        <w:tc>
          <w:tcPr/>
          <w:p>
            <w:pPr>
              <w:pStyle w:val="Compact"/>
              <w:jc w:val="left"/>
            </w:pPr>
            <w:r>
              <w:t xml:space="preserve">BNR, 12 bits</w:t>
            </w:r>
          </w:p>
        </w:tc>
        <w:tc>
          <w:tcPr/>
          <w:p>
            <w:pPr>
              <w:pStyle w:val="Compact"/>
              <w:jc w:val="left"/>
            </w:pPr>
            <w:r>
              <w:t xml:space="preserve">0.0625 kt</w:t>
            </w:r>
          </w:p>
        </w:tc>
        <w:tc>
          <w:tcPr/>
          <w:p>
            <w:pPr>
              <w:pStyle w:val="Compact"/>
              <w:jc w:val="left"/>
            </w:pPr>
            <w:r>
              <w:t xml:space="preserve">0 to 1,024 kt</w:t>
            </w:r>
          </w:p>
        </w:tc>
      </w:tr>
      <w:tr>
        <w:tc>
          <w:tcPr/>
          <w:p>
            <w:pPr>
              <w:pStyle w:val="Compact"/>
              <w:jc w:val="left"/>
            </w:pPr>
            <w:r>
              <w:t xml:space="preserve">103</w:t>
            </w:r>
          </w:p>
        </w:tc>
        <w:tc>
          <w:tcPr/>
          <w:p>
            <w:pPr>
              <w:pStyle w:val="Compact"/>
              <w:jc w:val="left"/>
            </w:pPr>
            <w:r>
              <w:t xml:space="preserve">Mach number</w:t>
            </w:r>
          </w:p>
        </w:tc>
        <w:tc>
          <w:tcPr/>
          <w:p>
            <w:pPr>
              <w:pStyle w:val="Compact"/>
              <w:jc w:val="left"/>
            </w:pPr>
            <w:r>
              <w:t xml:space="preserve">BNR, 12 bits</w:t>
            </w:r>
          </w:p>
        </w:tc>
        <w:tc>
          <w:tcPr/>
          <w:p>
            <w:pPr>
              <w:pStyle w:val="Compact"/>
              <w:jc w:val="left"/>
            </w:pPr>
            <w:r>
              <w:t xml:space="preserve">0.0001</w:t>
            </w:r>
          </w:p>
        </w:tc>
        <w:tc>
          <w:tcPr/>
          <w:p>
            <w:pPr>
              <w:pStyle w:val="Compact"/>
              <w:jc w:val="left"/>
            </w:pPr>
            <w:r>
              <w:t xml:space="preserve">0 to 4.0</w:t>
            </w:r>
          </w:p>
        </w:tc>
      </w:tr>
      <w:tr>
        <w:tc>
          <w:tcPr/>
          <w:p>
            <w:pPr>
              <w:pStyle w:val="Compact"/>
              <w:jc w:val="left"/>
            </w:pPr>
            <w:r>
              <w:t xml:space="preserve">204</w:t>
            </w:r>
          </w:p>
        </w:tc>
        <w:tc>
          <w:tcPr/>
          <w:p>
            <w:pPr>
              <w:pStyle w:val="Compact"/>
              <w:jc w:val="left"/>
            </w:pPr>
            <w:r>
              <w:t xml:space="preserve">Pitch angle</w:t>
            </w:r>
          </w:p>
        </w:tc>
        <w:tc>
          <w:tcPr/>
          <w:p>
            <w:pPr>
              <w:pStyle w:val="Compact"/>
              <w:jc w:val="left"/>
            </w:pPr>
            <w:r>
              <w:t xml:space="preserve">BNR, 12 bits</w:t>
            </w:r>
          </w:p>
        </w:tc>
        <w:tc>
          <w:tcPr/>
          <w:p>
            <w:pPr>
              <w:pStyle w:val="Compact"/>
              <w:jc w:val="left"/>
            </w:pPr>
            <w:r>
              <w:t xml:space="preserve">0.0055°</w:t>
            </w:r>
          </w:p>
        </w:tc>
        <w:tc>
          <w:tcPr/>
          <w:p>
            <w:pPr>
              <w:pStyle w:val="Compact"/>
              <w:jc w:val="left"/>
            </w:pPr>
            <w:r>
              <w:t xml:space="preserve">±180°</w:t>
            </w:r>
          </w:p>
        </w:tc>
      </w:tr>
      <w:tr>
        <w:tc>
          <w:tcPr/>
          <w:p>
            <w:pPr>
              <w:pStyle w:val="Compact"/>
              <w:jc w:val="left"/>
            </w:pPr>
            <w:r>
              <w:t xml:space="preserve">320</w:t>
            </w:r>
          </w:p>
        </w:tc>
        <w:tc>
          <w:tcPr/>
          <w:p>
            <w:pPr>
              <w:pStyle w:val="Compact"/>
              <w:jc w:val="left"/>
            </w:pPr>
            <w:r>
              <w:t xml:space="preserve">Track ID (fusion handoff)</w:t>
            </w:r>
          </w:p>
        </w:tc>
        <w:tc>
          <w:tcPr/>
          <w:p>
            <w:pPr>
              <w:pStyle w:val="Compact"/>
              <w:jc w:val="left"/>
            </w:pPr>
            <w:r>
              <w:t xml:space="preserve">BCD, 4 digits</w:t>
            </w:r>
          </w:p>
        </w:tc>
        <w:tc>
          <w:tcPr/>
          <w:p>
            <w:pPr>
              <w:pStyle w:val="Compact"/>
              <w:jc w:val="left"/>
            </w:pPr>
            <w:r>
              <w:t xml:space="preserve">1</w:t>
            </w:r>
          </w:p>
        </w:tc>
        <w:tc>
          <w:tcPr/>
          <w:p>
            <w:pPr>
              <w:pStyle w:val="Compact"/>
              <w:jc w:val="left"/>
            </w:pPr>
            <w:r>
              <w:t xml:space="preserve">0 to 9,999</w:t>
            </w:r>
          </w:p>
        </w:tc>
      </w:tr>
    </w:tbl>
    <w:bookmarkEnd w:id="207"/>
    <w:bookmarkStart w:id="208" w:name="power-quality-requirements"/>
    <w:p>
      <w:pPr>
        <w:pStyle w:val="Heading4"/>
      </w:pPr>
      <w:r>
        <w:t xml:space="preserve">27.1.5 Power Quality Requirements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Load</w:t>
            </w:r>
          </w:p>
        </w:tc>
        <w:tc>
          <w:tcPr/>
          <w:p>
            <w:pPr>
              <w:pStyle w:val="Compact"/>
              <w:jc w:val="left"/>
            </w:pPr>
            <w:r>
              <w:t xml:space="preserve">Supply</w:t>
            </w:r>
          </w:p>
        </w:tc>
        <w:tc>
          <w:tcPr/>
          <w:p>
            <w:pPr>
              <w:pStyle w:val="Compact"/>
              <w:jc w:val="left"/>
            </w:pPr>
            <w:r>
              <w:t xml:space="preserve">Tolerance</w:t>
            </w:r>
          </w:p>
        </w:tc>
        <w:tc>
          <w:tcPr/>
          <w:p>
            <w:pPr>
              <w:pStyle w:val="Compact"/>
              <w:jc w:val="left"/>
            </w:pPr>
            <w:r>
              <w:t xml:space="preserve">Transient</w:t>
            </w:r>
          </w:p>
        </w:tc>
      </w:tr>
      <w:tr>
        <w:tc>
          <w:tcPr/>
          <w:p>
            <w:pPr>
              <w:pStyle w:val="Compact"/>
              <w:jc w:val="left"/>
            </w:pPr>
            <w:r>
              <w:t xml:space="preserve">Nose + cheek AESA</w:t>
            </w:r>
          </w:p>
        </w:tc>
        <w:tc>
          <w:tcPr/>
          <w:p>
            <w:pPr>
              <w:pStyle w:val="Compact"/>
              <w:jc w:val="left"/>
            </w:pPr>
            <w:r>
              <w:t xml:space="preserve">115 VAC, 400 Hz, 3-phase</w:t>
            </w:r>
          </w:p>
        </w:tc>
        <w:tc>
          <w:tcPr/>
          <w:p>
            <w:pPr>
              <w:pStyle w:val="Compact"/>
              <w:jc w:val="left"/>
            </w:pPr>
            <w:r>
              <w:t xml:space="preserve">±5% voltage, ±0.5% frequency, &lt; 3% THD</w:t>
            </w:r>
          </w:p>
        </w:tc>
        <w:tc>
          <w:tcPr/>
          <w:p>
            <w:pPr>
              <w:pStyle w:val="Compact"/>
              <w:jc w:val="left"/>
            </w:pPr>
            <w:r>
              <w:t xml:space="preserve">50 ms brownout ride-through</w:t>
            </w:r>
          </w:p>
        </w:tc>
      </w:tr>
      <w:tr>
        <w:tc>
          <w:tcPr/>
          <w:p>
            <w:pPr>
              <w:pStyle w:val="Compact"/>
              <w:jc w:val="left"/>
            </w:pPr>
            <w:r>
              <w:t xml:space="preserve">ICP lanes</w:t>
            </w:r>
          </w:p>
        </w:tc>
        <w:tc>
          <w:tcPr/>
          <w:p>
            <w:pPr>
              <w:pStyle w:val="Compact"/>
              <w:jc w:val="left"/>
            </w:pPr>
            <w:r>
              <w:t xml:space="preserve">270 VDC</w:t>
            </w:r>
          </w:p>
        </w:tc>
        <w:tc>
          <w:tcPr/>
          <w:p>
            <w:pPr>
              <w:pStyle w:val="Compact"/>
              <w:jc w:val="left"/>
            </w:pPr>
            <w:r>
              <w:t xml:space="preserve">±2%, ripple &lt; 1%</w:t>
            </w:r>
          </w:p>
        </w:tc>
        <w:tc>
          <w:tcPr/>
          <w:p>
            <w:pPr>
              <w:pStyle w:val="Compact"/>
              <w:jc w:val="left"/>
            </w:pPr>
            <w:r>
              <w:t xml:space="preserve">Uninterruptible across bus transfer</w:t>
            </w:r>
          </w:p>
        </w:tc>
      </w:tr>
      <w:tr>
        <w:tc>
          <w:tcPr/>
          <w:p>
            <w:pPr>
              <w:pStyle w:val="Compact"/>
              <w:jc w:val="left"/>
            </w:pPr>
            <w:r>
              <w:t xml:space="preserve">EHA actuators</w:t>
            </w:r>
          </w:p>
        </w:tc>
        <w:tc>
          <w:tcPr/>
          <w:p>
            <w:pPr>
              <w:pStyle w:val="Compact"/>
              <w:jc w:val="left"/>
            </w:pPr>
            <w:r>
              <w:t xml:space="preserve">270 VDC</w:t>
            </w:r>
          </w:p>
        </w:tc>
        <w:tc>
          <w:tcPr/>
          <w:p>
            <w:pPr>
              <w:pStyle w:val="Compact"/>
              <w:jc w:val="left"/>
            </w:pPr>
            <w:r>
              <w:t xml:space="preserve">±5%</w:t>
            </w:r>
          </w:p>
        </w:tc>
        <w:tc>
          <w:tcPr/>
          <w:p>
            <w:pPr>
              <w:pStyle w:val="Compact"/>
              <w:jc w:val="left"/>
            </w:pPr>
            <w:r>
              <w:t xml:space="preserve">200 ms full-load transient accepted</w:t>
            </w:r>
          </w:p>
        </w:tc>
      </w:tr>
      <w:tr>
        <w:tc>
          <w:tcPr/>
          <w:p>
            <w:pPr>
              <w:pStyle w:val="Compact"/>
              <w:jc w:val="left"/>
            </w:pPr>
            <w:r>
              <w:t xml:space="preserve">Legacy/emergency bus</w:t>
            </w:r>
          </w:p>
        </w:tc>
        <w:tc>
          <w:tcPr/>
          <w:p>
            <w:pPr>
              <w:pStyle w:val="Compact"/>
              <w:jc w:val="left"/>
            </w:pPr>
            <w:r>
              <w:t xml:space="preserve">28 VDC</w:t>
            </w:r>
          </w:p>
        </w:tc>
        <w:tc>
          <w:tcPr/>
          <w:p>
            <w:pPr>
              <w:pStyle w:val="Compact"/>
              <w:jc w:val="left"/>
            </w:pPr>
            <w:r>
              <w:t xml:space="preserve">22 to 30 V per MIL-STD-704F adaptation</w:t>
            </w:r>
          </w:p>
        </w:tc>
        <w:tc>
          <w:tcPr/>
          <w:p>
            <w:pPr>
              <w:pStyle w:val="Compact"/>
              <w:jc w:val="left"/>
            </w:pPr>
            <w:r>
              <w:t xml:space="preserve">Battery-backed, no interruption</w:t>
            </w:r>
          </w:p>
        </w:tc>
      </w:tr>
      <w:tr>
        <w:tc>
          <w:tcPr/>
          <w:p>
            <w:pPr>
              <w:pStyle w:val="Compact"/>
              <w:jc w:val="left"/>
            </w:pPr>
            <w:r>
              <w:t xml:space="preserve">RAC-MTS valve drivers</w:t>
            </w:r>
          </w:p>
        </w:tc>
        <w:tc>
          <w:tcPr/>
          <w:p>
            <w:pPr>
              <w:pStyle w:val="Compact"/>
              <w:jc w:val="left"/>
            </w:pPr>
            <w:r>
              <w:t xml:space="preserve">270 VDC pulsed</w:t>
            </w:r>
          </w:p>
        </w:tc>
        <w:tc>
          <w:tcPr/>
          <w:p>
            <w:pPr>
              <w:pStyle w:val="Compact"/>
              <w:jc w:val="left"/>
            </w:pPr>
            <w:r>
              <w:t xml:space="preserve">Peak 40 A per thruster</w:t>
            </w:r>
          </w:p>
        </w:tc>
        <w:tc>
          <w:tcPr/>
          <w:p>
            <w:pPr>
              <w:pStyle w:val="Compact"/>
              <w:jc w:val="left"/>
            </w:pPr>
            <w:r>
              <w:t xml:space="preserve">5 ms pulse envelope</w:t>
            </w:r>
          </w:p>
        </w:tc>
      </w:tr>
    </w:tbl>
    <w:bookmarkEnd w:id="208"/>
    <w:bookmarkStart w:id="209" w:name="fibre-optic-channel-allocation"/>
    <w:p>
      <w:pPr>
        <w:pStyle w:val="Heading4"/>
      </w:pPr>
      <w:r>
        <w:t xml:space="preserve">27.1.6 Fibre-Optic Channel Allocation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Channels</w:t>
            </w:r>
          </w:p>
        </w:tc>
        <w:tc>
          <w:tcPr/>
          <w:p>
            <w:pPr>
              <w:pStyle w:val="Compact"/>
              <w:jc w:val="left"/>
            </w:pPr>
            <w:r>
              <w:t xml:space="preserve">Wavelength</w:t>
            </w:r>
          </w:p>
        </w:tc>
        <w:tc>
          <w:tcPr/>
          <w:p>
            <w:pPr>
              <w:pStyle w:val="Compact"/>
              <w:jc w:val="left"/>
            </w:pPr>
            <w:r>
              <w:t xml:space="preserve">Protocol</w:t>
            </w:r>
          </w:p>
        </w:tc>
        <w:tc>
          <w:tcPr/>
          <w:p>
            <w:pPr>
              <w:pStyle w:val="Compact"/>
              <w:jc w:val="left"/>
            </w:pPr>
            <w:r>
              <w:t xml:space="preserve">Traffic</w:t>
            </w:r>
          </w:p>
        </w:tc>
      </w:tr>
      <w:tr>
        <w:tc>
          <w:tcPr/>
          <w:p>
            <w:pPr>
              <w:pStyle w:val="Compact"/>
              <w:jc w:val="left"/>
            </w:pPr>
            <w:r>
              <w:t xml:space="preserve">1 to 4</w:t>
            </w:r>
          </w:p>
        </w:tc>
        <w:tc>
          <w:tcPr/>
          <w:p>
            <w:pPr>
              <w:pStyle w:val="Compact"/>
              <w:jc w:val="left"/>
            </w:pPr>
            <w:r>
              <w:t xml:space="preserve">1,310 nm</w:t>
            </w:r>
          </w:p>
        </w:tc>
        <w:tc>
          <w:tcPr/>
          <w:p>
            <w:pPr>
              <w:pStyle w:val="Compact"/>
              <w:jc w:val="left"/>
            </w:pPr>
            <w:r>
              <w:t xml:space="preserve">10 GbE, ARINC 818</w:t>
            </w:r>
          </w:p>
        </w:tc>
        <w:tc>
          <w:tcPr/>
          <w:p>
            <w:pPr>
              <w:pStyle w:val="Compact"/>
              <w:jc w:val="left"/>
            </w:pPr>
            <w:r>
              <w:t xml:space="preserve">DAS video, sensor raw data</w:t>
            </w:r>
          </w:p>
        </w:tc>
      </w:tr>
      <w:tr>
        <w:tc>
          <w:tcPr/>
          <w:p>
            <w:pPr>
              <w:pStyle w:val="Compact"/>
              <w:jc w:val="left"/>
            </w:pPr>
            <w:r>
              <w:t xml:space="preserve">5 to 8</w:t>
            </w:r>
          </w:p>
        </w:tc>
        <w:tc>
          <w:tcPr/>
          <w:p>
            <w:pPr>
              <w:pStyle w:val="Compact"/>
              <w:jc w:val="left"/>
            </w:pPr>
            <w:r>
              <w:t xml:space="preserve">1,550 nm</w:t>
            </w:r>
          </w:p>
        </w:tc>
        <w:tc>
          <w:tcPr/>
          <w:p>
            <w:pPr>
              <w:pStyle w:val="Compact"/>
              <w:jc w:val="left"/>
            </w:pPr>
            <w:r>
              <w:t xml:space="preserve">1 Gbps, MIL-STD-1553 over fibre</w:t>
            </w:r>
          </w:p>
        </w:tc>
        <w:tc>
          <w:tcPr/>
          <w:p>
            <w:pPr>
              <w:pStyle w:val="Compact"/>
              <w:jc w:val="left"/>
            </w:pPr>
            <w:r>
              <w:t xml:space="preserve">Flight-control cross-lane voting</w:t>
            </w:r>
          </w:p>
        </w:tc>
      </w:tr>
      <w:tr>
        <w:tc>
          <w:tcPr/>
          <w:p>
            <w:pPr>
              <w:pStyle w:val="Compact"/>
              <w:jc w:val="left"/>
            </w:pPr>
            <w:r>
              <w:t xml:space="preserve">9 to 12</w:t>
            </w:r>
          </w:p>
        </w:tc>
        <w:tc>
          <w:tcPr/>
          <w:p>
            <w:pPr>
              <w:pStyle w:val="Compact"/>
              <w:jc w:val="left"/>
            </w:pPr>
            <w:r>
              <w:t xml:space="preserve">1,550 nm</w:t>
            </w:r>
          </w:p>
        </w:tc>
        <w:tc>
          <w:tcPr/>
          <w:p>
            <w:pPr>
              <w:pStyle w:val="Compact"/>
              <w:jc w:val="left"/>
            </w:pPr>
            <w:r>
              <w:t xml:space="preserve">Time-triggered Ethernet</w:t>
            </w:r>
          </w:p>
        </w:tc>
        <w:tc>
          <w:tcPr/>
          <w:p>
            <w:pPr>
              <w:pStyle w:val="Compact"/>
              <w:jc w:val="left"/>
            </w:pPr>
            <w:r>
              <w:t xml:space="preserve">ICP backplane, mission data</w:t>
            </w:r>
          </w:p>
        </w:tc>
      </w:tr>
      <w:tr>
        <w:tc>
          <w:tcPr/>
          <w:p>
            <w:pPr>
              <w:pStyle w:val="Compact"/>
              <w:jc w:val="left"/>
            </w:pPr>
            <w:r>
              <w:t xml:space="preserve">13 to 16</w:t>
            </w:r>
          </w:p>
        </w:tc>
        <w:tc>
          <w:tcPr/>
          <w:p>
            <w:pPr>
              <w:pStyle w:val="Compact"/>
              <w:jc w:val="left"/>
            </w:pPr>
            <w:r>
              <w:t xml:space="preserve">Spare (dark fibre)</w:t>
            </w:r>
          </w:p>
        </w:tc>
        <w:tc>
          <w:tcPr/>
          <w:p>
            <w:pPr>
              <w:pStyle w:val="Compact"/>
              <w:jc w:val="left"/>
            </w:pPr>
            <w:r>
              <w:t xml:space="preserve">Reserved for Section 24 growth</w:t>
            </w:r>
          </w:p>
        </w:tc>
        <w:tc>
          <w:tcPr/>
          <w:p>
            <w:pPr>
              <w:pStyle w:val="Compact"/>
              <w:jc w:val="left"/>
            </w:pPr>
            <w:r>
              <w:t xml:space="preserve">DEW pod, Block 2 sensors</w:t>
            </w:r>
          </w:p>
        </w:tc>
      </w:tr>
    </w:tbl>
    <w:bookmarkEnd w:id="209"/>
    <w:bookmarkEnd w:id="210"/>
    <w:bookmarkStart w:id="211" w:name="physical-and-mechanical-interfaces"/>
    <w:p>
      <w:pPr>
        <w:pStyle w:val="Heading3"/>
      </w:pPr>
      <w:r>
        <w:t xml:space="preserve">27.2 Physical and Mechanical Interfaces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Artifact</w:t>
            </w:r>
          </w:p>
        </w:tc>
        <w:tc>
          <w:tcPr/>
          <w:p>
            <w:pPr>
              <w:pStyle w:val="Compact"/>
              <w:jc w:val="left"/>
            </w:pPr>
            <w:r>
              <w:t xml:space="preserve">Governing Values</w:t>
            </w:r>
          </w:p>
        </w:tc>
      </w:tr>
      <w:tr>
        <w:tc>
          <w:tcPr/>
          <w:p>
            <w:pPr>
              <w:pStyle w:val="Compact"/>
              <w:jc w:val="left"/>
            </w:pPr>
            <w:r>
              <w:t xml:space="preserve">LRU mounting interface drawings</w:t>
            </w:r>
          </w:p>
        </w:tc>
        <w:tc>
          <w:tcPr/>
          <w:p>
            <w:pPr>
              <w:pStyle w:val="Compact"/>
              <w:jc w:val="left"/>
            </w:pPr>
            <w:r>
              <w:t xml:space="preserve">Hole patterns and tolerances per LRU; example: avionics rack 4 × M5 threaded inserts at 150 × 75 mm pattern, ±0.1 mm positional tolerance; vibration-isolated trays for focal-plane LRUs</w:t>
            </w:r>
          </w:p>
        </w:tc>
      </w:tr>
      <w:tr>
        <w:tc>
          <w:tcPr/>
          <w:p>
            <w:pPr>
              <w:pStyle w:val="Compact"/>
              <w:jc w:val="left"/>
            </w:pPr>
            <w:r>
              <w:t xml:space="preserve">Connector mating specifications</w:t>
            </w:r>
          </w:p>
        </w:tc>
        <w:tc>
          <w:tcPr/>
          <w:p>
            <w:pPr>
              <w:pStyle w:val="Compact"/>
              <w:jc w:val="left"/>
            </w:pPr>
            <w:r>
              <w:t xml:space="preserve">Example: J7 at 12 in-lb coupling torque, bayonet lock, 500-cycle durability; keying per ICD to prevent cross-mating</w:t>
            </w:r>
          </w:p>
        </w:tc>
      </w:tr>
      <w:tr>
        <w:tc>
          <w:tcPr/>
          <w:p>
            <w:pPr>
              <w:pStyle w:val="Compact"/>
              <w:jc w:val="left"/>
            </w:pPr>
            <w:r>
              <w:t xml:space="preserve">Cooling interface specifications</w:t>
            </w:r>
          </w:p>
        </w:tc>
        <w:tc>
          <w:tcPr/>
          <w:p>
            <w:pPr>
              <w:pStyle w:val="Compact"/>
              <w:jc w:val="left"/>
            </w:pPr>
            <w:r>
              <w:t xml:space="preserve">Loop 2 cold plates: 2.5 L/min, 20 to 30°C supply, 30 psi maximum back pressure, MIL-A-46153 fluid; quick-disconnects with &lt; 2 cc spillage</w:t>
            </w:r>
          </w:p>
        </w:tc>
      </w:tr>
      <w:tr>
        <w:tc>
          <w:tcPr/>
          <w:p>
            <w:pPr>
              <w:pStyle w:val="Compact"/>
              <w:jc w:val="left"/>
            </w:pPr>
            <w:r>
              <w:t xml:space="preserve">Grounding and bonding requirements</w:t>
            </w:r>
          </w:p>
        </w:tc>
        <w:tc>
          <w:tcPr/>
          <w:p>
            <w:pPr>
              <w:pStyle w:val="Compact"/>
              <w:jc w:val="left"/>
            </w:pPr>
            <w:r>
              <w:t xml:space="preserve">Bonding resistance 10 mΩ maximum to airframe at every LRU ground stud (stud F-14 class), 4 AWG bond wire; coating-tile seams bonded per Section 25 lightning provisions</w:t>
            </w:r>
          </w:p>
        </w:tc>
      </w:tr>
      <w:tr>
        <w:tc>
          <w:tcPr/>
          <w:p>
            <w:pPr>
              <w:pStyle w:val="Compact"/>
              <w:jc w:val="left"/>
            </w:pPr>
            <w:r>
              <w:t xml:space="preserve">RF interface specifications</w:t>
            </w:r>
          </w:p>
        </w:tc>
        <w:tc>
          <w:tcPr/>
          <w:p>
            <w:pPr>
              <w:pStyle w:val="Compact"/>
              <w:jc w:val="left"/>
            </w:pPr>
            <w:r>
              <w:t xml:space="preserve">Waveguide flange UG-149/U class; VSWR &lt; 1.5:1; insertion loss &lt; 0.5 dB including radome; FSS window interfaces per Section 12.2</w:t>
            </w:r>
          </w:p>
        </w:tc>
      </w:tr>
    </w:tbl>
    <w:bookmarkEnd w:id="211"/>
    <w:bookmarkStart w:id="212" w:name="software-interfaces"/>
    <w:p>
      <w:pPr>
        <w:pStyle w:val="Heading3"/>
      </w:pPr>
      <w:r>
        <w:t xml:space="preserve">27.3 Software Interfaces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Artifact</w:t>
            </w:r>
          </w:p>
        </w:tc>
        <w:tc>
          <w:tcPr/>
          <w:p>
            <w:pPr>
              <w:pStyle w:val="Compact"/>
              <w:jc w:val="left"/>
            </w:pPr>
            <w:r>
              <w:t xml:space="preserve">Governing Values</w:t>
            </w:r>
          </w:p>
        </w:tc>
      </w:tr>
      <w:tr>
        <w:tc>
          <w:tcPr/>
          <w:p>
            <w:pPr>
              <w:pStyle w:val="Compact"/>
              <w:jc w:val="left"/>
            </w:pPr>
            <w:r>
              <w:t xml:space="preserve">API definitions</w:t>
            </w:r>
          </w:p>
        </w:tc>
        <w:tc>
          <w:tcPr/>
          <w:p>
            <w:pPr>
              <w:pStyle w:val="Compact"/>
              <w:jc w:val="left"/>
            </w:pPr>
            <w:r>
              <w:t xml:space="preserve">Example: get_radar_track(int track_id, TrackData *data) returns ERROR_CODE; every mission-system API publishes signature, parameter ranges, return codes, and worst-case execution time</w:t>
            </w:r>
          </w:p>
        </w:tc>
      </w:tr>
      <w:tr>
        <w:tc>
          <w:tcPr/>
          <w:p>
            <w:pPr>
              <w:pStyle w:val="Compact"/>
              <w:jc w:val="left"/>
            </w:pPr>
            <w:r>
              <w:t xml:space="preserve">Message formats</w:t>
            </w:r>
          </w:p>
        </w:tc>
        <w:tc>
          <w:tcPr/>
          <w:p>
            <w:pPr>
              <w:pStyle w:val="Compact"/>
              <w:jc w:val="left"/>
            </w:pPr>
            <w:r>
              <w:t xml:space="preserve">Example track message: word 0 = track ID, words 1 to 2 = range (0.1 m resolution), words 3 to 4 = azimuth (0.001° resolution), word 5 = track quality</w:t>
            </w:r>
          </w:p>
        </w:tc>
      </w:tr>
      <w:tr>
        <w:tc>
          <w:tcPr/>
          <w:p>
            <w:pPr>
              <w:pStyle w:val="Compact"/>
              <w:jc w:val="left"/>
            </w:pPr>
            <w:r>
              <w:t xml:space="preserve">Shared memory maps</w:t>
            </w:r>
          </w:p>
        </w:tc>
        <w:tc>
          <w:tcPr/>
          <w:p>
            <w:pPr>
              <w:pStyle w:val="Compact"/>
              <w:jc w:val="left"/>
            </w:pPr>
            <w:r>
              <w:t xml:space="preserve">Example partition map: flight control 0x0000 to 0x3FFF (16 KB), navigation 0x4000 to 0x7FFF (16 KB), mission 0x8000 to 0xFFFF; access permissions enforced by the ICP partition controller</w:t>
            </w:r>
          </w:p>
        </w:tc>
      </w:tr>
      <w:tr>
        <w:tc>
          <w:tcPr/>
          <w:p>
            <w:pPr>
              <w:pStyle w:val="Compact"/>
              <w:jc w:val="left"/>
            </w:pPr>
            <w:r>
              <w:t xml:space="preserve">Health monitoring definitions</w:t>
            </w:r>
          </w:p>
        </w:tc>
        <w:tc>
          <w:tcPr/>
          <w:p>
            <w:pPr>
              <w:pStyle w:val="Compact"/>
              <w:jc w:val="left"/>
            </w:pPr>
            <w:r>
              <w:t xml:space="preserve">Example: ECU temperature 80°C warning, 95°C fault; ECU reports via 1553 Bus A; every health parameter publishes warning and fault thresholds plus the reconfiguration action (Section 28.1.5)</w:t>
            </w:r>
          </w:p>
        </w:tc>
      </w:tr>
      <w:tr>
        <w:tc>
          <w:tcPr/>
          <w:p>
            <w:pPr>
              <w:pStyle w:val="Compact"/>
              <w:jc w:val="left"/>
            </w:pPr>
            <w:r>
              <w:t xml:space="preserve">Cybersecurity interface requirements</w:t>
            </w:r>
          </w:p>
        </w:tc>
        <w:tc>
          <w:tcPr/>
          <w:p>
            <w:pPr>
              <w:pStyle w:val="Compact"/>
              <w:jc w:val="left"/>
            </w:pPr>
            <w:r>
              <w:t xml:space="preserve">AES-256-GCM on inter-lane traffic, key rotation every 24 hr, IFF challenge-response per MIL-STD-3011 class practice; HSM root of trust per Section 15.4</w:t>
            </w:r>
          </w:p>
        </w:tc>
      </w:tr>
    </w:tbl>
    <w:bookmarkEnd w:id="212"/>
    <w:bookmarkStart w:id="213" w:name="icd-document-index-rev-2.5.10"/>
    <w:p>
      <w:pPr>
        <w:pStyle w:val="Heading3"/>
      </w:pPr>
      <w:r>
        <w:t xml:space="preserve">27.4 ICD Document Index (Rev 2.5.10)</w:t>
      </w:r>
    </w:p>
    <w:p>
      <w:pPr>
        <w:pStyle w:val="FirstParagraph"/>
      </w:pPr>
      <w:r>
        <w:t xml:space="preserve">The full 40-document suite generates from the Section 27.1 to 27.3 templates; each entry carries its governing interface and the template subsection that defines its values.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ICD</w:t>
            </w:r>
          </w:p>
        </w:tc>
        <w:tc>
          <w:tcPr/>
          <w:p>
            <w:pPr>
              <w:pStyle w:val="Compact"/>
              <w:jc w:val="left"/>
            </w:pPr>
            <w:r>
              <w:t xml:space="preserve">Interface</w:t>
            </w:r>
          </w:p>
        </w:tc>
        <w:tc>
          <w:tcPr/>
          <w:p>
            <w:pPr>
              <w:pStyle w:val="Compact"/>
              <w:jc w:val="left"/>
            </w:pPr>
            <w:r>
              <w:t xml:space="preserve">Template source</w:t>
            </w:r>
          </w:p>
        </w:tc>
      </w:tr>
      <w:tr>
        <w:tc>
          <w:tcPr/>
          <w:p>
            <w:pPr>
              <w:pStyle w:val="Compact"/>
              <w:jc w:val="left"/>
            </w:pPr>
            <w:r>
              <w:t xml:space="preserve">AA-ICD-001 to 004</w:t>
            </w:r>
          </w:p>
        </w:tc>
        <w:tc>
          <w:tcPr/>
          <w:p>
            <w:pPr>
              <w:pStyle w:val="Compact"/>
              <w:jc w:val="left"/>
            </w:pPr>
            <w:r>
              <w:t xml:space="preserve">Nose/cheek AESA electrical, data, cooling, RF</w:t>
            </w:r>
          </w:p>
        </w:tc>
        <w:tc>
          <w:tcPr/>
          <w:p>
            <w:pPr>
              <w:pStyle w:val="Compact"/>
              <w:jc w:val="left"/>
            </w:pPr>
            <w:r>
              <w:t xml:space="preserve">27.1.1, 27.1.5, 27.2</w:t>
            </w:r>
          </w:p>
        </w:tc>
      </w:tr>
      <w:tr>
        <w:tc>
          <w:tcPr/>
          <w:p>
            <w:pPr>
              <w:pStyle w:val="Compact"/>
              <w:jc w:val="left"/>
            </w:pPr>
            <w:r>
              <w:t xml:space="preserve">AA-ICD-005 to 008</w:t>
            </w:r>
          </w:p>
        </w:tc>
        <w:tc>
          <w:tcPr/>
          <w:p>
            <w:pPr>
              <w:pStyle w:val="Compact"/>
              <w:jc w:val="left"/>
            </w:pPr>
            <w:r>
              <w:t xml:space="preserve">Flight-control computers and actuation</w:t>
            </w:r>
          </w:p>
        </w:tc>
        <w:tc>
          <w:tcPr/>
          <w:p>
            <w:pPr>
              <w:pStyle w:val="Compact"/>
              <w:jc w:val="left"/>
            </w:pPr>
            <w:r>
              <w:t xml:space="preserve">27.1.1, 27.1.2, 27.1.3</w:t>
            </w:r>
          </w:p>
        </w:tc>
      </w:tr>
      <w:tr>
        <w:tc>
          <w:tcPr/>
          <w:p>
            <w:pPr>
              <w:pStyle w:val="Compact"/>
              <w:jc w:val="left"/>
            </w:pPr>
            <w:r>
              <w:t xml:space="preserve">AA-ICD-009 to 012</w:t>
            </w:r>
          </w:p>
        </w:tc>
        <w:tc>
          <w:tcPr/>
          <w:p>
            <w:pPr>
              <w:pStyle w:val="Compact"/>
              <w:jc w:val="left"/>
            </w:pPr>
            <w:r>
              <w:t xml:space="preserve">Engine FADEC and over-thrust</w:t>
            </w:r>
          </w:p>
        </w:tc>
        <w:tc>
          <w:tcPr/>
          <w:p>
            <w:pPr>
              <w:pStyle w:val="Compact"/>
              <w:jc w:val="left"/>
            </w:pPr>
            <w:r>
              <w:t xml:space="preserve">27.1.3, 27.1.5</w:t>
            </w:r>
          </w:p>
        </w:tc>
      </w:tr>
      <w:tr>
        <w:tc>
          <w:tcPr/>
          <w:p>
            <w:pPr>
              <w:pStyle w:val="Compact"/>
              <w:jc w:val="left"/>
            </w:pPr>
            <w:r>
              <w:t xml:space="preserve">AA-ICD-013 to 016</w:t>
            </w:r>
          </w:p>
        </w:tc>
        <w:tc>
          <w:tcPr/>
          <w:p>
            <w:pPr>
              <w:pStyle w:val="Compact"/>
              <w:jc w:val="left"/>
            </w:pPr>
            <w:r>
              <w:t xml:space="preserve">Weapons bay and stores (MIL-STD-1760)</w:t>
            </w:r>
          </w:p>
        </w:tc>
        <w:tc>
          <w:tcPr/>
          <w:p>
            <w:pPr>
              <w:pStyle w:val="Compact"/>
              <w:jc w:val="left"/>
            </w:pPr>
            <w:r>
              <w:t xml:space="preserve">27.1.1, 27.3</w:t>
            </w:r>
          </w:p>
        </w:tc>
      </w:tr>
      <w:tr>
        <w:tc>
          <w:tcPr/>
          <w:p>
            <w:pPr>
              <w:pStyle w:val="Compact"/>
              <w:jc w:val="left"/>
            </w:pPr>
            <w:r>
              <w:t xml:space="preserve">AA-ICD-017 to 020</w:t>
            </w:r>
          </w:p>
        </w:tc>
        <w:tc>
          <w:tcPr/>
          <w:p>
            <w:pPr>
              <w:pStyle w:val="Compact"/>
              <w:jc w:val="left"/>
            </w:pPr>
            <w:r>
              <w:t xml:space="preserve">60 GHz / L-band comms and backup link</w:t>
            </w:r>
          </w:p>
        </w:tc>
        <w:tc>
          <w:tcPr/>
          <w:p>
            <w:pPr>
              <w:pStyle w:val="Compact"/>
              <w:jc w:val="left"/>
            </w:pPr>
            <w:r>
              <w:t xml:space="preserve">27.1.6, 27.3</w:t>
            </w:r>
          </w:p>
        </w:tc>
      </w:tr>
      <w:tr>
        <w:tc>
          <w:tcPr/>
          <w:p>
            <w:pPr>
              <w:pStyle w:val="Compact"/>
              <w:jc w:val="left"/>
            </w:pPr>
            <w:r>
              <w:t xml:space="preserve">AA-ICD-021 to 024</w:t>
            </w:r>
          </w:p>
        </w:tc>
        <w:tc>
          <w:tcPr/>
          <w:p>
            <w:pPr>
              <w:pStyle w:val="Compact"/>
              <w:jc w:val="left"/>
            </w:pPr>
            <w:r>
              <w:t xml:space="preserve">Navigation, air data, backup pitot</w:t>
            </w:r>
          </w:p>
        </w:tc>
        <w:tc>
          <w:tcPr/>
          <w:p>
            <w:pPr>
              <w:pStyle w:val="Compact"/>
              <w:jc w:val="left"/>
            </w:pPr>
            <w:r>
              <w:t xml:space="preserve">27.1.4</w:t>
            </w:r>
          </w:p>
        </w:tc>
      </w:tr>
      <w:tr>
        <w:tc>
          <w:tcPr/>
          <w:p>
            <w:pPr>
              <w:pStyle w:val="Compact"/>
              <w:jc w:val="left"/>
            </w:pPr>
            <w:r>
              <w:t xml:space="preserve">AA-ICD-025 to 028</w:t>
            </w:r>
          </w:p>
        </w:tc>
        <w:tc>
          <w:tcPr/>
          <w:p>
            <w:pPr>
              <w:pStyle w:val="Compact"/>
              <w:jc w:val="left"/>
            </w:pPr>
            <w:r>
              <w:t xml:space="preserve">Battery pack, power distribution, RAT, emergency battery</w:t>
            </w:r>
          </w:p>
        </w:tc>
        <w:tc>
          <w:tcPr/>
          <w:p>
            <w:pPr>
              <w:pStyle w:val="Compact"/>
              <w:jc w:val="left"/>
            </w:pPr>
            <w:r>
              <w:t xml:space="preserve">27.1.5, 27.2</w:t>
            </w:r>
          </w:p>
        </w:tc>
      </w:tr>
      <w:tr>
        <w:tc>
          <w:tcPr/>
          <w:p>
            <w:pPr>
              <w:pStyle w:val="Compact"/>
              <w:jc w:val="left"/>
            </w:pPr>
            <w:r>
              <w:t xml:space="preserve">AA-ICD-029 to 032</w:t>
            </w:r>
          </w:p>
        </w:tc>
        <w:tc>
          <w:tcPr/>
          <w:p>
            <w:pPr>
              <w:pStyle w:val="Compact"/>
              <w:jc w:val="left"/>
            </w:pPr>
            <w:r>
              <w:t xml:space="preserve">ITMS loops and cold plates</w:t>
            </w:r>
          </w:p>
        </w:tc>
        <w:tc>
          <w:tcPr/>
          <w:p>
            <w:pPr>
              <w:pStyle w:val="Compact"/>
              <w:jc w:val="left"/>
            </w:pPr>
            <w:r>
              <w:t xml:space="preserve">27.2</w:t>
            </w:r>
          </w:p>
        </w:tc>
      </w:tr>
      <w:tr>
        <w:tc>
          <w:tcPr/>
          <w:p>
            <w:pPr>
              <w:pStyle w:val="Compact"/>
              <w:jc w:val="left"/>
            </w:pPr>
            <w:r>
              <w:t xml:space="preserve">AA-ICD-033 to 036</w:t>
            </w:r>
          </w:p>
        </w:tc>
        <w:tc>
          <w:tcPr/>
          <w:p>
            <w:pPr>
              <w:pStyle w:val="Compact"/>
              <w:jc w:val="left"/>
            </w:pPr>
            <w:r>
              <w:t xml:space="preserve">OPCS effectors and CFES modules</w:t>
            </w:r>
          </w:p>
        </w:tc>
        <w:tc>
          <w:tcPr/>
          <w:p>
            <w:pPr>
              <w:pStyle w:val="Compact"/>
              <w:jc w:val="left"/>
            </w:pPr>
            <w:r>
              <w:t xml:space="preserve">27.1.1, 27.3</w:t>
            </w:r>
          </w:p>
        </w:tc>
      </w:tr>
      <w:tr>
        <w:tc>
          <w:tcPr/>
          <w:p>
            <w:pPr>
              <w:pStyle w:val="Compact"/>
              <w:jc w:val="left"/>
            </w:pPr>
            <w:r>
              <w:t xml:space="preserve">AA-ICD-037 to 038</w:t>
            </w:r>
          </w:p>
        </w:tc>
        <w:tc>
          <w:tcPr/>
          <w:p>
            <w:pPr>
              <w:pStyle w:val="Compact"/>
              <w:jc w:val="left"/>
            </w:pPr>
            <w:r>
              <w:t xml:space="preserve">CRMS separation and escape vehicle</w:t>
            </w:r>
          </w:p>
        </w:tc>
        <w:tc>
          <w:tcPr/>
          <w:p>
            <w:pPr>
              <w:pStyle w:val="Compact"/>
              <w:jc w:val="left"/>
            </w:pPr>
            <w:r>
              <w:t xml:space="preserve">27.2</w:t>
            </w:r>
          </w:p>
        </w:tc>
      </w:tr>
      <w:tr>
        <w:tc>
          <w:tcPr/>
          <w:p>
            <w:pPr>
              <w:pStyle w:val="Compact"/>
              <w:jc w:val="left"/>
            </w:pPr>
            <w:r>
              <w:t xml:space="preserve">AA-ICD-039</w:t>
            </w:r>
          </w:p>
        </w:tc>
        <w:tc>
          <w:tcPr/>
          <w:p>
            <w:pPr>
              <w:pStyle w:val="Compact"/>
              <w:jc w:val="left"/>
            </w:pPr>
            <w:r>
              <w:t xml:space="preserve">HUMS sensor network</w:t>
            </w:r>
          </w:p>
        </w:tc>
        <w:tc>
          <w:tcPr/>
          <w:p>
            <w:pPr>
              <w:pStyle w:val="Compact"/>
              <w:jc w:val="left"/>
            </w:pPr>
            <w:r>
              <w:t xml:space="preserve">27.1.3</w:t>
            </w:r>
          </w:p>
        </w:tc>
      </w:tr>
      <w:tr>
        <w:tc>
          <w:tcPr/>
          <w:p>
            <w:pPr>
              <w:pStyle w:val="Compact"/>
              <w:jc w:val="left"/>
            </w:pPr>
            <w:r>
              <w:t xml:space="preserve">AA-ICD-040</w:t>
            </w:r>
          </w:p>
        </w:tc>
        <w:tc>
          <w:tcPr/>
          <w:p>
            <w:pPr>
              <w:pStyle w:val="Compact"/>
              <w:jc w:val="left"/>
            </w:pPr>
            <w:r>
              <w:t xml:space="preserve">Ground-support and digital-twin interface</w:t>
            </w:r>
          </w:p>
        </w:tc>
        <w:tc>
          <w:tcPr/>
          <w:p>
            <w:pPr>
              <w:pStyle w:val="Compact"/>
              <w:jc w:val="left"/>
            </w:pPr>
            <w:r>
              <w:t xml:space="preserve">27.3</w:t>
            </w:r>
          </w:p>
        </w:tc>
      </w:tr>
    </w:tbl>
    <w:p>
      <w:r>
        <w:pict>
          <v:rect style="width:0;height:1.5pt" o:hralign="center" o:hrstd="t" o:hr="t"/>
        </w:pict>
      </w:r>
    </w:p>
    <w:bookmarkEnd w:id="213"/>
    <w:bookmarkEnd w:id="214"/>
    <w:bookmarkStart w:id="264" w:name="X5847c2ac2c628c1363be2098f33b00ad77cb298"/>
    <w:p>
      <w:pPr>
        <w:pStyle w:val="Heading2"/>
      </w:pPr>
      <w:r>
        <w:t xml:space="preserve">28. FLIGHT SOFTWARE (FULL IMPLEMENTATION SPECIFICATION)</w:t>
      </w:r>
    </w:p>
    <w:p>
      <w:pPr>
        <w:pStyle w:val="FirstParagraph"/>
      </w:pPr>
      <w:r>
        <w:t xml:space="preserve">This section defines the flight software to implementable detail: the complete function signatures, state machines, timing budgets, data structures, and unit-test vectors from which the program generates the ~310 software artifacts (register AA-SW-001 through AA-SW-310) that move the design from critical design review to production. Every artifact below inherits its requirements from Sections 6 through 26 and its interfaces from Section 27. Conventions: C/C++ per MISRA-C:2012 for flight-critical partitions, DO-178C Level A adapted assurance (Section 18); all timing values are worst-case; every function carries a published worst-case execution time (WCET); code examples use compact pseudocode that maps one-to-one onto the implementation. The artifact register at Section 28.15 assigns every artifact its number, owner partition, and priority.</w:t>
      </w:r>
    </w:p>
    <w:bookmarkStart w:id="219" w:name="flight-control-system-software"/>
    <w:p>
      <w:pPr>
        <w:pStyle w:val="Heading3"/>
      </w:pPr>
      <w:r>
        <w:t xml:space="preserve">28.1 Flight Control System Software</w:t>
      </w:r>
    </w:p>
    <w:bookmarkStart w:id="215" w:name="control-law-implementation"/>
    <w:p>
      <w:pPr>
        <w:pStyle w:val="Heading4"/>
      </w:pPr>
      <w:r>
        <w:t xml:space="preserve">28.1.1 Control Law Implementation</w:t>
      </w:r>
    </w:p>
    <w:p>
      <w:pPr>
        <w:pStyle w:val="FirstParagraph"/>
      </w:pPr>
      <w:r>
        <w:rPr>
          <w:bCs/>
          <w:b/>
        </w:rPr>
        <w:t xml:space="preserve">Scope.</w:t>
      </w:r>
      <w:r>
        <w:t xml:space="preserve"> </w:t>
      </w:r>
      <w:r>
        <w:t xml:space="preserve">Pitch, roll, and yaw control laws with full-envelope gain scheduling, anti-windup, rate limiting, HUMS-coupled load limiting, envelope protection, control allocation across 4 elevons, 2 rudders, 2 TVC nozzles, 4 BLI fans, and 16 RAC-MTS thrusters, trim computation, and the autopilot mode state machine. Execution: 200 Hz inner loop on each of three voting lanes.</w:t>
      </w:r>
    </w:p>
    <w:p>
      <w:pPr>
        <w:pStyle w:val="BodyText"/>
      </w:pPr>
      <w:r>
        <w:rPr>
          <w:bCs/>
          <w:b/>
        </w:rPr>
        <w:t xml:space="preserve">Gain schedule.</w:t>
      </w:r>
      <w:r>
        <w:t xml:space="preserve"> </w:t>
      </w:r>
      <w:r>
        <w:t xml:space="preserve">Kp, Kd, and Ki interpolate bilinearly over Mach (0 to 2.35, 9 breakpoints) and dynamic pressure (0 to 50 kPa, 6 breakpoints). The certified tables ship as constants; representative slices: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Axis</w:t>
            </w:r>
          </w:p>
        </w:tc>
        <w:tc>
          <w:tcPr/>
          <w:p>
            <w:pPr>
              <w:pStyle w:val="Compact"/>
              <w:jc w:val="left"/>
            </w:pPr>
            <w:r>
              <w:t xml:space="preserve">Design Point</w:t>
            </w:r>
          </w:p>
        </w:tc>
        <w:tc>
          <w:tcPr/>
          <w:p>
            <w:pPr>
              <w:pStyle w:val="Compact"/>
              <w:jc w:val="left"/>
            </w:pPr>
            <w:r>
              <w:t xml:space="preserve">Kp</w:t>
            </w:r>
          </w:p>
        </w:tc>
        <w:tc>
          <w:tcPr/>
          <w:p>
            <w:pPr>
              <w:pStyle w:val="Compact"/>
              <w:jc w:val="left"/>
            </w:pPr>
            <w:r>
              <w:t xml:space="preserve">Kd</w:t>
            </w:r>
          </w:p>
        </w:tc>
        <w:tc>
          <w:tcPr/>
          <w:p>
            <w:pPr>
              <w:pStyle w:val="Compact"/>
              <w:jc w:val="left"/>
            </w:pPr>
            <w:r>
              <w:t xml:space="preserve">Ki</w:t>
            </w:r>
          </w:p>
        </w:tc>
      </w:tr>
      <w:tr>
        <w:tc>
          <w:tcPr/>
          <w:p>
            <w:pPr>
              <w:pStyle w:val="Compact"/>
              <w:jc w:val="left"/>
            </w:pPr>
            <w:r>
              <w:t xml:space="preserve">Pitch</w:t>
            </w:r>
          </w:p>
        </w:tc>
        <w:tc>
          <w:tcPr/>
          <w:p>
            <w:pPr>
              <w:pStyle w:val="Compact"/>
              <w:jc w:val="left"/>
            </w:pPr>
            <w:r>
              <w:t xml:space="preserve">M 0.9, q = 25 kPa</w:t>
            </w:r>
          </w:p>
        </w:tc>
        <w:tc>
          <w:tcPr/>
          <w:p>
            <w:pPr>
              <w:pStyle w:val="Compact"/>
              <w:jc w:val="left"/>
            </w:pPr>
            <w:r>
              <w:t xml:space="preserve">2.4</w:t>
            </w:r>
          </w:p>
        </w:tc>
        <w:tc>
          <w:tcPr/>
          <w:p>
            <w:pPr>
              <w:pStyle w:val="Compact"/>
              <w:jc w:val="left"/>
            </w:pPr>
            <w:r>
              <w:t xml:space="preserve">0.6</w:t>
            </w:r>
          </w:p>
        </w:tc>
        <w:tc>
          <w:tcPr/>
          <w:p>
            <w:pPr>
              <w:pStyle w:val="Compact"/>
              <w:jc w:val="left"/>
            </w:pPr>
            <w:r>
              <w:t xml:space="preserve">0.3</w:t>
            </w:r>
          </w:p>
        </w:tc>
      </w:tr>
      <w:tr>
        <w:tc>
          <w:tcPr/>
          <w:p>
            <w:pPr>
              <w:pStyle w:val="Compact"/>
              <w:jc w:val="left"/>
            </w:pPr>
            <w:r>
              <w:t xml:space="preserve">Pitch</w:t>
            </w:r>
          </w:p>
        </w:tc>
        <w:tc>
          <w:tcPr/>
          <w:p>
            <w:pPr>
              <w:pStyle w:val="Compact"/>
              <w:jc w:val="left"/>
            </w:pPr>
            <w:r>
              <w:t xml:space="preserve">M 1.5, q = 18 kPa</w:t>
            </w:r>
          </w:p>
        </w:tc>
        <w:tc>
          <w:tcPr/>
          <w:p>
            <w:pPr>
              <w:pStyle w:val="Compact"/>
              <w:jc w:val="left"/>
            </w:pPr>
            <w:r>
              <w:t xml:space="preserve">1.9</w:t>
            </w:r>
          </w:p>
        </w:tc>
        <w:tc>
          <w:tcPr/>
          <w:p>
            <w:pPr>
              <w:pStyle w:val="Compact"/>
              <w:jc w:val="left"/>
            </w:pPr>
            <w:r>
              <w:t xml:space="preserve">0.5</w:t>
            </w:r>
          </w:p>
        </w:tc>
        <w:tc>
          <w:tcPr/>
          <w:p>
            <w:pPr>
              <w:pStyle w:val="Compact"/>
              <w:jc w:val="left"/>
            </w:pPr>
            <w:r>
              <w:t xml:space="preserve">0.22</w:t>
            </w:r>
          </w:p>
        </w:tc>
      </w:tr>
      <w:tr>
        <w:tc>
          <w:tcPr/>
          <w:p>
            <w:pPr>
              <w:pStyle w:val="Compact"/>
              <w:jc w:val="left"/>
            </w:pPr>
            <w:r>
              <w:t xml:space="preserve">Pitch</w:t>
            </w:r>
          </w:p>
        </w:tc>
        <w:tc>
          <w:tcPr/>
          <w:p>
            <w:pPr>
              <w:pStyle w:val="Compact"/>
              <w:jc w:val="left"/>
            </w:pPr>
            <w:r>
              <w:t xml:space="preserve">M 0.5, q = 8 kPa</w:t>
            </w:r>
          </w:p>
        </w:tc>
        <w:tc>
          <w:tcPr/>
          <w:p>
            <w:pPr>
              <w:pStyle w:val="Compact"/>
              <w:jc w:val="left"/>
            </w:pPr>
            <w:r>
              <w:t xml:space="preserve">3.1</w:t>
            </w:r>
          </w:p>
        </w:tc>
        <w:tc>
          <w:tcPr/>
          <w:p>
            <w:pPr>
              <w:pStyle w:val="Compact"/>
              <w:jc w:val="left"/>
            </w:pPr>
            <w:r>
              <w:t xml:space="preserve">0.8</w:t>
            </w:r>
          </w:p>
        </w:tc>
        <w:tc>
          <w:tcPr/>
          <w:p>
            <w:pPr>
              <w:pStyle w:val="Compact"/>
              <w:jc w:val="left"/>
            </w:pPr>
            <w:r>
              <w:t xml:space="preserve">0.45</w:t>
            </w:r>
          </w:p>
        </w:tc>
      </w:tr>
      <w:tr>
        <w:tc>
          <w:tcPr/>
          <w:p>
            <w:pPr>
              <w:pStyle w:val="Compact"/>
              <w:jc w:val="left"/>
            </w:pPr>
            <w:r>
              <w:t xml:space="preserve">Roll</w:t>
            </w:r>
          </w:p>
        </w:tc>
        <w:tc>
          <w:tcPr/>
          <w:p>
            <w:pPr>
              <w:pStyle w:val="Compact"/>
              <w:jc w:val="left"/>
            </w:pPr>
            <w:r>
              <w:t xml:space="preserve">M 0.9, q = 25 kPa</w:t>
            </w:r>
          </w:p>
        </w:tc>
        <w:tc>
          <w:tcPr/>
          <w:p>
            <w:pPr>
              <w:pStyle w:val="Compact"/>
              <w:jc w:val="left"/>
            </w:pPr>
            <w:r>
              <w:t xml:space="preserve">3.4</w:t>
            </w:r>
          </w:p>
        </w:tc>
        <w:tc>
          <w:tcPr/>
          <w:p>
            <w:pPr>
              <w:pStyle w:val="Compact"/>
              <w:jc w:val="left"/>
            </w:pPr>
            <w:r>
              <w:t xml:space="preserve">0.4</w:t>
            </w:r>
          </w:p>
        </w:tc>
        <w:tc>
          <w:tcPr/>
          <w:p>
            <w:pPr>
              <w:pStyle w:val="Compact"/>
              <w:jc w:val="left"/>
            </w:pPr>
            <w:r>
              <w:t xml:space="preserve">0.0</w:t>
            </w:r>
          </w:p>
        </w:tc>
      </w:tr>
      <w:tr>
        <w:tc>
          <w:tcPr/>
          <w:p>
            <w:pPr>
              <w:pStyle w:val="Compact"/>
              <w:jc w:val="left"/>
            </w:pPr>
            <w:r>
              <w:t xml:space="preserve">Yaw</w:t>
            </w:r>
          </w:p>
        </w:tc>
        <w:tc>
          <w:tcPr/>
          <w:p>
            <w:pPr>
              <w:pStyle w:val="Compact"/>
              <w:jc w:val="left"/>
            </w:pPr>
            <w:r>
              <w:t xml:space="preserve">M 0.9, q = 25 kPa</w:t>
            </w:r>
          </w:p>
        </w:tc>
        <w:tc>
          <w:tcPr/>
          <w:p>
            <w:pPr>
              <w:pStyle w:val="Compact"/>
              <w:jc w:val="left"/>
            </w:pPr>
            <w:r>
              <w:t xml:space="preserve">1.2</w:t>
            </w:r>
          </w:p>
        </w:tc>
        <w:tc>
          <w:tcPr/>
          <w:p>
            <w:pPr>
              <w:pStyle w:val="Compact"/>
              <w:jc w:val="left"/>
            </w:pPr>
            <w:r>
              <w:t xml:space="preserve">0.3</w:t>
            </w:r>
          </w:p>
        </w:tc>
        <w:tc>
          <w:tcPr/>
          <w:p>
            <w:pPr>
              <w:pStyle w:val="Compact"/>
              <w:jc w:val="left"/>
            </w:pPr>
            <w:r>
              <w:t xml:space="preserve">0.05</w:t>
            </w:r>
          </w:p>
        </w:tc>
      </w:tr>
    </w:tbl>
    <w:p>
      <w:pPr>
        <w:pStyle w:val="BodyText"/>
      </w:pPr>
      <w:r>
        <w:rPr>
          <w:bCs/>
          <w:b/>
        </w:rPr>
        <w:t xml:space="preserve">Core implementation (pitch axis, one 5 ms frame; roll and yaw analogous):</w:t>
      </w:r>
    </w:p>
    <w:p>
      <w:pPr>
        <w:pStyle w:val="SourceCode"/>
      </w:pPr>
      <w:r>
        <w:rPr>
          <w:rStyle w:val="VerbatimChar"/>
        </w:rPr>
        <w:t xml:space="preserve">f32 cl_pitch_step(const ClState *s, f32 q_cmd, f32 q_meas, f32 mach, f32 qbar) {</w:t>
      </w:r>
      <w:r>
        <w:br/>
      </w:r>
      <w:r>
        <w:rPr>
          <w:rStyle w:val="VerbatimChar"/>
        </w:rPr>
        <w:t xml:space="preserve">    Gains g  = bilinear_interp(GAIN_PITCH, mach, qbar);</w:t>
      </w:r>
      <w:r>
        <w:br/>
      </w:r>
      <w:r>
        <w:rPr>
          <w:rStyle w:val="VerbatimChar"/>
        </w:rPr>
        <w:t xml:space="preserve">    f32 err  = q_cmd - q_meas;</w:t>
      </w:r>
      <w:r>
        <w:br/>
      </w:r>
      <w:r>
        <w:rPr>
          <w:rStyle w:val="VerbatimChar"/>
        </w:rPr>
        <w:t xml:space="preserve">    f32 derr = (err - s-&gt;err_prev) / DT;              // 5 ms frame</w:t>
      </w:r>
      <w:r>
        <w:br/>
      </w:r>
      <w:r>
        <w:rPr>
          <w:rStyle w:val="VerbatimChar"/>
        </w:rPr>
        <w:t xml:space="preserve">    f32 iacc = clamp(s-&gt;iacc + err * DT, -I_MAX, I_MAX);  // anti-windup clamp</w:t>
      </w:r>
      <w:r>
        <w:br/>
      </w:r>
      <w:r>
        <w:rPr>
          <w:rStyle w:val="VerbatimChar"/>
        </w:rPr>
        <w:t xml:space="preserve">    f32 out  = g.kp*err + g.kd*derr + g.ki*iacc;</w:t>
      </w:r>
      <w:r>
        <w:br/>
      </w:r>
      <w:r>
        <w:rPr>
          <w:rStyle w:val="VerbatimChar"/>
        </w:rPr>
        <w:t xml:space="preserve">    out = envelope_clip(out, s);                     // Section 28.1.2 limits</w:t>
      </w:r>
      <w:r>
        <w:br/>
      </w:r>
      <w:r>
        <w:rPr>
          <w:rStyle w:val="VerbatimChar"/>
        </w:rPr>
        <w:t xml:space="preserve">    out = rate_limit(out, s-&gt;out_prev, ELEVON_RATE); // 60 deg/s actuator rate</w:t>
      </w:r>
      <w:r>
        <w:br/>
      </w:r>
      <w:r>
        <w:rPr>
          <w:rStyle w:val="VerbatimChar"/>
        </w:rPr>
        <w:t xml:space="preserve">    iacc = (out == g.kp*err + g.kd*derr + g.ki*iacc) ? iacc : s-&gt;iacc; // back-calculate on saturation</w:t>
      </w:r>
      <w:r>
        <w:br/>
      </w:r>
      <w:r>
        <w:rPr>
          <w:rStyle w:val="VerbatimChar"/>
        </w:rPr>
        <w:t xml:space="preserve">    return out;</w:t>
      </w:r>
      <w:r>
        <w:br/>
      </w:r>
      <w:r>
        <w:rPr>
          <w:rStyle w:val="VerbatimChar"/>
        </w:rPr>
        <w:t xml:space="preserve">}</w:t>
      </w:r>
    </w:p>
    <w:p>
      <w:pPr>
        <w:pStyle w:val="FirstParagraph"/>
      </w:pPr>
      <w:r>
        <w:rPr>
          <w:bCs/>
          <w:b/>
        </w:rPr>
        <w:t xml:space="preserve">HUMS-coupled load limiting.</w:t>
      </w:r>
      <w:r>
        <w:t xml:space="preserve"> </w:t>
      </w:r>
      <w:r>
        <w:t xml:space="preserve">The active g-limit takes the minimum of the structural limit (9 g), the stores limit (6.5 g with full internal stores), and the HUMS-posted cap (6 g or 4 g, Section 10.2):</w:t>
      </w:r>
      <w:r>
        <w:t xml:space="preserve"> </w:t>
      </w:r>
      <w:r>
        <w:rPr>
          <w:rStyle w:val="VerbatimChar"/>
        </w:rPr>
        <w:t xml:space="preserve">g_lim = min(9.0, stores_lim, hums_cap)</w:t>
      </w:r>
      <w:r>
        <w:t xml:space="preserve">. Switching is automatic and immediate on a HUMS anomaly post; the pilot display shows the active cap and its source. The cap latches until ground maintenance action clears it.</w:t>
      </w:r>
    </w:p>
    <w:p>
      <w:pPr>
        <w:pStyle w:val="BodyText"/>
      </w:pPr>
      <w:r>
        <w:rPr>
          <w:bCs/>
          <w:b/>
        </w:rPr>
        <w:t xml:space="preserve">Envelope protection.</w:t>
      </w:r>
      <w:r>
        <w:t xml:space="preserve"> </w:t>
      </w:r>
      <w:r>
        <w:t xml:space="preserve">AoA protection schedules against the 20° advisory / 25° recovery / 40° maneuver-limit structure: above 20° a progressive pitch-down bias ramps at 2°/s per degree of exceedance; above 25° the law commands 5°/s pitch-down regardless of stick position; the 40° regime remains reachable only through the Section 11 maneuver paths, which carry their own supervision. Overspeed protection blends nose-up pitch and throttle-back at VNE − 0.05 Mach. Stall prevention uses the fused alpha estimate of Section 28.1.3, never a single probe.</w:t>
      </w:r>
    </w:p>
    <w:p>
      <w:pPr>
        <w:pStyle w:val="BodyText"/>
      </w:pPr>
      <w:r>
        <w:rPr>
          <w:bCs/>
          <w:b/>
        </w:rPr>
        <w:t xml:space="preserve">Control allocation.</w:t>
      </w:r>
      <w:r>
        <w:t xml:space="preserve"> </w:t>
      </w:r>
      <w:r>
        <w:t xml:space="preserve">A weighted pseudo-inverse allocator with priority fallbacks distributes the moment command vector [L, M, N] across the effector set each frame:</w:t>
      </w:r>
    </w:p>
    <w:p>
      <w:pPr>
        <w:pStyle w:val="SourceCode"/>
      </w:pPr>
      <w:r>
        <w:rPr>
          <w:rStyle w:val="VerbatimChar"/>
        </w:rPr>
        <w:t xml:space="preserve">alloc(M_cmd) -&gt; deflections:</w:t>
      </w:r>
      <w:r>
        <w:br/>
      </w:r>
      <w:r>
        <w:rPr>
          <w:rStyle w:val="VerbatimChar"/>
        </w:rPr>
        <w:t xml:space="preserve">    W = diag([w_elev, w_rud, w_tvc, w_bli, w_rac])   // authority weights, scheduled by qbar</w:t>
      </w:r>
      <w:r>
        <w:br/>
      </w:r>
      <w:r>
        <w:rPr>
          <w:rStyle w:val="VerbatimChar"/>
        </w:rPr>
        <w:t xml:space="preserve">    u = W^-1 * B^T * (B * W^-1 * B^T)^-1 * M_cmd      // B = effectiveness matrix (from wind-tunnel/CFD tables)</w:t>
      </w:r>
      <w:r>
        <w:br/>
      </w:r>
      <w:r>
        <w:rPr>
          <w:rStyle w:val="VerbatimChar"/>
        </w:rPr>
        <w:t xml:space="preserve">    saturate per-effector, then re-solve with saturated columns zeroed (2 iterations max)</w:t>
      </w:r>
      <w:r>
        <w:br/>
      </w:r>
      <w:r>
        <w:rPr>
          <w:rStyle w:val="VerbatimChar"/>
        </w:rPr>
        <w:t xml:space="preserve">    RAC-MTS engages only when aerodynamic authority &lt; 40% of demand or Wobble-Right active</w:t>
      </w:r>
    </w:p>
    <w:p>
      <w:pPr>
        <w:pStyle w:val="FirstParagraph"/>
      </w:pPr>
      <w:r>
        <w:t xml:space="preserve">Effector limits: elevons ±30°, rudders ±30°, TVC ±20° pitch, BLI fans 0 to 12 kN each, RAC-MTS 200 N per thruster in 5 ms pulses.</w:t>
      </w:r>
    </w:p>
    <w:p>
      <w:pPr>
        <w:pStyle w:val="BodyText"/>
      </w:pPr>
      <w:r>
        <w:rPr>
          <w:bCs/>
          <w:b/>
        </w:rPr>
        <w:t xml:space="preserve">Actuator command generation.</w:t>
      </w:r>
      <w:r>
        <w:t xml:space="preserve"> </w:t>
      </w:r>
      <w:r>
        <w:t xml:space="preserve">Inboard elevon:</w:t>
      </w:r>
      <w:r>
        <w:t xml:space="preserve"> </w:t>
      </w:r>
      <w:r>
        <w:rPr>
          <w:rStyle w:val="VerbatimChar"/>
        </w:rPr>
        <w:t xml:space="preserve">elevon_cmd = pitch_cmd × 0.7 + roll_cmd × 0.3 − trim_corr</w:t>
      </w:r>
      <w:r>
        <w:t xml:space="preserve">; outboard pair uses 0.6/0.4 mixing. Rudder:</w:t>
      </w:r>
      <w:r>
        <w:t xml:space="preserve"> </w:t>
      </w:r>
      <w:r>
        <w:rPr>
          <w:rStyle w:val="VerbatimChar"/>
        </w:rPr>
        <w:t xml:space="preserve">rudder_cmd = yaw_cmd + drag_rudder_bias</w:t>
      </w:r>
      <w:r>
        <w:t xml:space="preserve">, with split deflection up to 20° differential in deceleration mode. Trim computation integrates the residual steady-state pitch command into a slow trim surface offset (0.1°/s slew, ±4° authority) so the fast loop centres at zero.</w:t>
      </w:r>
    </w:p>
    <w:p>
      <w:pPr>
        <w:pStyle w:val="BodyText"/>
      </w:pPr>
      <w:r>
        <w:rPr>
          <w:bCs/>
          <w:b/>
        </w:rPr>
        <w:t xml:space="preserve">Mode transition state machine.</w:t>
      </w:r>
      <w:r>
        <w:t xml:space="preserve"> </w:t>
      </w:r>
      <w:r>
        <w:t xml:space="preserve">States: MANUAL, ALT_HOLD, ALT_CAPTURE, HDG_HOLD, TF_TA, AUTO_PULL_UP, SALVO, POST_STALL (Section 11 paths), REVERSION. Representative transitions: ALT_HOLD→ALT_CAPTURE on alt_error &gt; 100 ft with capture gain 0.8; TF_TA→AUTO_PULL_UP on dual-terrain-source disagreement or clearance-sonar fault (3 g pull-up to last safe altitude, then ALT_CAPTURE); any state→REVERSION on triple-lane digital failure or pilot selection. Every transition logs pre-state, trigger, and post-state to the flight-data recorder.</w:t>
      </w:r>
    </w:p>
    <w:p>
      <w:pPr>
        <w:pStyle w:val="BodyText"/>
      </w:pPr>
      <w:r>
        <w:rPr>
          <w:bCs/>
          <w:b/>
        </w:rPr>
        <w:t xml:space="preserve">Unit-test vectors (representative, from Section 29.2):</w:t>
      </w:r>
      <w:r>
        <w:t xml:space="preserve"> </w:t>
      </w:r>
      <w:r>
        <w:t xml:space="preserve">input 5° pitch error → expect 2.5°/s pitch-rate command within 20 ms; qbar step 8→40 kPa at constant stick → deflection falls by the scheduled gain ratio within one frame; HUMS posts 6 g cap mid-maneuver → g-command clips within one frame and the pilot page posts within 100 ms.</w:t>
      </w:r>
    </w:p>
    <w:bookmarkEnd w:id="215"/>
    <w:bookmarkStart w:id="216" w:name="sensor-fusion-and-voting"/>
    <w:p>
      <w:pPr>
        <w:pStyle w:val="Heading4"/>
      </w:pPr>
      <w:r>
        <w:t xml:space="preserve">28.1.2 Sensor Fusion and Voting</w:t>
      </w:r>
    </w:p>
    <w:p>
      <w:pPr>
        <w:pStyle w:val="FirstParagraph"/>
      </w:pPr>
      <w:r>
        <w:rPr>
          <w:bCs/>
          <w:b/>
        </w:rPr>
        <w:t xml:space="preserve">IMU voting.</w:t>
      </w:r>
      <w:r>
        <w:t xml:space="preserve"> </w:t>
      </w:r>
      <w:r>
        <w:t xml:space="preserve">Four fibre-optic gyro lanes. Mid-value select with outlier detection:</w:t>
      </w:r>
    </w:p>
    <w:p>
      <w:pPr>
        <w:pStyle w:val="SourceCode"/>
      </w:pPr>
      <w:r>
        <w:rPr>
          <w:rStyle w:val="VerbatimChar"/>
        </w:rPr>
        <w:t xml:space="preserve">imu_vote(lanes[4]) -&gt; (value, status):</w:t>
      </w:r>
      <w:r>
        <w:br/>
      </w:r>
      <w:r>
        <w:rPr>
          <w:rStyle w:val="VerbatimChar"/>
        </w:rPr>
        <w:t xml:space="preserve">    sorted = sort(lanes)</w:t>
      </w:r>
      <w:r>
        <w:br/>
      </w:r>
      <w:r>
        <w:rPr>
          <w:rStyle w:val="VerbatimChar"/>
        </w:rPr>
        <w:t xml:space="preserve">    med = (sorted[1] + sorted[2]) / 2</w:t>
      </w:r>
      <w:r>
        <w:br/>
      </w:r>
      <w:r>
        <w:rPr>
          <w:rStyle w:val="VerbatimChar"/>
        </w:rPr>
        <w:t xml:space="preserve">    for each lane: if |lane - med| &gt; 5 deg (or rate-equivalent): mark FAIL</w:t>
      </w:r>
      <w:r>
        <w:br/>
      </w:r>
      <w:r>
        <w:rPr>
          <w:rStyle w:val="VerbatimChar"/>
        </w:rPr>
        <w:t xml:space="preserve">    3+ good: value = med, status = FULL</w:t>
      </w:r>
      <w:r>
        <w:br/>
      </w:r>
      <w:r>
        <w:rPr>
          <w:rStyle w:val="VerbatimChar"/>
        </w:rPr>
        <w:t xml:space="preserve">    2 good:  value = mean(good), status = DEGRADED, post Level 2 margin advisory</w:t>
      </w:r>
      <w:r>
        <w:br/>
      </w:r>
      <w:r>
        <w:rPr>
          <w:rStyle w:val="VerbatimChar"/>
        </w:rPr>
        <w:t xml:space="preserve">    1 good:  value = survivor, status = MINIMAL, blend INS/airspeed fusion, notify pilot</w:t>
      </w:r>
    </w:p>
    <w:p>
      <w:pPr>
        <w:pStyle w:val="FirstParagraph"/>
      </w:pPr>
      <w:r>
        <w:rPr>
          <w:bCs/>
          <w:b/>
        </w:rPr>
        <w:t xml:space="preserve">Air data voting.</w:t>
      </w:r>
      <w:r>
        <w:t xml:space="preserve"> </w:t>
      </w:r>
      <w:r>
        <w:t xml:space="preserve">Triple primary probes vote; on two-source disagreement the backup probe (Section 16) deploys and arbitrates; if the fused set still disagrees, air data hands to the Section 28.1.7 analog reversion path and the FCS transitions to fixed-gain safe gains. Disagree detection threshold: 5 kt CAS or 0.3° alpha, 200 ms persistence to reject transients.</w:t>
      </w:r>
    </w:p>
    <w:p>
      <w:pPr>
        <w:pStyle w:val="BodyText"/>
      </w:pPr>
      <w:r>
        <w:rPr>
          <w:bCs/>
          <w:b/>
        </w:rPr>
        <w:t xml:space="preserve">Angle-of-attack estimation.</w:t>
      </w:r>
      <w:r>
        <w:t xml:space="preserve"> </w:t>
      </w:r>
      <w:r>
        <w:t xml:space="preserve">Consolidated alpha fuses the alpha probes, INS-derived alpha (flight-path angle minus pitch attitude), and air-data-model alpha through a complementary filter:</w:t>
      </w:r>
      <w:r>
        <w:t xml:space="preserve"> </w:t>
      </w:r>
      <w:r>
        <w:rPr>
          <w:rStyle w:val="VerbatimChar"/>
        </w:rPr>
        <w:t xml:space="preserve">alpha = w1·alpha_probe + w2·alpha_ins + w3·alpha_model</w:t>
      </w:r>
      <w:r>
        <w:t xml:space="preserve">, weights scheduled by airspeed and probe-health flags (w1 dominant above 150 kt, w2 dominant in icing or probe-fault cases).</w:t>
      </w:r>
    </w:p>
    <w:p>
      <w:pPr>
        <w:pStyle w:val="BodyText"/>
      </w:pPr>
      <w:r>
        <w:rPr>
          <w:bCs/>
          <w:b/>
        </w:rPr>
        <w:t xml:space="preserve">Sideslip estimation.</w:t>
      </w:r>
      <w:r>
        <w:t xml:space="preserve"> </w:t>
      </w:r>
      <w:r>
        <w:t xml:space="preserve">Beta computes from yaw rate and lateral acceleration:</w:t>
      </w:r>
      <w:r>
        <w:t xml:space="preserve"> </w:t>
      </w:r>
      <w:r>
        <w:rPr>
          <w:rStyle w:val="VerbatimChar"/>
        </w:rPr>
        <w:t xml:space="preserve">beta_est = atan2(v, u)</w:t>
      </w:r>
      <w:r>
        <w:t xml:space="preserve"> </w:t>
      </w:r>
      <w:r>
        <w:t xml:space="preserve">corrected by</w:t>
      </w:r>
      <w:r>
        <w:t xml:space="preserve"> </w:t>
      </w:r>
      <w:r>
        <w:rPr>
          <w:rStyle w:val="VerbatimChar"/>
        </w:rPr>
        <w:t xml:space="preserve">∫(r − g·sin(φ)/V) dt</w:t>
      </w:r>
      <w:r>
        <w:t xml:space="preserve"> </w:t>
      </w:r>
      <w:r>
        <w:t xml:space="preserve">with a washout against steady-state bias; validity flags feed the yaw-law beta-command.</w:t>
      </w:r>
    </w:p>
    <w:p>
      <w:pPr>
        <w:pStyle w:val="BodyText"/>
      </w:pPr>
      <w:r>
        <w:rPr>
          <w:bCs/>
          <w:b/>
        </w:rPr>
        <w:t xml:space="preserve">Kalman filter.</w:t>
      </w:r>
      <w:r>
        <w:t xml:space="preserve"> </w:t>
      </w:r>
      <w:r>
        <w:t xml:space="preserve">15-state navigation filter: position (3), velocity (3), attitude (3), gyro bias (3), accelerometer bias (3). Time update at 200 Hz; measurement updates as sensors report. Process noise Q = diag([0.01, 0.01, 0.02, …]) per axis, tuned against Section 29.4 flight-test data; initial alignment from stored-heading plus GNSS coarse, 90 s to full accuracy.</w:t>
      </w:r>
    </w:p>
    <w:p>
      <w:pPr>
        <w:pStyle w:val="BodyText"/>
      </w:pPr>
      <w:r>
        <w:rPr>
          <w:bCs/>
          <w:b/>
        </w:rPr>
        <w:t xml:space="preserve">GPS/INS deep coupling.</w:t>
      </w:r>
      <w:r>
        <w:t xml:space="preserve"> </w:t>
      </w:r>
      <w:r>
        <w:t xml:space="preserve">Adaptive gain scheduling:</w:t>
      </w:r>
      <w:r>
        <w:t xml:space="preserve"> </w:t>
      </w:r>
      <w:r>
        <w:rPr>
          <w:rStyle w:val="VerbatimChar"/>
        </w:rPr>
        <w:t xml:space="preserve">x_new = x_ins + K·(x_gps − x_ins)</w:t>
      </w:r>
      <w:r>
        <w:t xml:space="preserve"> </w:t>
      </w:r>
      <w:r>
        <w:t xml:space="preserve">with K = 0.02 (position) and K = 0.1 (velocity) nominal; K scales down with measured GPS carrier-to-noise and CRPA null-steering activity, reaching zero on jam detection, at which point the Section 16 fallback chain carries the solution.</w:t>
      </w:r>
    </w:p>
    <w:p>
      <w:pPr>
        <w:pStyle w:val="BodyText"/>
      </w:pPr>
      <w:r>
        <w:rPr>
          <w:bCs/>
          <w:b/>
        </w:rPr>
        <w:t xml:space="preserve">Terrain-referenced navigation.</w:t>
      </w:r>
      <w:r>
        <w:t xml:space="preserve"> </w:t>
      </w:r>
      <w:r>
        <w:t xml:space="preserve">Minimum-squared-difference matching over the DTED grid:</w:t>
      </w:r>
      <w:r>
        <w:t xml:space="preserve"> </w:t>
      </w:r>
      <w:r>
        <w:rPr>
          <w:rStyle w:val="VerbatimChar"/>
        </w:rPr>
        <w:t xml:space="preserve">argmin Σ(h_meas − h_DTED)²</w:t>
      </w:r>
      <w:r>
        <w:t xml:space="preserve"> </w:t>
      </w:r>
      <w:r>
        <w:t xml:space="preserve">across a 1 km² search window, 30 m post spacing, 200 m correlation length; batch update every 2 s, position fix quality gates the output into the navigation filter.</w:t>
      </w:r>
    </w:p>
    <w:p>
      <w:pPr>
        <w:pStyle w:val="BodyText"/>
      </w:pPr>
      <w:r>
        <w:rPr>
          <w:bCs/>
          <w:b/>
        </w:rPr>
        <w:t xml:space="preserve">TF/TA.</w:t>
      </w:r>
      <w:r>
        <w:t xml:space="preserve"> </w:t>
      </w:r>
      <w:r>
        <w:t xml:space="preserve">DAS terrain imaging, AESA LPI ground-map, and DTED fuse into a terrain profile along the velocity vector; the law commands normal acceleration to hold the pilot-set clearance (200 ft AGL default, 100 to 1,000 ft selectable) with ride-quality gain sets (hard/medium/soft: 0.5 to 1.0 g normal limit). Pop-up logic arms on weapons-delivery cue and commands the stored climb profile. Any dual-source disagreement, sonar/radar altimeter disagreement beyond 25 ft, or clearance violation trend triggers AUTO_PULL_UP at 3 g.</w:t>
      </w:r>
    </w:p>
    <w:p>
      <w:pPr>
        <w:pStyle w:val="BodyText"/>
      </w:pPr>
      <w:r>
        <w:rPr>
          <w:bCs/>
          <w:b/>
        </w:rPr>
        <w:t xml:space="preserve">Stellar navigation.</w:t>
      </w:r>
      <w:r>
        <w:t xml:space="preserve"> </w:t>
      </w:r>
      <w:r>
        <w:t xml:space="preserve">DAS-based star tracking above 40,000 ft: 3-star centroid fix against the onboard catalog, 10 s update, feeds the filter as a position/attitude measurement with 30 m CEP after 1 hr of INS drift.</w:t>
      </w:r>
    </w:p>
    <w:p>
      <w:pPr>
        <w:pStyle w:val="BodyText"/>
      </w:pPr>
      <w:r>
        <w:rPr>
          <w:bCs/>
          <w:b/>
        </w:rPr>
        <w:t xml:space="preserve">Datalink-relative navigation.</w:t>
      </w:r>
      <w:r>
        <w:t xml:space="preserve"> </w:t>
      </w:r>
      <w:r>
        <w:t xml:space="preserve">60 GHz two-way ranging between formation members at 10 Hz; relative position covariance 0.1 m inside 5 nm; fuses as relative constraints in each member’s filter.</w:t>
      </w:r>
    </w:p>
    <w:bookmarkEnd w:id="216"/>
    <w:bookmarkStart w:id="217" w:name="actuator-control"/>
    <w:p>
      <w:pPr>
        <w:pStyle w:val="Heading4"/>
      </w:pPr>
      <w:r>
        <w:t xml:space="preserve">28.1.3 Actuator Control</w:t>
      </w:r>
    </w:p>
    <w:p>
      <w:pPr>
        <w:pStyle w:val="FirstParagraph"/>
      </w:pPr>
      <w:r>
        <w:rPr>
          <w:bCs/>
          <w:b/>
        </w:rPr>
        <w:t xml:space="preserve">EHA drivers.</w:t>
      </w:r>
      <w:r>
        <w:t xml:space="preserve"> </w:t>
      </w:r>
      <w:r>
        <w:t xml:space="preserve">Dual brushless motors per actuator with field-oriented commutation; position feedback from dual resolvers (voting); phase-current limiting at 1.1 × continuous rating, 200 ms peak allowance; motor commutates to the surviving feed on single-feed loss.</w:t>
      </w:r>
    </w:p>
    <w:p>
      <w:pPr>
        <w:pStyle w:val="BodyText"/>
      </w:pPr>
      <w:r>
        <w:rPr>
          <w:bCs/>
          <w:b/>
        </w:rPr>
        <w:t xml:space="preserve">Surface position control.</w:t>
      </w:r>
      <w:r>
        <w:t xml:space="preserve"> </w:t>
      </w:r>
      <w:r>
        <w:t xml:space="preserve">Per-actuator PID loops at 1 kHz: position bandwidth 12 Hz, rate limit 60°/s (elevons/rudders), leading-edge flaps 20°/s across 0 to 35°. Loop gains ship per actuator part number in the ICD set.</w:t>
      </w:r>
    </w:p>
    <w:p>
      <w:pPr>
        <w:pStyle w:val="BodyText"/>
      </w:pPr>
      <w:r>
        <w:rPr>
          <w:bCs/>
          <w:b/>
        </w:rPr>
        <w:t xml:space="preserve">Fault detection.</w:t>
      </w:r>
      <w:r>
        <w:t xml:space="preserve"> </w:t>
      </w:r>
      <w:r>
        <w:t xml:space="preserve">Position-error monitor (|cmd − fbk| &gt; 2° for 100 ms → soft fail; &gt; 5° or resolver disagree → hard fail); stall detection from sustained current limit without position progress; automatic failover commutes the dual-motor redundancy and rebalances the allocation (Section 28.1.1 re-solve).</w:t>
      </w:r>
    </w:p>
    <w:p>
      <w:pPr>
        <w:pStyle w:val="BodyText"/>
      </w:pPr>
      <w:r>
        <w:rPr>
          <w:bCs/>
          <w:b/>
        </w:rPr>
        <w:t xml:space="preserve">RAC-MTS valve drivers.</w:t>
      </w:r>
      <w:r>
        <w:t xml:space="preserve"> </w:t>
      </w:r>
      <w:r>
        <w:t xml:space="preserve">16 thruster channels, pulse-width resolution 1 ms, minimum impulse bit 1 N·s; valve open/close verified by chamber-pressure telemetry within 5 ms; catalyst-bed temperature interlocks per Section 11.1 (fire inhibit below 300°C bed temperature unless emergency override).</w:t>
      </w:r>
    </w:p>
    <w:p>
      <w:pPr>
        <w:pStyle w:val="BodyText"/>
      </w:pPr>
      <w:r>
        <w:rPr>
          <w:bCs/>
          <w:b/>
        </w:rPr>
        <w:t xml:space="preserve">BLI fan speed control.</w:t>
      </w:r>
      <w:r>
        <w:t xml:space="preserve"> </w:t>
      </w:r>
      <w:r>
        <w:t xml:space="preserve">Per-fan speed loops with differential-thrust commands from the allocator; fan-pair anti-symmetric limits prevent uncommanded yaw; door position interlocks inhibit fan spool with intake doors closed (LO cruise state, Section 6.2).</w:t>
      </w:r>
    </w:p>
    <w:p>
      <w:pPr>
        <w:pStyle w:val="BodyText"/>
      </w:pPr>
      <w:r>
        <w:rPr>
          <w:bCs/>
          <w:b/>
        </w:rPr>
        <w:t xml:space="preserve">TVC nozzle positioning.</w:t>
      </w:r>
      <w:r>
        <w:t xml:space="preserve"> </w:t>
      </w:r>
      <w:r>
        <w:t xml:space="preserve">±20° pitch on both engines at 30°/s slew; cross-linked to the FADEC channels so nozzle scheduling respects engine-state limits; TVC authority blends out above Mach 2.0 (thermal/structural schedule).</w:t>
      </w:r>
    </w:p>
    <w:bookmarkEnd w:id="217"/>
    <w:bookmarkStart w:id="218" w:name="analog-reversion-path-section-10.1"/>
    <w:p>
      <w:pPr>
        <w:pStyle w:val="Heading4"/>
      </w:pPr>
      <w:r>
        <w:t xml:space="preserve">28.1.4 Analog Reversion Path (Section 10.1)</w:t>
      </w:r>
    </w:p>
    <w:p>
      <w:pPr>
        <w:pStyle w:val="FirstParagraph"/>
      </w:pPr>
      <w:r>
        <w:rPr>
          <w:bCs/>
          <w:b/>
        </w:rPr>
        <w:t xml:space="preserve">Summing junction.</w:t>
      </w:r>
      <w:r>
        <w:t xml:space="preserve"> </w:t>
      </w:r>
      <w:r>
        <w:t xml:space="preserve">A pure-analog path: stick and pedal potentiometers feed fixed-gain summing amplifiers; the output drives the elevon and rudder EHA servo valves directly. Pitch and roll damping come from analog rate-gyro feedback through the junction. No software, no digital conversion, latency under 5 ms.</w:t>
      </w:r>
    </w:p>
    <w:p>
      <w:pPr>
        <w:pStyle w:val="BodyText"/>
      </w:pPr>
      <w:r>
        <w:rPr>
          <w:bCs/>
          <w:b/>
        </w:rPr>
        <w:t xml:space="preserve">Authority limiting.</w:t>
      </w:r>
      <w:r>
        <w:t xml:space="preserve"> </w:t>
      </w:r>
      <w:r>
        <w:t xml:space="preserve">Fixed gains size the path for straight-and-level and gentle turns only: stick travel maps to ±15° elevon equivalent and ±10° rudder; a mechanical stop set prevents command beyond the fly-home envelope. The digital FCS, when alive, sums with (never against) the analog path through a priority gate that yields to the analog path on triple-lane failure.</w:t>
      </w:r>
    </w:p>
    <w:p>
      <w:pPr>
        <w:pStyle w:val="BodyText"/>
      </w:pPr>
      <w:r>
        <w:rPr>
          <w:bCs/>
          <w:b/>
        </w:rPr>
        <w:t xml:space="preserve">Air data backup.</w:t>
      </w:r>
      <w:r>
        <w:t xml:space="preserve"> </w:t>
      </w:r>
      <w:r>
        <w:t xml:space="preserve">The deployable backup pitot-static probe (Section 16) drives a dedicated analog airspeed/altitude display and a bias input to the summing junction; the probe deploys automatically on primary-probe disagreement and on reversion engagement.</w:t>
      </w:r>
    </w:p>
    <w:p>
      <w:pPr>
        <w:pStyle w:val="BodyText"/>
      </w:pPr>
      <w:r>
        <w:rPr>
          <w:bCs/>
          <w:b/>
        </w:rPr>
        <w:t xml:space="preserve">Emergency battery switching.</w:t>
      </w:r>
      <w:r>
        <w:t xml:space="preserve"> </w:t>
      </w:r>
      <w:r>
        <w:t xml:space="preserve">On main-bus collapse the Section 13.1 10 kWh emergency battery contactor closes within 50 ms onto the flight-control lane and the reversion path; the transfer is bumpless at the actuator (capacitor ride-through, 100 ms).</w:t>
      </w:r>
    </w:p>
    <w:p>
      <w:pPr>
        <w:pStyle w:val="BodyText"/>
      </w:pPr>
      <w:r>
        <w:rPr>
          <w:bCs/>
          <w:b/>
        </w:rPr>
        <w:t xml:space="preserve">Self-test.</w:t>
      </w:r>
      <w:r>
        <w:t xml:space="preserve"> </w:t>
      </w:r>
      <w:r>
        <w:t xml:space="preserve">Reversion-path continuity tests at every power-up (45 s BIT, Section 28.11.1): injected analog stimulus verified at the servo-valve current monitor without surface motion (test mode clamps the valve at 5% authority).</w:t>
      </w:r>
    </w:p>
    <w:bookmarkEnd w:id="218"/>
    <w:bookmarkEnd w:id="219"/>
    <w:bookmarkStart w:id="224" w:name="engine-and-propulsion-control-software"/>
    <w:p>
      <w:pPr>
        <w:pStyle w:val="Heading3"/>
      </w:pPr>
      <w:r>
        <w:t xml:space="preserve">28.2 Engine and Propulsion Control Software</w:t>
      </w:r>
    </w:p>
    <w:bookmarkStart w:id="220" w:name="X0c54a4d4c6f48a1ee4f1f4609b4a0c9a975f848"/>
    <w:p>
      <w:pPr>
        <w:pStyle w:val="Heading4"/>
      </w:pPr>
      <w:r>
        <w:t xml:space="preserve">28.2.1 FADEC Implementation (per engine, triple-channel, cross-linked)</w:t>
      </w:r>
    </w:p>
    <w:p>
      <w:pPr>
        <w:pStyle w:val="FirstParagraph"/>
      </w:pPr>
      <w:r>
        <w:rPr>
          <w:bCs/>
          <w:b/>
        </w:rPr>
        <w:t xml:space="preserve">Thrust schedules.</w:t>
      </w:r>
      <w:r>
        <w:t xml:space="preserve"> </w:t>
      </w:r>
      <w:r>
        <w:t xml:space="preserve">Military (70 kN) and augmented (100 kN) schedules map throttle lever angle to corrected fan speed (N1R) against inlet temperature and pressure; schedule tables hold 64 points each with monotone cubic interpolation.</w:t>
      </w:r>
    </w:p>
    <w:p>
      <w:pPr>
        <w:pStyle w:val="BodyText"/>
      </w:pPr>
      <w:r>
        <w:rPr>
          <w:bCs/>
          <w:b/>
        </w:rPr>
        <w:t xml:space="preserve">Bypass ratio scheduling.</w:t>
      </w:r>
      <w:r>
        <w:t xml:space="preserve"> </w:t>
      </w:r>
      <w:r>
        <w:t xml:space="preserve">Variable-cycle modulation 0.3 (combat) to 1.2 (cruise): mode-select valve and variable stator schedule follows the mission-mode input (Section 6.4) with transient rate limits (full BPR swing in 8 s).</w:t>
      </w:r>
    </w:p>
    <w:p>
      <w:pPr>
        <w:pStyle w:val="BodyText"/>
      </w:pPr>
      <w:r>
        <w:rPr>
          <w:bCs/>
          <w:b/>
        </w:rPr>
        <w:t xml:space="preserve">Surge-margin protection.</w:t>
      </w:r>
      <w:r>
        <w:t xml:space="preserve"> </w:t>
      </w:r>
      <w:r>
        <w:t xml:space="preserve">Model-based prediction: a real-time compressor map model estimates surge margin from corrected flow and pressure ratio; the controller holds ≥ 15% margin, scheduling transient bleed valves when margin projection drops below 18% (anticipatory) and snapping fuel back at 12% (protective).</w:t>
      </w:r>
    </w:p>
    <w:p>
      <w:pPr>
        <w:pStyle w:val="BodyText"/>
      </w:pPr>
      <w:r>
        <w:rPr>
          <w:bCs/>
          <w:b/>
        </w:rPr>
        <w:t xml:space="preserve">TIT limiting.</w:t>
      </w:r>
      <w:r>
        <w:t xml:space="preserve"> </w:t>
      </w:r>
      <w:r>
        <w:t xml:space="preserve">Turbine inlet temperature model (no direct measurement survives 1,950 K): estimated from EGT, fuel flow, and corrected speeds; overtemperature protection trims fuel flow at the 1,950 K class limit and logs exceedance seconds against the life counter.</w:t>
      </w:r>
    </w:p>
    <w:p>
      <w:pPr>
        <w:pStyle w:val="BodyText"/>
      </w:pPr>
      <w:r>
        <w:rPr>
          <w:bCs/>
          <w:b/>
        </w:rPr>
        <w:t xml:space="preserve">Overspeed protection.</w:t>
      </w:r>
      <w:r>
        <w:t xml:space="preserve"> </w:t>
      </w:r>
      <w:r>
        <w:t xml:space="preserve">N1 limit 103%, N2 limit 101.5%: automatic fuel reduction at limit, fuel cut at limit + 2%.</w:t>
      </w:r>
    </w:p>
    <w:p>
      <w:pPr>
        <w:pStyle w:val="BodyText"/>
      </w:pPr>
      <w:r>
        <w:rPr>
          <w:bCs/>
          <w:b/>
        </w:rPr>
        <w:t xml:space="preserve">Emergency over-thrust.</w:t>
      </w:r>
      <w:r>
        <w:t xml:space="preserve"> </w:t>
      </w:r>
      <w:r>
        <w:t xml:space="preserve">On confirmed other-engine failure plus pilot consent, the surviving engine’s schedule shifts to the 5-minute 115 kN tables (elevated TIT and N1 limits); a countdown displays to the pilot; at timeout the schedule reverts and the event posts a mandatory hot-section inspection flag to Section 28.10.4. The schedule inhibits itself unless the cross-linked channel confirms the failure.</w:t>
      </w:r>
    </w:p>
    <w:p>
      <w:pPr>
        <w:pStyle w:val="BodyText"/>
      </w:pPr>
      <w:r>
        <w:rPr>
          <w:bCs/>
          <w:b/>
        </w:rPr>
        <w:t xml:space="preserve">Afterburner control.</w:t>
      </w:r>
      <w:r>
        <w:t xml:space="preserve"> </w:t>
      </w:r>
      <w:r>
        <w:t xml:space="preserve">Five-zone sequenced light-off: zone 1 pilot light verified by ionization sensor, zones 2 to 5 sequence over 1.2 s to full augmentation; blowout recovery retries zone 1 twice before aborting augmentation for 10 s.</w:t>
      </w:r>
    </w:p>
    <w:p>
      <w:pPr>
        <w:pStyle w:val="BodyText"/>
      </w:pPr>
      <w:r>
        <w:rPr>
          <w:bCs/>
          <w:b/>
        </w:rPr>
        <w:t xml:space="preserve">Inlet coordination.</w:t>
      </w:r>
      <w:r>
        <w:t xml:space="preserve"> </w:t>
      </w:r>
      <w:r>
        <w:t xml:space="preserve">Shock-position management via intake ramp scheduling (S-duct fixed geometry; BLI fan mass-flow modulation fine-tunes); distortion target DC(60) &lt; 0.10 at the fan face, monitored by the 40-probe rake model.</w:t>
      </w:r>
    </w:p>
    <w:p>
      <w:pPr>
        <w:pStyle w:val="BodyText"/>
      </w:pPr>
      <w:r>
        <w:rPr>
          <w:bCs/>
          <w:b/>
        </w:rPr>
        <w:t xml:space="preserve">Engine-out reconfiguration.</w:t>
      </w:r>
      <w:r>
        <w:t xml:space="preserve"> </w:t>
      </w:r>
      <w:r>
        <w:t xml:space="preserve">Cross-linked channels isolate a failed engine within 100 ms: fuel cut, bleed closure, nozzle to minimum-drag schedule, generator offload; the surviving engine receives the over-thrust offer.</w:t>
      </w:r>
    </w:p>
    <w:bookmarkEnd w:id="220"/>
    <w:bookmarkStart w:id="221" w:name="bli-fan-control"/>
    <w:p>
      <w:pPr>
        <w:pStyle w:val="Heading4"/>
      </w:pPr>
      <w:r>
        <w:t xml:space="preserve">28.2.2 BLI Fan Control</w:t>
      </w:r>
    </w:p>
    <w:p>
      <w:pPr>
        <w:pStyle w:val="FirstParagraph"/>
      </w:pPr>
      <w:r>
        <w:rPr>
          <w:bCs/>
          <w:b/>
        </w:rPr>
        <w:t xml:space="preserve">Speed scheduling.</w:t>
      </w:r>
      <w:r>
        <w:t xml:space="preserve"> </w:t>
      </w:r>
      <w:r>
        <w:t xml:space="preserve">Three modes: boundary-layer ingestion (continuous, cruise), lift enhancement (takeoff/landing and high-AoA), post-stall authority (Section 11 paths, 30 s burst rating). Schedules map mode plus flight condition to per-fan rpm targets.</w:t>
      </w:r>
    </w:p>
    <w:p>
      <w:pPr>
        <w:pStyle w:val="BodyText"/>
      </w:pPr>
      <w:r>
        <w:rPr>
          <w:bCs/>
          <w:b/>
        </w:rPr>
        <w:t xml:space="preserve">Differential thrust.</w:t>
      </w:r>
      <w:r>
        <w:t xml:space="preserve"> </w:t>
      </w:r>
      <w:r>
        <w:t xml:space="preserve">Allocator commands (Section 28.1.1) convert to per-fan speed offsets; anti-symmetric yaw limits ±2 kN differential across the fuselage.</w:t>
      </w:r>
    </w:p>
    <w:p>
      <w:pPr>
        <w:pStyle w:val="BodyText"/>
      </w:pPr>
      <w:r>
        <w:rPr>
          <w:bCs/>
          <w:b/>
        </w:rPr>
        <w:t xml:space="preserve">Door actuation.</w:t>
      </w:r>
      <w:r>
        <w:t xml:space="preserve"> </w:t>
      </w:r>
      <w:r>
        <w:t xml:space="preserve">Flush-close LO doors: closed in pure stealth cruise, modulated open with fan demand; position feedback interlocked with fan spool-up.</w:t>
      </w:r>
    </w:p>
    <w:p>
      <w:pPr>
        <w:pStyle w:val="BodyText"/>
      </w:pPr>
      <w:r>
        <w:rPr>
          <w:bCs/>
          <w:b/>
        </w:rPr>
        <w:t xml:space="preserve">Morphing duct control.</w:t>
      </w:r>
      <w:r>
        <w:t xml:space="preserve"> </w:t>
      </w:r>
      <w:r>
        <w:t xml:space="preserve">Shape-memory-alloy nozzle area varies ±25% on a 10 s thermal time constant; position estimated from SMA temperature and strain feedback.</w:t>
      </w:r>
    </w:p>
    <w:p>
      <w:pPr>
        <w:pStyle w:val="BodyText"/>
      </w:pPr>
      <w:r>
        <w:rPr>
          <w:bCs/>
          <w:b/>
        </w:rPr>
        <w:t xml:space="preserve">Thermal scheduling.</w:t>
      </w:r>
      <w:r>
        <w:t xml:space="preserve"> </w:t>
      </w:r>
      <w:r>
        <w:t xml:space="preserve">Fan and inverter coolant valve positions integrate with ITMS Loop 2 (Section 28.3.1); fan rating derates 10% per 5°C of coolant temperature above nominal.</w:t>
      </w:r>
    </w:p>
    <w:bookmarkEnd w:id="221"/>
    <w:bookmarkStart w:id="222" w:name="X05acf44c6dd0797c747cb8ac8b2d9a3a5f7ffec"/>
    <w:p>
      <w:pPr>
        <w:pStyle w:val="Heading4"/>
      </w:pPr>
      <w:r>
        <w:t xml:space="preserve">28.2.3 Battery Management System (450 kWh Li-S pack, 6 × 75 kWh modules)</w:t>
      </w:r>
    </w:p>
    <w:p>
      <w:pPr>
        <w:pStyle w:val="FirstParagraph"/>
      </w:pPr>
      <w:r>
        <w:rPr>
          <w:bCs/>
          <w:b/>
        </w:rPr>
        <w:t xml:space="preserve">State of charge estimation.</w:t>
      </w:r>
      <w:r>
        <w:t xml:space="preserve"> </w:t>
      </w:r>
      <w:r>
        <w:t xml:space="preserve">Coulomb counting corrected by open-circuit-voltage lookup during rest periods; per-module SoC within ±2%, pack SoC published at 10 Hz.</w:t>
      </w:r>
    </w:p>
    <w:p>
      <w:pPr>
        <w:pStyle w:val="BodyText"/>
      </w:pPr>
      <w:r>
        <w:rPr>
          <w:bCs/>
          <w:b/>
        </w:rPr>
        <w:t xml:space="preserve">Discharge limiting.</w:t>
      </w:r>
      <w:r>
        <w:t xml:space="preserve"> </w:t>
      </w:r>
      <w:r>
        <w:t xml:space="preserve">6C continuous (2.7 MW) with a 90 s boost-assist allowance above continuous; current limits scale with cell temperature and SoC (derate below 10% SoC and above 50°C).</w:t>
      </w:r>
    </w:p>
    <w:p>
      <w:pPr>
        <w:pStyle w:val="BodyText"/>
      </w:pPr>
      <w:r>
        <w:rPr>
          <w:bCs/>
          <w:b/>
        </w:rPr>
        <w:t xml:space="preserve">Thermal management.</w:t>
      </w:r>
      <w:r>
        <w:t xml:space="preserve"> </w:t>
      </w:r>
      <w:r>
        <w:t xml:space="preserve">Cell-level temperature monitoring (2 sensors per cell group); 55°C hard limit triggers load shed per the Section 13.2 hierarchy; dielectric immersion pump speed schedules against pack heat generation.</w:t>
      </w:r>
    </w:p>
    <w:p>
      <w:pPr>
        <w:pStyle w:val="BodyText"/>
      </w:pPr>
      <w:r>
        <w:rPr>
          <w:bCs/>
          <w:b/>
        </w:rPr>
        <w:t xml:space="preserve">Module balancing.</w:t>
      </w:r>
      <w:r>
        <w:t xml:space="preserve"> </w:t>
      </w:r>
      <w:r>
        <w:t xml:space="preserve">Active cell-to-cell balancing across each module at 2 A balance current; inter-module equalization through the bus during low-load segments.</w:t>
      </w:r>
    </w:p>
    <w:p>
      <w:pPr>
        <w:pStyle w:val="BodyText"/>
      </w:pPr>
      <w:r>
        <w:rPr>
          <w:bCs/>
          <w:b/>
        </w:rPr>
        <w:t xml:space="preserve">Recharge control.</w:t>
      </w:r>
      <w:r>
        <w:t xml:space="preserve"> </w:t>
      </w:r>
      <w:r>
        <w:t xml:space="preserve">Two 250 kW engine-driven generators charge on a schedule that respects the thermal budget and the mission energy plan (Section 28.3.1 prediction); ground fast-charge profile 0 to 95% in 30 min with taper above 80%.</w:t>
      </w:r>
    </w:p>
    <w:p>
      <w:pPr>
        <w:pStyle w:val="BodyText"/>
      </w:pPr>
      <w:r>
        <w:rPr>
          <w:bCs/>
          <w:b/>
        </w:rPr>
        <w:t xml:space="preserve">Reserve management.</w:t>
      </w:r>
      <w:r>
        <w:t xml:space="preserve"> </w:t>
      </w:r>
      <w:r>
        <w:t xml:space="preserve">TAED dark-state reserve ring-fenced at 15 kWh (Section 11.7); CRMS escape-UAV tap isolated and metered; the Section 13.1 10 kWh emergency battery is a separate plant with its own BMS instance of the same code base.</w:t>
      </w:r>
    </w:p>
    <w:p>
      <w:pPr>
        <w:pStyle w:val="BodyText"/>
      </w:pPr>
      <w:r>
        <w:rPr>
          <w:bCs/>
          <w:b/>
        </w:rPr>
        <w:t xml:space="preserve">Fault isolation.</w:t>
      </w:r>
      <w:r>
        <w:t xml:space="preserve"> </w:t>
      </w:r>
      <w:r>
        <w:t xml:space="preserve">Per-module isolation contactors open on over-temperature, isolation-monitor fault, or crash-signal input; containment vent state telemetered to HUMS.</w:t>
      </w:r>
    </w:p>
    <w:bookmarkEnd w:id="222"/>
    <w:bookmarkStart w:id="223" w:name="fuel-system-control"/>
    <w:p>
      <w:pPr>
        <w:pStyle w:val="Heading4"/>
      </w:pPr>
      <w:r>
        <w:t xml:space="preserve">28.2.4 Fuel System Control</w:t>
      </w:r>
    </w:p>
    <w:p>
      <w:pPr>
        <w:pStyle w:val="FirstParagraph"/>
      </w:pPr>
      <w:r>
        <w:rPr>
          <w:bCs/>
          <w:b/>
        </w:rPr>
        <w:t xml:space="preserve">Transfer sequencing.</w:t>
      </w:r>
      <w:r>
        <w:t xml:space="preserve"> </w:t>
      </w:r>
      <w:r>
        <w:t xml:space="preserve">Automated CG control: the sequencer transfers between fore/aft tanks and CFTs to hold CG in the 30 to 36% MAC band (Section 3.6) with a 0.5% deadband; transfer rate limits respect pump capacity and structural limits.</w:t>
      </w:r>
    </w:p>
    <w:p>
      <w:pPr>
        <w:pStyle w:val="BodyText"/>
      </w:pPr>
      <w:r>
        <w:rPr>
          <w:bCs/>
          <w:b/>
        </w:rPr>
        <w:t xml:space="preserve">Boost pumps.</w:t>
      </w:r>
      <w:r>
        <w:t xml:space="preserve"> </w:t>
      </w:r>
      <w:r>
        <w:t xml:space="preserve">Dual pressure-fed pumps (one per wing) with automatic failover and cavitation monitoring.</w:t>
      </w:r>
    </w:p>
    <w:p>
      <w:pPr>
        <w:pStyle w:val="BodyText"/>
      </w:pPr>
      <w:r>
        <w:rPr>
          <w:bCs/>
          <w:b/>
        </w:rPr>
        <w:t xml:space="preserve">Inerting.</w:t>
      </w:r>
      <w:r>
        <w:t xml:space="preserve"> </w:t>
      </w:r>
      <w:r>
        <w:t xml:space="preserve">Hollow-fibre membrane nitrogen generation holds ullage oxygen below 9% across the climb/descent schedule; performance degrades gracefully with altitude, alarm at 12%.</w:t>
      </w:r>
    </w:p>
    <w:p>
      <w:pPr>
        <w:pStyle w:val="BodyText"/>
      </w:pPr>
      <w:r>
        <w:rPr>
          <w:bCs/>
          <w:b/>
        </w:rPr>
        <w:t xml:space="preserve">Heat sink management.</w:t>
      </w:r>
      <w:r>
        <w:t xml:space="preserve"> </w:t>
      </w:r>
      <w:r>
        <w:t xml:space="preserve">Fuel-to-oil and fuel-to-fluid exchanger valves schedule against fuel temperature (80 K rise budget, equation B-7); endothermic-cracking provision arms only above the dash-mode threshold.</w:t>
      </w:r>
    </w:p>
    <w:p>
      <w:pPr>
        <w:pStyle w:val="BodyText"/>
      </w:pPr>
      <w:r>
        <w:rPr>
          <w:bCs/>
          <w:b/>
        </w:rPr>
        <w:t xml:space="preserve">CFT jettison.</w:t>
      </w:r>
      <w:r>
        <w:t xml:space="preserve"> </w:t>
      </w:r>
      <w:r>
        <w:t xml:space="preserve">Envelope interlock: jettison commands valid only within Mach 0.9 to 1.6, −1 g to +3 g, above 5,000 ft AGL (Section 4.1); sequence fires fore release, verifies separation, then aft release, with CG prediction checked pre-release.</w:t>
      </w:r>
    </w:p>
    <w:bookmarkEnd w:id="223"/>
    <w:bookmarkEnd w:id="224"/>
    <w:bookmarkStart w:id="227" w:name="thermal-management-software"/>
    <w:p>
      <w:pPr>
        <w:pStyle w:val="Heading3"/>
      </w:pPr>
      <w:r>
        <w:t xml:space="preserve">28.3 Thermal Management Software</w:t>
      </w:r>
    </w:p>
    <w:bookmarkStart w:id="225" w:name="Xa5f291d6274e5e431b3760610a72632e60f14f5"/>
    <w:p>
      <w:pPr>
        <w:pStyle w:val="Heading4"/>
      </w:pPr>
      <w:r>
        <w:t xml:space="preserve">28.3.1 Thermal Scheduling (ECHO-managed, Section 7.4)</w:t>
      </w:r>
    </w:p>
    <w:p>
      <w:pPr>
        <w:pStyle w:val="FirstParagraph"/>
      </w:pPr>
      <w:r>
        <w:rPr>
          <w:bCs/>
          <w:b/>
        </w:rPr>
        <w:t xml:space="preserve">Heat-load prediction.</w:t>
      </w:r>
      <w:r>
        <w:t xml:space="preserve"> </w:t>
      </w:r>
      <w:r>
        <w:t xml:space="preserve">A 60 s predictor runs the mission plan and mode schedule through a lumped thermal-network model (42 nodes), forecasting per-loop loads at 1 s resolution; the scheduler pre-positions loop flows and fuel-routing valves ahead of predicted peaks.</w:t>
      </w:r>
    </w:p>
    <w:p>
      <w:pPr>
        <w:pStyle w:val="BodyText"/>
      </w:pPr>
      <w:r>
        <w:rPr>
          <w:bCs/>
          <w:b/>
        </w:rPr>
        <w:t xml:space="preserve">Loop flow control.</w:t>
      </w:r>
      <w:r>
        <w:t xml:space="preserve"> </w:t>
      </w:r>
      <w:r>
        <w:t xml:space="preserve">Three independent loops (PAG-46 oil 280 kW, water-glycol 1.9 MW, R-134a vapour cycle 450 kW): per-loop pump and valve PID sets track the predicted load with 10% reserve; cross-loop exchanger valves arbitrate under saturation.</w:t>
      </w:r>
    </w:p>
    <w:p>
      <w:pPr>
        <w:pStyle w:val="BodyText"/>
      </w:pPr>
      <w:r>
        <w:rPr>
          <w:bCs/>
          <w:b/>
        </w:rPr>
        <w:t xml:space="preserve">Priority arbitration.</w:t>
      </w:r>
      <w:r>
        <w:t xml:space="preserve"> </w:t>
      </w:r>
      <w:r>
        <w:t xml:space="preserve">Battery (55°C cell limit) → focal planes → cockpit → structure; on loop saturation, lower-priority loads shed in that order with pilot notification.</w:t>
      </w:r>
    </w:p>
    <w:p>
      <w:pPr>
        <w:pStyle w:val="BodyText"/>
      </w:pPr>
      <w:r>
        <w:rPr>
          <w:bCs/>
          <w:b/>
        </w:rPr>
        <w:t xml:space="preserve">Fuel heat sink.</w:t>
      </w:r>
      <w:r>
        <w:t xml:space="preserve"> </w:t>
      </w:r>
      <w:r>
        <w:t xml:space="preserve">The scheduler meters heat into fuel against the 2.7 GJ / 80 K budget (equation B-7), reserving endothermic-cracking capacity for dash segments; fuel-temperature margin displays on the systems page.</w:t>
      </w:r>
    </w:p>
    <w:p>
      <w:pPr>
        <w:pStyle w:val="BodyText"/>
      </w:pPr>
      <w:r>
        <w:rPr>
          <w:bCs/>
          <w:b/>
        </w:rPr>
        <w:t xml:space="preserve">Ram-air scoop scheduling.</w:t>
      </w:r>
      <w:r>
        <w:t xml:space="preserve"> </w:t>
      </w:r>
      <w:r>
        <w:t xml:space="preserve">Flush dorsal scoops position against Mach, altitude, and signature state: full open in climb and subsonic cruise, staged closed in EMCON and supercruise.</w:t>
      </w:r>
    </w:p>
    <w:p>
      <w:pPr>
        <w:pStyle w:val="BodyText"/>
      </w:pPr>
      <w:r>
        <w:rPr>
          <w:bCs/>
          <w:b/>
        </w:rPr>
        <w:t xml:space="preserve">Ejector mixer control.</w:t>
      </w:r>
      <w:r>
        <w:t xml:space="preserve"> </w:t>
      </w:r>
      <w:r>
        <w:t xml:space="preserve">Multi-lobe mixer actuation tracks the Section 12.4 plume schedule (620°C → 330°C core temperature at military power).</w:t>
      </w:r>
    </w:p>
    <w:bookmarkEnd w:id="225"/>
    <w:bookmarkStart w:id="226" w:name="component-cooling"/>
    <w:p>
      <w:pPr>
        <w:pStyle w:val="Heading4"/>
      </w:pPr>
      <w:r>
        <w:t xml:space="preserve">28.3.2 Component Cooling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Load</w:t>
            </w:r>
          </w:p>
        </w:tc>
        <w:tc>
          <w:tcPr/>
          <w:p>
            <w:pPr>
              <w:pStyle w:val="Compact"/>
              <w:jc w:val="left"/>
            </w:pPr>
            <w:r>
              <w:t xml:space="preserve">Cooling Path</w:t>
            </w:r>
          </w:p>
        </w:tc>
        <w:tc>
          <w:tcPr/>
          <w:p>
            <w:pPr>
              <w:pStyle w:val="Compact"/>
              <w:jc w:val="left"/>
            </w:pPr>
            <w:r>
              <w:t xml:space="preserve">Control</w:t>
            </w:r>
          </w:p>
        </w:tc>
      </w:tr>
      <w:tr>
        <w:tc>
          <w:tcPr/>
          <w:p>
            <w:pPr>
              <w:pStyle w:val="Compact"/>
              <w:jc w:val="left"/>
            </w:pPr>
            <w:r>
              <w:t xml:space="preserve">ICP, AESA, ECHO modules (12 kW continuous)</w:t>
            </w:r>
          </w:p>
        </w:tc>
        <w:tc>
          <w:tcPr/>
          <w:p>
            <w:pPr>
              <w:pStyle w:val="Compact"/>
              <w:jc w:val="left"/>
            </w:pPr>
            <w:r>
              <w:t xml:space="preserve">Loop 2 cold plates</w:t>
            </w:r>
          </w:p>
        </w:tc>
        <w:tc>
          <w:tcPr/>
          <w:p>
            <w:pPr>
              <w:pStyle w:val="Compact"/>
              <w:jc w:val="left"/>
            </w:pPr>
            <w:r>
              <w:t xml:space="preserve">Flow per predicted dissipation, 5°C supply margin</w:t>
            </w:r>
          </w:p>
        </w:tc>
      </w:tr>
      <w:tr>
        <w:tc>
          <w:tcPr/>
          <w:p>
            <w:pPr>
              <w:pStyle w:val="Compact"/>
              <w:jc w:val="left"/>
            </w:pPr>
            <w:r>
              <w:t xml:space="preserve">Focal planes (IRST, DAS; 0.32 MW peak)</w:t>
            </w:r>
          </w:p>
        </w:tc>
        <w:tc>
          <w:tcPr/>
          <w:p>
            <w:pPr>
              <w:pStyle w:val="Compact"/>
              <w:jc w:val="left"/>
            </w:pPr>
            <w:r>
              <w:t xml:space="preserve">Loop 3 vapour cycle</w:t>
            </w:r>
          </w:p>
        </w:tc>
        <w:tc>
          <w:tcPr/>
          <w:p>
            <w:pPr>
              <w:pStyle w:val="Compact"/>
              <w:jc w:val="left"/>
            </w:pPr>
            <w:r>
              <w:t xml:space="preserve">Temperature-hold at the detector setpoint, ±0.1 K</w:t>
            </w:r>
          </w:p>
        </w:tc>
      </w:tr>
      <w:tr>
        <w:tc>
          <w:tcPr/>
          <w:p>
            <w:pPr>
              <w:pStyle w:val="Compact"/>
              <w:jc w:val="left"/>
            </w:pPr>
            <w:r>
              <w:t xml:space="preserve">Battery immersion</w:t>
            </w:r>
          </w:p>
        </w:tc>
        <w:tc>
          <w:tcPr/>
          <w:p>
            <w:pPr>
              <w:pStyle w:val="Compact"/>
              <w:jc w:val="left"/>
            </w:pPr>
            <w:r>
              <w:t xml:space="preserve">Loop 2 + dielectric loop</w:t>
            </w:r>
          </w:p>
        </w:tc>
        <w:tc>
          <w:tcPr/>
          <w:p>
            <w:pPr>
              <w:pStyle w:val="Compact"/>
              <w:jc w:val="left"/>
            </w:pPr>
            <w:r>
              <w:t xml:space="preserve">Per Section 28.2.3</w:t>
            </w:r>
          </w:p>
        </w:tc>
      </w:tr>
      <w:tr>
        <w:tc>
          <w:tcPr/>
          <w:p>
            <w:pPr>
              <w:pStyle w:val="Compact"/>
              <w:jc w:val="left"/>
            </w:pPr>
            <w:r>
              <w:t xml:space="preserve">Weapons bay electronics (0.06 MW)</w:t>
            </w:r>
          </w:p>
        </w:tc>
        <w:tc>
          <w:tcPr/>
          <w:p>
            <w:pPr>
              <w:pStyle w:val="Compact"/>
              <w:jc w:val="left"/>
            </w:pPr>
            <w:r>
              <w:t xml:space="preserve">Loop 3</w:t>
            </w:r>
          </w:p>
        </w:tc>
        <w:tc>
          <w:tcPr/>
          <w:p>
            <w:pPr>
              <w:pStyle w:val="Compact"/>
              <w:jc w:val="left"/>
            </w:pPr>
            <w:r>
              <w:t xml:space="preserve">Flow only in armed states</w:t>
            </w:r>
          </w:p>
        </w:tc>
      </w:tr>
      <w:tr>
        <w:tc>
          <w:tcPr/>
          <w:p>
            <w:pPr>
              <w:pStyle w:val="Compact"/>
              <w:jc w:val="left"/>
            </w:pPr>
            <w:r>
              <w:t xml:space="preserve">Cockpit ECS</w:t>
            </w:r>
          </w:p>
        </w:tc>
        <w:tc>
          <w:tcPr/>
          <w:p>
            <w:pPr>
              <w:pStyle w:val="Compact"/>
              <w:jc w:val="left"/>
            </w:pPr>
            <w:r>
              <w:t xml:space="preserve">Loop 3 + bleed air</w:t>
            </w:r>
          </w:p>
        </w:tc>
        <w:tc>
          <w:tcPr/>
          <w:p>
            <w:pPr>
              <w:pStyle w:val="Compact"/>
              <w:jc w:val="left"/>
            </w:pPr>
            <w:r>
              <w:t xml:space="preserve">8,000 ft cabin altitude to 45,000 ft, 0.5 psi differential schedule above</w:t>
            </w:r>
          </w:p>
        </w:tc>
      </w:tr>
    </w:tbl>
    <w:bookmarkEnd w:id="226"/>
    <w:bookmarkEnd w:id="227"/>
    <w:bookmarkStart w:id="233" w:name="avionics-and-sensor-fusion-software"/>
    <w:p>
      <w:pPr>
        <w:pStyle w:val="Heading3"/>
      </w:pPr>
      <w:r>
        <w:t xml:space="preserve">28.4 Avionics and Sensor Fusion Software</w:t>
      </w:r>
    </w:p>
    <w:bookmarkStart w:id="228" w:name="aesa-radar-control"/>
    <w:p>
      <w:pPr>
        <w:pStyle w:val="Heading4"/>
      </w:pPr>
      <w:r>
        <w:t xml:space="preserve">28.4.1 AESA Radar Control</w:t>
      </w:r>
    </w:p>
    <w:p>
      <w:pPr>
        <w:pStyle w:val="FirstParagraph"/>
      </w:pPr>
      <w:r>
        <w:rPr>
          <w:bCs/>
          <w:b/>
        </w:rPr>
        <w:t xml:space="preserve">Beam steering.</w:t>
      </w:r>
      <w:r>
        <w:t xml:space="preserve"> </w:t>
      </w:r>
      <w:r>
        <w:t xml:space="preserve">2,000+ GaN T/R modules per array: per-element phase and amplitude compute from the commanded beam direction through the array calibration table; steering updates at 1 kHz; spoil/taper sets stored for LPI sidelobe control.</w:t>
      </w:r>
    </w:p>
    <w:p>
      <w:pPr>
        <w:pStyle w:val="BodyText"/>
      </w:pPr>
      <w:r>
        <w:rPr>
          <w:bCs/>
          <w:b/>
        </w:rPr>
        <w:t xml:space="preserve">Waveform generation.</w:t>
      </w:r>
      <w:r>
        <w:t xml:space="preserve"> </w:t>
      </w:r>
      <w:r>
        <w:t xml:space="preserve">LPI frequency-hopping spread spectrum: 1,000 hops/second over the operating band, pseudo-random hop tables from the HSM-seeded generator (per-sortie seed); pulse-compression and duty scheduling per mode.</w:t>
      </w:r>
    </w:p>
    <w:p>
      <w:pPr>
        <w:pStyle w:val="BodyText"/>
      </w:pPr>
      <w:r>
        <w:rPr>
          <w:bCs/>
          <w:b/>
        </w:rPr>
        <w:t xml:space="preserve">Search modes.</w:t>
      </w:r>
      <w:r>
        <w:t xml:space="preserve"> </w:t>
      </w:r>
      <w:r>
        <w:t xml:space="preserve">Air-to-air: detection of a 1 m² target beyond 200 km in the nose ±60° cone; air-to-ground SAR at 1 m resolution for mapping and targeting; GMTI with 3 m/s minimum detectable velocity. Rev 2.5.12 adds two software modes (Section 31): a passive anti-radiation homing mode for AIM-260-class weapons against high-power standoff jammers (Section 31.8), and multi-static DAS plus AESA waveform processing that discriminates physical targets from corner-reflector deception arrays (Section 31.9), closing the Scenario 19 deception gap.</w:t>
      </w:r>
    </w:p>
    <w:p>
      <w:pPr>
        <w:pStyle w:val="BodyText"/>
      </w:pPr>
      <w:r>
        <w:rPr>
          <w:bCs/>
          <w:b/>
        </w:rPr>
        <w:t xml:space="preserve">Track-while-scan.</w:t>
      </w:r>
      <w:r>
        <w:t xml:space="preserve"> </w:t>
      </w:r>
      <w:r>
        <w:t xml:space="preserve">64 fire-control-quality tracks (update ≤ 1 s) within 512 fused tracks; cheek arrays extend fire-control coverage across 120°+ forward azimuth without aircraft turns.</w:t>
      </w:r>
    </w:p>
    <w:p>
      <w:pPr>
        <w:pStyle w:val="BodyText"/>
      </w:pPr>
      <w:r>
        <w:rPr>
          <w:bCs/>
          <w:b/>
        </w:rPr>
        <w:t xml:space="preserve">Terrain mapping.</w:t>
      </w:r>
      <w:r>
        <w:t xml:space="preserve"> </w:t>
      </w:r>
      <w:r>
        <w:t xml:space="preserve">LPI ground-map mode feeds the Section 28.1.2 TF/TA terrain channel with 15 m resolution at 40 km.</w:t>
      </w:r>
    </w:p>
    <w:p>
      <w:pPr>
        <w:pStyle w:val="BodyText"/>
      </w:pPr>
      <w:r>
        <w:rPr>
          <w:bCs/>
          <w:b/>
        </w:rPr>
        <w:t xml:space="preserve">Emission control.</w:t>
      </w:r>
      <w:r>
        <w:t xml:space="preserve"> </w:t>
      </w:r>
      <w:r>
        <w:t xml:space="preserve">EMCON posture: radar silent through penetration phases; a single 400 ms burst at the release-point update if doctrine authorises; power and beamwidth managed per the Section 12.5 emissions plan.</w:t>
      </w:r>
    </w:p>
    <w:bookmarkEnd w:id="228"/>
    <w:bookmarkStart w:id="229" w:name="irst-and-das-control"/>
    <w:p>
      <w:pPr>
        <w:pStyle w:val="Heading4"/>
      </w:pPr>
      <w:r>
        <w:t xml:space="preserve">28.4.2 IRST and DAS Control</w:t>
      </w:r>
    </w:p>
    <w:p>
      <w:pPr>
        <w:pStyle w:val="FirstParagraph"/>
      </w:pPr>
      <w:r>
        <w:rPr>
          <w:bCs/>
          <w:b/>
        </w:rPr>
        <w:t xml:space="preserve">Distributed IRST.</w:t>
      </w:r>
      <w:r>
        <w:t xml:space="preserve"> </w:t>
      </w:r>
      <w:r>
        <w:t xml:space="preserve">Five apertures (nose, both wing leading edges, both tail tips) behind the Section 9.1 retractable windows; sensor fusion stitches the fields into the spherical picture.</w:t>
      </w:r>
    </w:p>
    <w:p>
      <w:pPr>
        <w:pStyle w:val="BodyText"/>
      </w:pPr>
      <w:r>
        <w:rPr>
          <w:bCs/>
          <w:b/>
        </w:rPr>
        <w:t xml:space="preserve">Window actuation.</w:t>
      </w:r>
      <w:r>
        <w:t xml:space="preserve"> </w:t>
      </w:r>
      <w:r>
        <w:t xml:space="preserve">Motorised flush windows: open on sensor activation, close on EMCON, sensor shutdown, or power loss (fail-closed spring drive); cycle time 0.8 s; position telemetered to HUMS.</w:t>
      </w:r>
    </w:p>
    <w:p>
      <w:pPr>
        <w:pStyle w:val="BodyText"/>
      </w:pPr>
      <w:r>
        <w:rPr>
          <w:bCs/>
          <w:b/>
        </w:rPr>
        <w:t xml:space="preserve">DAS coverage.</w:t>
      </w:r>
      <w:r>
        <w:t xml:space="preserve"> </w:t>
      </w:r>
      <w:r>
        <w:t xml:space="preserve">Six mid-wave IR cameras give 4π steradian coverage; image stitching at 60 Hz to the HMD.</w:t>
      </w:r>
    </w:p>
    <w:p>
      <w:pPr>
        <w:pStyle w:val="BodyText"/>
      </w:pPr>
      <w:r>
        <w:rPr>
          <w:bCs/>
          <w:b/>
        </w:rPr>
        <w:t xml:space="preserve">Detection algorithms.</w:t>
      </w:r>
      <w:r>
        <w:t xml:space="preserve"> </w:t>
      </w:r>
      <w:r>
        <w:t xml:space="preserve">Afterburning-fighter detection to 120 km in the nose sector; missile-launch detection by plume transient (declaration within 1 s of motor ignition).</w:t>
      </w:r>
    </w:p>
    <w:p>
      <w:pPr>
        <w:pStyle w:val="BodyText"/>
      </w:pPr>
      <w:r>
        <w:rPr>
          <w:bCs/>
          <w:b/>
        </w:rPr>
        <w:t xml:space="preserve">Missile approach warning.</w:t>
      </w:r>
      <w:r>
        <w:t xml:space="preserve"> </w:t>
      </w:r>
      <w:r>
        <w:t xml:space="preserve">Automatic threat declaration with cue to the Section 28.13.1 countermeasure manager; track quality gates the reflex response (Section 18).</w:t>
      </w:r>
    </w:p>
    <w:p>
      <w:pPr>
        <w:pStyle w:val="BodyText"/>
      </w:pPr>
      <w:r>
        <w:rPr>
          <w:bCs/>
          <w:b/>
        </w:rPr>
        <w:t xml:space="preserve">Passive ranging.</w:t>
      </w:r>
      <w:r>
        <w:t xml:space="preserve"> </w:t>
      </w:r>
      <w:r>
        <w:t xml:space="preserve">Triangulation-pair mode across apertures: range accuracy 5% at 40 km for cooperative targets.</w:t>
      </w:r>
    </w:p>
    <w:bookmarkEnd w:id="229"/>
    <w:bookmarkStart w:id="230" w:name="cognitive-ew-suite"/>
    <w:p>
      <w:pPr>
        <w:pStyle w:val="Heading4"/>
      </w:pPr>
      <w:r>
        <w:t xml:space="preserve">28.4.3 Cognitive EW Suite</w:t>
      </w:r>
    </w:p>
    <w:p>
      <w:pPr>
        <w:pStyle w:val="FirstParagraph"/>
      </w:pPr>
      <w:r>
        <w:rPr>
          <w:bCs/>
          <w:b/>
        </w:rPr>
        <w:t xml:space="preserve">Emitter detection.</w:t>
      </w:r>
      <w:r>
        <w:t xml:space="preserve"> </w:t>
      </w:r>
      <w:r>
        <w:t xml:space="preserve">0.5 to 40 GHz coverage; wideband channel at −70 dBm sensitivity, channelized receivers at −85 dBm; instantaneous bandwidth 2 GHz.</w:t>
      </w:r>
    </w:p>
    <w:p>
      <w:pPr>
        <w:pStyle w:val="BodyText"/>
      </w:pPr>
      <w:r>
        <w:rPr>
          <w:bCs/>
          <w:b/>
        </w:rPr>
        <w:t xml:space="preserve">Emitter classification.</w:t>
      </w:r>
      <w:r>
        <w:t xml:space="preserve"> </w:t>
      </w:r>
      <w:r>
        <w:t xml:space="preserve">5,000+ profile threat library with a machine-learning classifier (frozen model, Section 18); unknown emitters log for ground review.</w:t>
      </w:r>
    </w:p>
    <w:p>
      <w:pPr>
        <w:pStyle w:val="BodyText"/>
      </w:pPr>
      <w:r>
        <w:rPr>
          <w:bCs/>
          <w:b/>
        </w:rPr>
        <w:t xml:space="preserve">Technique generation.</w:t>
      </w:r>
      <w:r>
        <w:t xml:space="preserve"> </w:t>
      </w:r>
      <w:r>
        <w:t xml:space="preserve">DRL-driven (PPO: 3 hidden layers × 256 units; 128-dim emitter/sensor input vector; 18-dim technique output vector): generation under 1 s against agile threats, validated by the runtime envelope checker before radiation.</w:t>
      </w:r>
    </w:p>
    <w:p>
      <w:pPr>
        <w:pStyle w:val="BodyText"/>
      </w:pPr>
      <w:r>
        <w:rPr>
          <w:bCs/>
          <w:b/>
        </w:rPr>
        <w:t xml:space="preserve">Technique execution.</w:t>
      </w:r>
      <w:r>
        <w:t xml:space="preserve"> </w:t>
      </w:r>
      <w:r>
        <w:t xml:space="preserve">Digital RF memory techniques, coherent with own-ship emissions plan; adaptive power management against emitter proximity.</w:t>
      </w:r>
    </w:p>
    <w:p>
      <w:pPr>
        <w:pStyle w:val="BodyText"/>
      </w:pPr>
      <w:r>
        <w:rPr>
          <w:bCs/>
          <w:b/>
        </w:rPr>
        <w:t xml:space="preserve">Automatic response.</w:t>
      </w:r>
      <w:r>
        <w:t xml:space="preserve"> </w:t>
      </w:r>
      <w:r>
        <w:t xml:space="preserve">Threat ranking feeds the countermeasure selector (WBODS/HDPD/HIFM/FOTD per Section 28.13.1); EMCON posture compresses, directs, and power-manages every own transmission.</w:t>
      </w:r>
    </w:p>
    <w:bookmarkEnd w:id="230"/>
    <w:bookmarkStart w:id="231" w:name="passive-rf-geolocation"/>
    <w:p>
      <w:pPr>
        <w:pStyle w:val="Heading4"/>
      </w:pPr>
      <w:r>
        <w:t xml:space="preserve">28.4.4 Passive RF Geolocation</w:t>
      </w:r>
    </w:p>
    <w:p>
      <w:pPr>
        <w:pStyle w:val="FirstParagraph"/>
      </w:pPr>
      <w:r>
        <w:rPr>
          <w:bCs/>
          <w:b/>
        </w:rPr>
        <w:t xml:space="preserve">TDOA.</w:t>
      </w:r>
      <w:r>
        <w:t xml:space="preserve"> </w:t>
      </w:r>
      <w:r>
        <w:t xml:space="preserve">Interferometric time-difference-of-arrival across the formation: measurement exchange over the L-band mesh at 10 Hz.</w:t>
      </w:r>
    </w:p>
    <w:p>
      <w:pPr>
        <w:pStyle w:val="BodyText"/>
      </w:pPr>
      <w:r>
        <w:rPr>
          <w:bCs/>
          <w:b/>
        </w:rPr>
        <w:t xml:space="preserve">Timing.</w:t>
      </w:r>
      <w:r>
        <w:t xml:space="preserve"> </w:t>
      </w:r>
      <w:r>
        <w:t xml:space="preserve">Sub-nanosecond synchronisation from the 60 GHz link plus chip-scale atomic clock holdover (1 ns per hour drift).</w:t>
      </w:r>
    </w:p>
    <w:p>
      <w:pPr>
        <w:pStyle w:val="BodyText"/>
      </w:pPr>
      <w:r>
        <w:rPr>
          <w:bCs/>
          <w:b/>
        </w:rPr>
        <w:t xml:space="preserve">Cooperative solution.</w:t>
      </w:r>
      <w:r>
        <w:t xml:space="preserve"> </w:t>
      </w:r>
      <w:r>
        <w:t xml:space="preserve">Four-ship flight, 10 s emitter dwell: fire-control-quality geolocation, 45 m CEP at 80 km with geometric dilution factor 7.5; single-ship time/frequency-difference mode at reduced accuracy (500 m class).</w:t>
      </w:r>
    </w:p>
    <w:p>
      <w:pPr>
        <w:pStyle w:val="BodyText"/>
      </w:pPr>
      <w:r>
        <w:rPr>
          <w:bCs/>
          <w:b/>
        </w:rPr>
        <w:t xml:space="preserve">Track correlation.</w:t>
      </w:r>
      <w:r>
        <w:t xml:space="preserve"> </w:t>
      </w:r>
      <w:r>
        <w:t xml:space="preserve">Multi-ship solutions correlate into the Section 9.2 fused picture with covariance-weighted association.</w:t>
      </w:r>
    </w:p>
    <w:bookmarkEnd w:id="231"/>
    <w:bookmarkStart w:id="232" w:name="X3e0e80942645f8e7b78f219ded7303bbe1b0395"/>
    <w:p>
      <w:pPr>
        <w:pStyle w:val="Heading4"/>
      </w:pPr>
      <w:r>
        <w:t xml:space="preserve">28.4.5 ECHO AI Assistant (Section 18): the autonomy stack implementation resides in Section 28.9.</w:t>
      </w:r>
    </w:p>
    <w:bookmarkEnd w:id="232"/>
    <w:bookmarkEnd w:id="233"/>
    <w:bookmarkStart w:id="236" w:name="weapons-and-payload-software"/>
    <w:p>
      <w:pPr>
        <w:pStyle w:val="Heading3"/>
      </w:pPr>
      <w:r>
        <w:t xml:space="preserve">28.5 Weapons and Payload Software</w:t>
      </w:r>
    </w:p>
    <w:bookmarkStart w:id="234" w:name="weapons-bay-management"/>
    <w:p>
      <w:pPr>
        <w:pStyle w:val="Heading4"/>
      </w:pPr>
      <w:r>
        <w:t xml:space="preserve">28.5.1 Weapons Bay Management</w:t>
      </w:r>
    </w:p>
    <w:p>
      <w:pPr>
        <w:pStyle w:val="FirstParagraph"/>
      </w:pPr>
      <w:r>
        <w:rPr>
          <w:bCs/>
          <w:b/>
        </w:rPr>
        <w:t xml:space="preserve">Bay door actuation.</w:t>
      </w:r>
      <w:r>
        <w:t xml:space="preserve"> </w:t>
      </w:r>
      <w:r>
        <w:t xml:space="preserve">Pyrotechnic first-30° hinge plus electric drive: the controller verifies bay-clear and latch-disengage discretes, fires the pyro cartridge, hands to the electric drive at 30°, and drives closed after the launch event; full cycle under 0.5 s (Section 8.1). Door-position resolvers vote; any disagree aborts the launch sequence.</w:t>
      </w:r>
    </w:p>
    <w:p>
      <w:pPr>
        <w:pStyle w:val="BodyText"/>
      </w:pPr>
      <w:r>
        <w:rPr>
          <w:bCs/>
          <w:b/>
        </w:rPr>
        <w:t xml:space="preserve">Salvo sequencer.</w:t>
      </w:r>
      <w:r>
        <w:t xml:space="preserve"> </w:t>
      </w:r>
      <w:r>
        <w:t xml:space="preserve">On salvo consent: doors open once, ejectors fire at 0.3 s intervals staggered by bay so no missile crosses another’s separation plume, doors close in a single event; total exposure under 2.5 s for six missiles (equation B-23). The sequencer recomputes timing from measured door position each event.</w:t>
      </w:r>
    </w:p>
    <w:p>
      <w:pPr>
        <w:pStyle w:val="BodyText"/>
      </w:pPr>
      <w:r>
        <w:rPr>
          <w:bCs/>
          <w:b/>
        </w:rPr>
        <w:t xml:space="preserve">Ejector launcher firing.</w:t>
      </w:r>
      <w:r>
        <w:t xml:space="preserve"> </w:t>
      </w:r>
      <w:r>
        <w:t xml:space="preserve">Pneumatic ejector timing imparts 9 m/s separation velocity at Mach 1.6 / 50,000 ft; ejection pulse length schedules by store mass from the Section 8.2 tables.</w:t>
      </w:r>
    </w:p>
    <w:p>
      <w:pPr>
        <w:pStyle w:val="BodyText"/>
      </w:pPr>
      <w:r>
        <w:rPr>
          <w:bCs/>
          <w:b/>
        </w:rPr>
        <w:t xml:space="preserve">MIL-STD-1760 interface.</w:t>
      </w:r>
      <w:r>
        <w:t xml:space="preserve"> </w:t>
      </w:r>
      <w:r>
        <w:t xml:space="preserve">Class I stores management over the 1553 bay bus plus the consent-to-fire discrete (Section 27.1.1, J14); store inventory, health, and mission data upload on the ground and in flight.</w:t>
      </w:r>
    </w:p>
    <w:p>
      <w:pPr>
        <w:pStyle w:val="BodyText"/>
      </w:pPr>
      <w:r>
        <w:rPr>
          <w:bCs/>
          <w:b/>
        </w:rPr>
        <w:t xml:space="preserve">Carousel indexing.</w:t>
      </w:r>
      <w:r>
        <w:t xml:space="preserve"> </w:t>
      </w:r>
      <w:r>
        <w:t xml:space="preserve">Helical side-bay carousels index the selected AIM-260 or AIM-9X into the launch position in under 1.5 s; index position verified by dual encoders.</w:t>
      </w:r>
    </w:p>
    <w:p>
      <w:pPr>
        <w:pStyle w:val="BodyText"/>
      </w:pPr>
      <w:r>
        <w:rPr>
          <w:bCs/>
          <w:b/>
        </w:rPr>
        <w:t xml:space="preserve">Seeker look-through.</w:t>
      </w:r>
      <w:r>
        <w:t xml:space="preserve"> </w:t>
      </w:r>
      <w:r>
        <w:t xml:space="preserve">The indexed missile’s seeker receives the target line-of-sight through the open door before launch (lock-on-before-launch), with the radar or IRST feeding the seeker handover message over 1553.</w:t>
      </w:r>
    </w:p>
    <w:p>
      <w:pPr>
        <w:pStyle w:val="BodyText"/>
      </w:pPr>
      <w:r>
        <w:rPr>
          <w:bCs/>
          <w:b/>
        </w:rPr>
        <w:t xml:space="preserve">Release interlock.</w:t>
      </w:r>
      <w:r>
        <w:t xml:space="preserve"> </w:t>
      </w:r>
      <w:r>
        <w:t xml:space="preserve">Weapon release requires: door position confirmed + human_confirmed bit (pilot consent switch only, Section 18) + release_window valid + target_class_valid. The interlock chain implements in two dissimilar lanes (software plus a hardwired consent path).</w:t>
      </w:r>
    </w:p>
    <w:bookmarkEnd w:id="234"/>
    <w:bookmarkStart w:id="235" w:name="stores-management"/>
    <w:p>
      <w:pPr>
        <w:pStyle w:val="Heading4"/>
      </w:pPr>
      <w:r>
        <w:t xml:space="preserve">28.5.2 Stores Management</w:t>
      </w:r>
    </w:p>
    <w:p>
      <w:pPr>
        <w:pStyle w:val="FirstParagraph"/>
      </w:pPr>
      <w:r>
        <w:rPr>
          <w:bCs/>
          <w:b/>
        </w:rPr>
        <w:t xml:space="preserve">Compatibility.</w:t>
      </w:r>
      <w:r>
        <w:t xml:space="preserve"> </w:t>
      </w:r>
      <w:r>
        <w:t xml:space="preserve">Nine stations, six weapon types (AIM-260, AIM-9X, GBU-39, GBU-53, SPEAR 3, AARGM-ER) through universal armament datalink adaptation (Section 8.2).</w:t>
      </w:r>
    </w:p>
    <w:p>
      <w:pPr>
        <w:pStyle w:val="BodyText"/>
      </w:pPr>
      <w:r>
        <w:rPr>
          <w:bCs/>
          <w:b/>
        </w:rPr>
        <w:t xml:space="preserve">Selection.</w:t>
      </w:r>
      <w:r>
        <w:t xml:space="preserve"> </w:t>
      </w:r>
      <w:r>
        <w:t xml:space="preserve">Pilot selects from the mission loadout via HMD or the five-tap menu; ECHO queues recommended selections by threat ranking.</w:t>
      </w:r>
    </w:p>
    <w:p>
      <w:pPr>
        <w:pStyle w:val="BodyText"/>
      </w:pPr>
      <w:r>
        <w:rPr>
          <w:bCs/>
          <w:b/>
        </w:rPr>
        <w:t xml:space="preserve">Arming.</w:t>
      </w:r>
      <w:r>
        <w:t xml:space="preserve"> </w:t>
      </w:r>
      <w:r>
        <w:t xml:space="preserve">60 s release window management, arming-pin removal simulation against the store’s own BIT, consent-switch state monitoring.</w:t>
      </w:r>
    </w:p>
    <w:p>
      <w:pPr>
        <w:pStyle w:val="BodyText"/>
      </w:pPr>
      <w:r>
        <w:rPr>
          <w:bCs/>
          <w:b/>
        </w:rPr>
        <w:t xml:space="preserve">Post-release BDA.</w:t>
      </w:r>
      <w:r>
        <w:t xml:space="preserve"> </w:t>
      </w:r>
      <w:r>
        <w:t xml:space="preserve">Weapon status telemetry (when the store supports it), impact assessment from own sensors and offboard reports, logged to the mission recorder.</w:t>
      </w:r>
    </w:p>
    <w:bookmarkEnd w:id="235"/>
    <w:bookmarkEnd w:id="236"/>
    <w:bookmarkStart w:id="240" w:name="communications-and-datalink-software"/>
    <w:p>
      <w:pPr>
        <w:pStyle w:val="Heading3"/>
      </w:pPr>
      <w:r>
        <w:t xml:space="preserve">28.6 Communications and Datalink Software</w:t>
      </w:r>
    </w:p>
    <w:bookmarkStart w:id="237" w:name="primary-datalinks"/>
    <w:p>
      <w:pPr>
        <w:pStyle w:val="Heading4"/>
      </w:pPr>
      <w:r>
        <w:t xml:space="preserve">28.6.1 Primary Datalinks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Link</w:t>
            </w:r>
          </w:p>
        </w:tc>
        <w:tc>
          <w:tcPr/>
          <w:p>
            <w:pPr>
              <w:pStyle w:val="Compact"/>
              <w:jc w:val="left"/>
            </w:pPr>
            <w:r>
              <w:t xml:space="preserve">Implementation Parameters</w:t>
            </w:r>
          </w:p>
        </w:tc>
      </w:tr>
      <w:tr>
        <w:tc>
          <w:tcPr/>
          <w:p>
            <w:pPr>
              <w:pStyle w:val="Compact"/>
              <w:jc w:val="left"/>
            </w:pPr>
            <w:r>
              <w:t xml:space="preserve">Sovereign tactical network (L-band)</w:t>
            </w:r>
          </w:p>
        </w:tc>
        <w:tc>
          <w:tcPr/>
          <w:p>
            <w:pPr>
              <w:pStyle w:val="Compact"/>
              <w:jc w:val="left"/>
            </w:pPr>
            <w:r>
              <w:t xml:space="preserve">TTNT-class mesh, 50 Mbps, 300 nm, 128-node addressing, adaptive routing over member motion</w:t>
            </w:r>
          </w:p>
        </w:tc>
      </w:tr>
      <w:tr>
        <w:tc>
          <w:tcPr/>
          <w:p>
            <w:pPr>
              <w:pStyle w:val="Compact"/>
              <w:jc w:val="left"/>
            </w:pPr>
            <w:r>
              <w:t xml:space="preserve">60 GHz intra-flight</w:t>
            </w:r>
          </w:p>
        </w:tc>
        <w:tc>
          <w:tcPr/>
          <w:p>
            <w:pPr>
              <w:pStyle w:val="Compact"/>
              <w:jc w:val="left"/>
            </w:pPr>
            <w:r>
              <w:t xml:space="preserve">200 Mbps, &lt; 10 ms latency, 5 nm; pencil-beam scheduling with 2 ms slot plan per member; beam acquisition by L-band cueing</w:t>
            </w:r>
          </w:p>
        </w:tc>
      </w:tr>
      <w:tr>
        <w:tc>
          <w:tcPr/>
          <w:p>
            <w:pPr>
              <w:pStyle w:val="Compact"/>
              <w:jc w:val="left"/>
            </w:pPr>
            <w:r>
              <w:t xml:space="preserve">5 GHz/Ku backup</w:t>
            </w:r>
          </w:p>
        </w:tc>
        <w:tc>
          <w:tcPr/>
          <w:p>
            <w:pPr>
              <w:pStyle w:val="Compact"/>
              <w:jc w:val="left"/>
            </w:pPr>
            <w:r>
              <w:t xml:space="preserve">25 Mbps directional; link-quality monitor triggers automatic handover when 60 GHz packet loss &gt; 5% for 2 s; swarm command channels persist, raw-sensor channels drop (Section 15.2)</w:t>
            </w:r>
          </w:p>
        </w:tc>
      </w:tr>
      <w:tr>
        <w:tc>
          <w:tcPr/>
          <w:p>
            <w:pPr>
              <w:pStyle w:val="Compact"/>
              <w:jc w:val="left"/>
            </w:pPr>
            <w:r>
              <w:t xml:space="preserve">C2 link</w:t>
            </w:r>
          </w:p>
        </w:tc>
        <w:tc>
          <w:tcPr/>
          <w:p>
            <w:pPr>
              <w:pStyle w:val="Compact"/>
              <w:jc w:val="left"/>
            </w:pPr>
            <w:r>
              <w:t xml:space="preserve">5,030 to 5,091 MHz, 2 Mbps, 200 km; national air-defence message set</w:t>
            </w:r>
          </w:p>
        </w:tc>
      </w:tr>
      <w:tr>
        <w:tc>
          <w:tcPr/>
          <w:p>
            <w:pPr>
              <w:pStyle w:val="Compact"/>
              <w:jc w:val="left"/>
            </w:pPr>
            <w:r>
              <w:t xml:space="preserve">Link 16</w:t>
            </w:r>
          </w:p>
        </w:tc>
        <w:tc>
          <w:tcPr/>
          <w:p>
            <w:pPr>
              <w:pStyle w:val="Compact"/>
              <w:jc w:val="left"/>
            </w:pPr>
            <w:r>
              <w:t xml:space="preserve">115.2 kbps netted per STANAG 5516; 300 nm relayed; J-series message subset per coalition profile</w:t>
            </w:r>
          </w:p>
        </w:tc>
      </w:tr>
      <w:tr>
        <w:tc>
          <w:tcPr/>
          <w:p>
            <w:pPr>
              <w:pStyle w:val="Compact"/>
              <w:jc w:val="left"/>
            </w:pPr>
            <w:r>
              <w:t xml:space="preserve">SATCOM</w:t>
            </w:r>
          </w:p>
        </w:tc>
        <w:tc>
          <w:tcPr/>
          <w:p>
            <w:pPr>
              <w:pStyle w:val="Compact"/>
              <w:jc w:val="left"/>
            </w:pPr>
            <w:r>
              <w:t xml:space="preserve">Ku-band, 10 Mbps, BLOS; strategic reachback gateway</w:t>
            </w:r>
          </w:p>
        </w:tc>
      </w:tr>
    </w:tbl>
    <w:bookmarkEnd w:id="237"/>
    <w:bookmarkStart w:id="238" w:name="cooperative-geolocation-1"/>
    <w:p>
      <w:pPr>
        <w:pStyle w:val="Heading4"/>
      </w:pPr>
      <w:r>
        <w:t xml:space="preserve">28.6.2 Cooperative Geolocation</w:t>
      </w:r>
    </w:p>
    <w:p>
      <w:pPr>
        <w:pStyle w:val="FirstParagraph"/>
      </w:pPr>
      <w:r>
        <w:t xml:space="preserve">Interferometric measurement exchange over the L-band mesh; sub-nanosecond member timing from the 60 GHz link plus atomic-clock holdover; the Section 28.4.4 solution engine consumes the exchanged measurements.</w:t>
      </w:r>
    </w:p>
    <w:bookmarkEnd w:id="238"/>
    <w:bookmarkStart w:id="239" w:name="security-1"/>
    <w:p>
      <w:pPr>
        <w:pStyle w:val="Heading4"/>
      </w:pPr>
      <w:r>
        <w:t xml:space="preserve">28.6.3 Security</w:t>
      </w:r>
    </w:p>
    <w:p>
      <w:pPr>
        <w:pStyle w:val="FirstParagraph"/>
      </w:pPr>
      <w:r>
        <w:rPr>
          <w:bCs/>
          <w:b/>
        </w:rPr>
        <w:t xml:space="preserve">HSM firmware.</w:t>
      </w:r>
      <w:r>
        <w:t xml:space="preserve"> </w:t>
      </w:r>
      <w:r>
        <w:t xml:space="preserve">Tamper-resistant enclave per radio lane: measured boot (each firmware stage hashed into the enclave before execution), physical key storage, physical-layer anti-spoof authentication on every network join.</w:t>
      </w:r>
    </w:p>
    <w:p>
      <w:pPr>
        <w:pStyle w:val="BodyText"/>
      </w:pPr>
      <w:r>
        <w:rPr>
          <w:bCs/>
          <w:b/>
        </w:rPr>
        <w:t xml:space="preserve">Encryption.</w:t>
      </w:r>
      <w:r>
        <w:t xml:space="preserve"> </w:t>
      </w:r>
      <w:r>
        <w:t xml:space="preserve">AES-256-GCM on inter-lane and link traffic with quantum-resistant key encapsulation for rekeying; 24 hr key rotation with over-the-air rekey.</w:t>
      </w:r>
    </w:p>
    <w:p>
      <w:pPr>
        <w:pStyle w:val="BodyText"/>
      </w:pPr>
      <w:r>
        <w:rPr>
          <w:bCs/>
          <w:b/>
        </w:rPr>
        <w:t xml:space="preserve">Zeroize.</w:t>
      </w:r>
      <w:r>
        <w:t xml:space="preserve"> </w:t>
      </w:r>
      <w:r>
        <w:t xml:space="preserve">Automatic on capture-imminent trigger, remote command, or tamper detection; cockpit zeroize switch per Section 15.4; zeroize verification bit returns to the pilot display.</w:t>
      </w:r>
    </w:p>
    <w:p>
      <w:pPr>
        <w:pStyle w:val="BodyText"/>
      </w:pPr>
      <w:r>
        <w:rPr>
          <w:bCs/>
          <w:b/>
        </w:rPr>
        <w:t xml:space="preserve">EMCON integration.</w:t>
      </w:r>
      <w:r>
        <w:t xml:space="preserve"> </w:t>
      </w:r>
      <w:r>
        <w:t xml:space="preserve">The emissions scheduler (Section 12.5) meters every transmitter: compressed, directional, power-managed; the EW suite monitors own-emissions for compromise indicators.</w:t>
      </w:r>
    </w:p>
    <w:bookmarkEnd w:id="239"/>
    <w:bookmarkEnd w:id="240"/>
    <w:bookmarkStart w:id="241" w:name="navigation-software"/>
    <w:p>
      <w:pPr>
        <w:pStyle w:val="Heading3"/>
      </w:pPr>
      <w:r>
        <w:t xml:space="preserve">28.7 Navigation Software</w:t>
      </w:r>
    </w:p>
    <w:p>
      <w:pPr>
        <w:pStyle w:val="FirstParagraph"/>
      </w:pPr>
      <w:r>
        <w:rPr>
          <w:bCs/>
          <w:b/>
        </w:rPr>
        <w:t xml:space="preserve">INS/GNSS integration.</w:t>
      </w:r>
      <w:r>
        <w:t xml:space="preserve"> </w:t>
      </w:r>
      <w:r>
        <w:t xml:space="preserve">The 15-state filter of Section 28.1.2; CRPA anti-jam: 8-element controlled reception pattern antenna, 45 dB jammer-to-signal nulling; M-code GPS on L1/L2/L5 with SAASM; Galileo and GLONASS as secondary/tertiary constellations.</w:t>
      </w:r>
    </w:p>
    <w:p>
      <w:pPr>
        <w:pStyle w:val="BodyText"/>
      </w:pPr>
      <w:r>
        <w:rPr>
          <w:bCs/>
          <w:b/>
        </w:rPr>
        <w:t xml:space="preserve">Terrain-referenced navigation.</w:t>
      </w:r>
      <w:r>
        <w:t xml:space="preserve"> </w:t>
      </w:r>
      <w:r>
        <w:t xml:space="preserve">MSD matching per Section 28.1.2 (1 km² grid, 30 m posts); DAS passive terrain correlation as the EMCON primary; radar-derived terrain from the LPI ground-map.</w:t>
      </w:r>
    </w:p>
    <w:p>
      <w:pPr>
        <w:pStyle w:val="BodyText"/>
      </w:pPr>
      <w:r>
        <w:rPr>
          <w:bCs/>
          <w:b/>
        </w:rPr>
        <w:t xml:space="preserve">Solution quality.</w:t>
      </w:r>
      <w:r>
        <w:t xml:space="preserve"> </w:t>
      </w:r>
      <w:r>
        <w:t xml:space="preserve">10 m CEP with GNSS, 30 m CEP stellar/INS after 1 hr, 100 m CEP pure INS after 2 hr; the filter publishes its own accuracy estimate for TF/TA and weapons use.</w:t>
      </w:r>
    </w:p>
    <w:p>
      <w:pPr>
        <w:pStyle w:val="BodyText"/>
      </w:pPr>
      <w:r>
        <w:rPr>
          <w:bCs/>
          <w:b/>
        </w:rPr>
        <w:t xml:space="preserve">Backup air data.</w:t>
      </w:r>
      <w:r>
        <w:t xml:space="preserve"> </w:t>
      </w:r>
      <w:r>
        <w:t xml:space="preserve">Deployable probe extension logic per Section 28.1.4; probe readings feed the analog reversion path directly and the digital filter as a voted source.</w:t>
      </w:r>
    </w:p>
    <w:bookmarkEnd w:id="241"/>
    <w:bookmarkStart w:id="248" w:name="rapid-attitude-control-rac-mts-software"/>
    <w:p>
      <w:pPr>
        <w:pStyle w:val="Heading3"/>
      </w:pPr>
      <w:r>
        <w:t xml:space="preserve">28.8 Rapid Attitude Control (RAC-MTS) Software</w:t>
      </w:r>
    </w:p>
    <w:bookmarkStart w:id="242" w:name="thruster-control"/>
    <w:p>
      <w:pPr>
        <w:pStyle w:val="Heading4"/>
      </w:pPr>
      <w:r>
        <w:t xml:space="preserve">28.8.1 Thruster Control</w:t>
      </w:r>
    </w:p>
    <w:p>
      <w:pPr>
        <w:pStyle w:val="FirstParagraph"/>
      </w:pPr>
      <w:r>
        <w:rPr>
          <w:bCs/>
          <w:b/>
        </w:rPr>
        <w:t xml:space="preserve">State estimation.</w:t>
      </w:r>
      <w:r>
        <w:t xml:space="preserve"> </w:t>
      </w:r>
      <w:r>
        <w:t xml:space="preserve">The Section 28.1.2 filter at 200 Hz (INS, DAS, air data).</w:t>
      </w:r>
    </w:p>
    <w:p>
      <w:pPr>
        <w:pStyle w:val="BodyText"/>
      </w:pPr>
      <w:r>
        <w:rPr>
          <w:bCs/>
          <w:b/>
        </w:rPr>
        <w:t xml:space="preserve">Impulse optimisation.</w:t>
      </w:r>
      <w:r>
        <w:t xml:space="preserve"> </w:t>
      </w:r>
      <w:r>
        <w:t xml:space="preserve">A linear-programming solver computes minimum-propellant impulse sets each 5 ms frame against the commanded displacement and the predicted post-pulse aerodynamic state (equation B-11 cost function); solve budget 2 ms on the dedicated lane.</w:t>
      </w:r>
    </w:p>
    <w:p>
      <w:pPr>
        <w:pStyle w:val="BodyText"/>
      </w:pPr>
      <w:r>
        <w:rPr>
          <w:bCs/>
          <w:b/>
        </w:rPr>
        <w:t xml:space="preserve">Thruster allocation.</w:t>
      </w:r>
      <w:r>
        <w:t xml:space="preserve"> </w:t>
      </w:r>
      <w:r>
        <w:t xml:space="preserve">Greedy selector assigns thrusters under valve-latency (5 ms) and plume-interference constraints (opposing pairs never co-fire; adjacent nozzles stagger ≥ 2 ms).</w:t>
      </w:r>
    </w:p>
    <w:p>
      <w:pPr>
        <w:pStyle w:val="BodyText"/>
      </w:pPr>
      <w:r>
        <w:rPr>
          <w:bCs/>
          <w:b/>
        </w:rPr>
        <w:t xml:space="preserve">Pulse budgeting.</w:t>
      </w:r>
      <w:r>
        <w:t xml:space="preserve"> </w:t>
      </w:r>
      <w:r>
        <w:t xml:space="preserve">~400 full-authority pulses per fill (Section 11.1); the budget display tracks remaining impulse in N·s; low-budget advisory at 20%.</w:t>
      </w:r>
    </w:p>
    <w:bookmarkEnd w:id="242"/>
    <w:bookmarkStart w:id="243" w:name="wobble-right-execution"/>
    <w:p>
      <w:pPr>
        <w:pStyle w:val="Heading4"/>
      </w:pPr>
      <w:r>
        <w:t xml:space="preserve">28.8.2 Wobble-Right Execution</w:t>
      </w:r>
    </w:p>
    <w:p>
      <w:pPr>
        <w:pStyle w:val="FirstParagraph"/>
      </w:pPr>
      <w:r>
        <w:rPr>
          <w:bCs/>
          <w:b/>
        </w:rPr>
        <w:t xml:space="preserve">Initiation.</w:t>
      </w:r>
      <w:r>
        <w:t xml:space="preserve"> </w:t>
      </w:r>
      <w:r>
        <w:t xml:space="preserve">On missile- or laser-warning confirmation (Section 28.4.2 cue, Section 18 reflex authority): ECHO confirms the cue, the opening impulse computes from threat geometry, the moving mass drives to its computed offset.</w:t>
      </w:r>
    </w:p>
    <w:p>
      <w:pPr>
        <w:pStyle w:val="BodyText"/>
      </w:pPr>
      <w:r>
        <w:rPr>
          <w:bCs/>
          <w:b/>
        </w:rPr>
        <w:t xml:space="preserve">Chaotic wobble (100 to 500 ms).</w:t>
      </w:r>
      <w:r>
        <w:t xml:space="preserve"> </w:t>
      </w:r>
      <w:r>
        <w:t xml:space="preserve">A pseudo-random, non-repeating impulse sequence (seeded from the HSM per execution, so the pattern never repeats and a tracker cannot adapt) deviates the flight path 2 to 6 m on rotating axes; a decoy dispenses at the wobble peak.</w:t>
      </w:r>
    </w:p>
    <w:p>
      <w:pPr>
        <w:pStyle w:val="BodyText"/>
      </w:pPr>
      <w:r>
        <w:rPr>
          <w:bCs/>
          <w:b/>
        </w:rPr>
        <w:t xml:space="preserve">Recovery (500 to 2,000 ms).</w:t>
      </w:r>
      <w:r>
        <w:t xml:space="preserve"> </w:t>
      </w:r>
      <w:r>
        <w:t xml:space="preserve">Moving mass recentres, control laws re-stabilise, the canopy restoring moment erases residual rates; envelope bounds: total displacement 8 m, total rate 90°/s, Triple-Right bounds the terminal state.</w:t>
      </w:r>
    </w:p>
    <w:p>
      <w:pPr>
        <w:pStyle w:val="BodyText"/>
      </w:pPr>
      <w:r>
        <w:rPr>
          <w:bCs/>
          <w:b/>
        </w:rPr>
        <w:t xml:space="preserve">Energy management.</w:t>
      </w:r>
      <w:r>
        <w:t xml:space="preserve"> </w:t>
      </w:r>
      <w:r>
        <w:t xml:space="preserve">Pilot-selectable preference: 200 ft altitude or 0.05 Mach cost per execution; the scheduler reserves the energy before initiation.</w:t>
      </w:r>
    </w:p>
    <w:bookmarkEnd w:id="243"/>
    <w:bookmarkStart w:id="244" w:name="triple-right-self-righting"/>
    <w:p>
      <w:pPr>
        <w:pStyle w:val="Heading4"/>
      </w:pPr>
      <w:r>
        <w:t xml:space="preserve">28.8.3 Triple-Right Self-Righting</w:t>
      </w:r>
    </w:p>
    <w:p>
      <w:pPr>
        <w:pStyle w:val="FirstParagraph"/>
      </w:pPr>
      <w:r>
        <w:rPr>
          <w:bCs/>
          <w:b/>
        </w:rPr>
        <w:t xml:space="preserve">Recovery sequencer.</w:t>
      </w:r>
      <w:r>
        <w:t xml:space="preserve"> </w:t>
      </w:r>
      <w:r>
        <w:t xml:space="preserve">From any attitude below 40,000 ft and above 10,000 ft AGL: detect the upset state, orient using canopy restoring trend, apply moving-mass bias, fire RAC-MTS pulses to break residual rotation, hand to the control laws at a wings-level, nose-down state; guarantee: controlled wings-level flight within 8 s.</w:t>
      </w:r>
    </w:p>
    <w:p>
      <w:pPr>
        <w:pStyle w:val="BodyText"/>
      </w:pPr>
      <w:r>
        <w:rPr>
          <w:bCs/>
          <w:b/>
        </w:rPr>
        <w:t xml:space="preserve">Moving mass actuation.</w:t>
      </w:r>
      <w:r>
        <w:t xml:space="preserve"> </w:t>
      </w:r>
      <w:r>
        <w:t xml:space="preserve">120 to 150 kg slug on the ±1.0 m dorsal rail; position loop at 100 Hz; 153 N·m bias moment (equation B-12).</w:t>
      </w:r>
    </w:p>
    <w:p>
      <w:pPr>
        <w:pStyle w:val="BodyText"/>
      </w:pPr>
      <w:r>
        <w:rPr>
          <w:bCs/>
          <w:b/>
        </w:rPr>
        <w:t xml:space="preserve">Flywheel control (optional ferry/test fit).</w:t>
      </w:r>
      <w:r>
        <w:t xml:space="preserve"> </w:t>
      </w:r>
      <w:r>
        <w:t xml:space="preserve">50 kg at 10,000 rpm, 65.4 kN·m; spin-up inhibit below 12,000 ft AGL.</w:t>
      </w:r>
    </w:p>
    <w:bookmarkEnd w:id="244"/>
    <w:bookmarkStart w:id="245" w:name="taed-dark-mechanic"/>
    <w:p>
      <w:pPr>
        <w:pStyle w:val="Heading4"/>
      </w:pPr>
      <w:r>
        <w:t xml:space="preserve">28.8.4 TAED Dark Mechanic</w:t>
      </w:r>
    </w:p>
    <w:p>
      <w:pPr>
        <w:pStyle w:val="FirstParagraph"/>
      </w:pPr>
      <w:r>
        <w:rPr>
          <w:bCs/>
          <w:b/>
        </w:rPr>
        <w:t xml:space="preserve">Controller.</w:t>
      </w:r>
      <w:r>
        <w:t xml:space="preserve"> </w:t>
      </w:r>
      <w:r>
        <w:t xml:space="preserve">Radiation-hardened processor, 256 MB EEPROM sequence store, crystal clock, dedicated 5 kWh battery: the entire sequence runs independent of the main avionics (Section 11.7).</w:t>
      </w:r>
    </w:p>
    <w:p>
      <w:pPr>
        <w:pStyle w:val="BodyText"/>
      </w:pPr>
      <w:r>
        <w:rPr>
          <w:bCs/>
          <w:b/>
        </w:rPr>
        <w:t xml:space="preserve">Shutdown sequence.</w:t>
      </w:r>
      <w:r>
        <w:t xml:space="preserve"> </w:t>
      </w:r>
      <w:r>
        <w:t xml:space="preserve">Engine fuel-cut → avionics dark → every transmitter silent → transponders off, in the stored order with per-step verification; programmable dark duration 30 s to 4 min.</w:t>
      </w:r>
    </w:p>
    <w:p>
      <w:pPr>
        <w:pStyle w:val="BodyText"/>
      </w:pPr>
      <w:r>
        <w:rPr>
          <w:bCs/>
          <w:b/>
        </w:rPr>
        <w:t xml:space="preserve">Dark-state glide.</w:t>
      </w:r>
      <w:r>
        <w:t xml:space="preserve"> </w:t>
      </w:r>
      <w:r>
        <w:t xml:space="preserve">Supervised glide at 120 to 180 kt; altitude loss budget 100 to 2,000 m by duration (equation B-17); CO₂ manifold cools the engine bay toward ambient.</w:t>
      </w:r>
    </w:p>
    <w:p>
      <w:pPr>
        <w:pStyle w:val="BodyText"/>
      </w:pPr>
      <w:r>
        <w:rPr>
          <w:bCs/>
          <w:b/>
        </w:rPr>
        <w:t xml:space="preserve">Relight and reboot.</w:t>
      </w:r>
      <w:r>
        <w:t xml:space="preserve"> </w:t>
      </w:r>
      <w:r>
        <w:t xml:space="preserve">At the programmed time: pyrotechnic cartridge (primary; backup on failure detect) plus 3,000 psi air starter → FADEC emergency schedule → systems reboot in 3 to 5 s → Triple-Right plus RAC-MTS recover controlled flight → engage from the stored target solution in LPI radar mode.</w:t>
      </w:r>
    </w:p>
    <w:p>
      <w:pPr>
        <w:pStyle w:val="BodyText"/>
      </w:pPr>
      <w:r>
        <w:rPr>
          <w:bCs/>
          <w:b/>
        </w:rPr>
        <w:t xml:space="preserve">Interlocks.</w:t>
      </w:r>
      <w:r>
        <w:t xml:space="preserve"> </w:t>
      </w:r>
      <w:r>
        <w:t xml:space="preserve">Inhibited below 5,000 ft AGL, within 10 km of terrain, above 25° AoA without RAC-MTS active, and after five CO₂ cycles in a sortie.</w:t>
      </w:r>
    </w:p>
    <w:bookmarkEnd w:id="245"/>
    <w:bookmarkStart w:id="246" w:name="cpfe-stall-feint"/>
    <w:p>
      <w:pPr>
        <w:pStyle w:val="Heading4"/>
      </w:pPr>
      <w:r>
        <w:t xml:space="preserve">28.8.5 CPFE Stall Feint</w:t>
      </w:r>
    </w:p>
    <w:p>
      <w:pPr>
        <w:pStyle w:val="FirstParagraph"/>
      </w:pPr>
      <w:r>
        <w:rPr>
          <w:bCs/>
          <w:b/>
        </w:rPr>
        <w:t xml:space="preserve">Sequence.</w:t>
      </w:r>
      <w:r>
        <w:t xml:space="preserve"> </w:t>
      </w:r>
      <w:r>
        <w:t xml:space="preserve">Stall entry (RAC-MTS pitch-up assist to 30 to 35° AoA) → controlled fall (30 to 50 m/s descent; RAC-MTS roll/yaw stabilisation; BLI-fan boundary-layer suction holds vortex lift) → recovery (30 s, 900 kW fan burst; TVC and elevons pitch to 45 to 50° AoA nose-high; RAC-MTS nose-up burst) → weapons-release window (1 to 2 s, ICP-aligned target solution).</w:t>
      </w:r>
    </w:p>
    <w:p>
      <w:pPr>
        <w:pStyle w:val="BodyText"/>
      </w:pPr>
      <w:r>
        <w:rPr>
          <w:bCs/>
          <w:b/>
        </w:rPr>
        <w:t xml:space="preserve">Interlocks.</w:t>
      </w:r>
      <w:r>
        <w:t xml:space="preserve"> </w:t>
      </w:r>
      <w:r>
        <w:t xml:space="preserve">Inhibited below 5,000 ft AGL and above 35° AoA without pilot input; the Triple-Right core bounds the recovery endpoint at every step.</w:t>
      </w:r>
    </w:p>
    <w:bookmarkEnd w:id="246"/>
    <w:bookmarkStart w:id="247" w:name="dpmf-ghost-drift"/>
    <w:p>
      <w:pPr>
        <w:pStyle w:val="Heading4"/>
      </w:pPr>
      <w:r>
        <w:t xml:space="preserve">28.8.6 DPMF Ghost Drift</w:t>
      </w:r>
    </w:p>
    <w:p>
      <w:pPr>
        <w:pStyle w:val="FirstParagraph"/>
      </w:pPr>
      <w:r>
        <w:rPr>
          <w:bCs/>
          <w:b/>
        </w:rPr>
        <w:t xml:space="preserve">Telemetry ingest.</w:t>
      </w:r>
      <w:r>
        <w:t xml:space="preserve"> </w:t>
      </w:r>
      <w:r>
        <w:t xml:space="preserve">NMEA 0183, controller-area-network, raw-IMU, or custom formats at 10 to 200 Hz across 3 to 9 axes; interpolation and prediction fill slow feeds.</w:t>
      </w:r>
    </w:p>
    <w:p>
      <w:pPr>
        <w:pStyle w:val="BodyText"/>
      </w:pPr>
      <w:r>
        <w:rPr>
          <w:bCs/>
          <w:b/>
        </w:rPr>
        <w:t xml:space="preserve">Pattern recognition.</w:t>
      </w:r>
      <w:r>
        <w:t xml:space="preserve"> </w:t>
      </w:r>
      <w:r>
        <w:t xml:space="preserve">Extraction of amplitude, frequency, phase, and axis-coupling signatures from the source stream; 64 GB profile library, mid-mission uploadable.</w:t>
      </w:r>
    </w:p>
    <w:p>
      <w:pPr>
        <w:pStyle w:val="BodyText"/>
      </w:pPr>
      <w:r>
        <w:rPr>
          <w:bCs/>
          <w:b/>
        </w:rPr>
        <w:t xml:space="preserve">Flight mapping.</w:t>
      </w:r>
      <w:r>
        <w:t xml:space="preserve"> </w:t>
      </w:r>
      <w:r>
        <w:t xml:space="preserve">Source axes to aircraft axes: roll→roll, pitch→pitch, yaw→yaw, heave→climb/descent, sway→lateral translation via RAC-MTS and differential fans.</w:t>
      </w:r>
    </w:p>
    <w:p>
      <w:pPr>
        <w:pStyle w:val="BodyText"/>
      </w:pPr>
      <w:r>
        <w:rPr>
          <w:bCs/>
          <w:b/>
        </w:rPr>
        <w:t xml:space="preserve">Adaptive scaling.</w:t>
      </w:r>
      <w:r>
        <w:t xml:space="preserve"> </w:t>
      </w:r>
      <w:r>
        <w:t xml:space="preserve">0.5 to 2.0 scale factor; hard clamps: roll ±60°, pitch ±45°, yaw rate ±30°/s, load ±9 g (equation B-18 clip); execution at 100 to 200 Hz.</w:t>
      </w:r>
    </w:p>
    <w:p>
      <w:pPr>
        <w:pStyle w:val="BodyText"/>
      </w:pPr>
      <w:r>
        <w:rPr>
          <w:bCs/>
          <w:b/>
        </w:rPr>
        <w:t xml:space="preserve">Fallback and interlocks.</w:t>
      </w:r>
      <w:r>
        <w:t xml:space="preserve"> </w:t>
      </w:r>
      <w:r>
        <w:t xml:space="preserve">Telemetry loss over 2 s transitions to stable controlled flight; sustained &gt; 9 g scales amplitudes back; sustained &gt; 35° AoA reduces pitch authority; below 1,000 ft AGL inhibits descent commands; any pilot input overrides instantly.</w:t>
      </w:r>
    </w:p>
    <w:bookmarkEnd w:id="247"/>
    <w:bookmarkEnd w:id="248"/>
    <w:bookmarkStart w:id="254" w:name="autonomy-echo-software"/>
    <w:p>
      <w:pPr>
        <w:pStyle w:val="Heading3"/>
      </w:pPr>
      <w:r>
        <w:t xml:space="preserve">28.9 Autonomy (ECHO) Software</w:t>
      </w:r>
    </w:p>
    <w:bookmarkStart w:id="249" w:name="behaviour-tree-executor"/>
    <w:p>
      <w:pPr>
        <w:pStyle w:val="Heading4"/>
      </w:pPr>
      <w:r>
        <w:t xml:space="preserve">28.9.1 Behaviour Tree Executor</w:t>
      </w:r>
    </w:p>
    <w:p>
      <w:pPr>
        <w:pStyle w:val="FirstParagraph"/>
      </w:pPr>
      <w:r>
        <w:rPr>
          <w:bCs/>
          <w:b/>
        </w:rPr>
        <w:t xml:space="preserve">Top level.</w:t>
      </w:r>
      <w:r>
        <w:t xml:space="preserve"> </w:t>
      </w:r>
      <w:r>
        <w:t xml:space="preserve">Sequence: [ThreatAssessment, Prioritize, PlanAttack, Execute, BDA]; each node publishes status at 10 Hz; the executor runs on the dedicated ECHO ICP lanes (Section 9.5).</w:t>
      </w:r>
    </w:p>
    <w:p>
      <w:pPr>
        <w:pStyle w:val="BodyText"/>
      </w:pPr>
      <w:r>
        <w:rPr>
          <w:bCs/>
          <w:b/>
        </w:rPr>
        <w:t xml:space="preserve">Defensive branch.</w:t>
      </w:r>
      <w:r>
        <w:t xml:space="preserve"> </w:t>
      </w:r>
      <w:r>
        <w:t xml:space="preserve">Preempts on missile warning: [ConfirmCue, SelectCountermeasure (WBODS/HDPD/HIFM/FOTD per Section 28.13.1), WobbleRight, ReportWithin2s].</w:t>
      </w:r>
    </w:p>
    <w:p>
      <w:pPr>
        <w:pStyle w:val="BodyText"/>
      </w:pPr>
      <w:r>
        <w:rPr>
          <w:bCs/>
          <w:b/>
        </w:rPr>
        <w:t xml:space="preserve">Dumb mode.</w:t>
      </w:r>
      <w:r>
        <w:t xml:space="preserve"> </w:t>
      </w:r>
      <w:r>
        <w:t xml:space="preserve">On the guarded switch (Section 18): fusion and navigation leaves continue; maneuver, weapons, and EW leaves halt at their next tick; transition within 100 ms.</w:t>
      </w:r>
    </w:p>
    <w:p>
      <w:pPr>
        <w:pStyle w:val="BodyText"/>
      </w:pPr>
      <w:r>
        <w:rPr>
          <w:bCs/>
          <w:b/>
        </w:rPr>
        <w:t xml:space="preserve">Kill switch.</w:t>
      </w:r>
      <w:r>
        <w:t xml:space="preserve"> </w:t>
      </w:r>
      <w:r>
        <w:t xml:space="preserve">The physically separate isolator severs ECHO outputs from flight-control and weapons buses in under 100 ms; the certified non-AI control laws run on the voting lanes regardless of ECHO state.</w:t>
      </w:r>
    </w:p>
    <w:bookmarkEnd w:id="249"/>
    <w:bookmarkStart w:id="250" w:name="reinforcement-learning-models"/>
    <w:p>
      <w:pPr>
        <w:pStyle w:val="Heading4"/>
      </w:pPr>
      <w:r>
        <w:t xml:space="preserve">28.9.2 Reinforcement Learning Models</w:t>
      </w:r>
    </w:p>
    <w:p>
      <w:pPr>
        <w:pStyle w:val="FirstParagraph"/>
      </w:pPr>
      <w:r>
        <w:rPr>
          <w:bCs/>
          <w:b/>
        </w:rPr>
        <w:t xml:space="preserve">Cognitive EW technique generator.</w:t>
      </w:r>
      <w:r>
        <w:t xml:space="preserve"> </w:t>
      </w:r>
      <w:r>
        <w:t xml:space="preserve">PPO-class policy per Section 28.4.3; inference on the dedicated lane under 1 s; training offline against adversarial regimens (spoofed tracks, crafted emitter sequences, poisoned telemetry); frozen per tail number.</w:t>
      </w:r>
    </w:p>
    <w:p>
      <w:pPr>
        <w:pStyle w:val="BodyText"/>
      </w:pPr>
      <w:r>
        <w:rPr>
          <w:bCs/>
          <w:b/>
        </w:rPr>
        <w:t xml:space="preserve">Sensor fusion model.</w:t>
      </w:r>
      <w:r>
        <w:t xml:space="preserve"> </w:t>
      </w:r>
      <w:r>
        <w:t xml:space="preserve">Multi-hypothesis tracking across radar, IRST, DAS, EW, and offboard links; 512 fused tracks, 64 high-priority.</w:t>
      </w:r>
    </w:p>
    <w:p>
      <w:pPr>
        <w:pStyle w:val="BodyText"/>
      </w:pPr>
      <w:r>
        <w:rPr>
          <w:bCs/>
          <w:b/>
        </w:rPr>
        <w:t xml:space="preserve">Sandbox.</w:t>
      </w:r>
      <w:r>
        <w:t xml:space="preserve"> </w:t>
      </w:r>
      <w:r>
        <w:t xml:space="preserve">In-flight adaptation confined to a sandboxed layer the ICP discards on landing, pending ground review (Section 18).</w:t>
      </w:r>
    </w:p>
    <w:p>
      <w:pPr>
        <w:pStyle w:val="BodyText"/>
      </w:pPr>
      <w:r>
        <w:rPr>
          <w:bCs/>
          <w:b/>
        </w:rPr>
        <w:t xml:space="preserve">Runtime envelope checker.</w:t>
      </w:r>
      <w:r>
        <w:t xml:space="preserve"> </w:t>
      </w:r>
      <w:r>
        <w:t xml:space="preserve">A certified module, independent of model state, clips every ECHO output to the verified flight and weapons envelopes before it reaches any actuator or transmitter; the checker itself verifies to DO-178C Level A.</w:t>
      </w:r>
    </w:p>
    <w:bookmarkEnd w:id="250"/>
    <w:bookmarkStart w:id="251" w:name="decision-logic"/>
    <w:p>
      <w:pPr>
        <w:pStyle w:val="Heading4"/>
      </w:pPr>
      <w:r>
        <w:t xml:space="preserve">28.9.3 Decision Logic</w:t>
      </w:r>
    </w:p>
    <w:p>
      <w:pPr>
        <w:numPr>
          <w:ilvl w:val="0"/>
          <w:numId w:val="1030"/>
        </w:numPr>
        <w:pStyle w:val="Compact"/>
      </w:pPr>
      <w:r>
        <w:t xml:space="preserve">Reflex (Level 3): if threat_prob &gt; 0.8 AND time_to_impact &lt; 5 s → execute the defensive branch, report to the pilot within 2 s.</w:t>
      </w:r>
    </w:p>
    <w:p>
      <w:pPr>
        <w:numPr>
          <w:ilvl w:val="0"/>
          <w:numId w:val="1030"/>
        </w:numPr>
        <w:pStyle w:val="Compact"/>
      </w:pPr>
      <w:r>
        <w:t xml:space="preserve">Supervised (Level 2): threat_prob 0.4 to 0.8 → recommend and await pilot consent or pre-briefed reflex authorisation.</w:t>
      </w:r>
    </w:p>
    <w:p>
      <w:pPr>
        <w:numPr>
          <w:ilvl w:val="0"/>
          <w:numId w:val="1030"/>
        </w:numPr>
        <w:pStyle w:val="Compact"/>
      </w:pPr>
      <w:r>
        <w:t xml:space="preserve">Advisory (Level 1): below 0.4 → monitor and log.</w:t>
      </w:r>
    </w:p>
    <w:p>
      <w:pPr>
        <w:numPr>
          <w:ilvl w:val="0"/>
          <w:numId w:val="1030"/>
        </w:numPr>
        <w:pStyle w:val="Compact"/>
      </w:pPr>
      <w:r>
        <w:t xml:space="preserve">Weapons: ECHO never asserts human_confirmed; the bit originates only from the pilot consent switch (Section 28.5.1 interlock).</w:t>
      </w:r>
    </w:p>
    <w:bookmarkEnd w:id="251"/>
    <w:bookmarkStart w:id="252" w:name="mission-replanning"/>
    <w:p>
      <w:pPr>
        <w:pStyle w:val="Heading4"/>
      </w:pPr>
      <w:r>
        <w:t xml:space="preserve">28.9.4 Mission Replanning</w:t>
      </w:r>
    </w:p>
    <w:p>
      <w:pPr>
        <w:pStyle w:val="FirstParagraph"/>
      </w:pPr>
      <w:r>
        <w:t xml:space="preserve">A* over the threat map:</w:t>
      </w:r>
      <w:r>
        <w:t xml:space="preserve"> </w:t>
      </w:r>
      <w:r>
        <w:rPr>
          <w:rStyle w:val="VerbatimChar"/>
        </w:rPr>
        <w:t xml:space="preserve">new_route = A*(current_pos, target, threat_map, 0.5 risk weight)</w:t>
      </w:r>
      <w:r>
        <w:t xml:space="preserve">; re-cost against fuel state and time-on-target; proposals above the workload threshold queue as five-tap menu actions (Section 17).</w:t>
      </w:r>
    </w:p>
    <w:bookmarkEnd w:id="252"/>
    <w:bookmarkStart w:id="253" w:name="X3c19afaf30cfa587c89a629459a798416802872"/>
    <w:p>
      <w:pPr>
        <w:pStyle w:val="Heading4"/>
      </w:pPr>
      <w:r>
        <w:t xml:space="preserve">28.9.5</w:t>
      </w:r>
      <w:r>
        <w:t xml:space="preserve"> </w:t>
      </w:r>
      <w:r>
        <w:t xml:space="preserve">“</w:t>
      </w:r>
      <w:r>
        <w:t xml:space="preserve">Fourth of July</w:t>
      </w:r>
      <w:r>
        <w:t xml:space="preserve">”</w:t>
      </w:r>
      <w:r>
        <w:t xml:space="preserve"> </w:t>
      </w:r>
      <w:r>
        <w:t xml:space="preserve">Tactical Escape Decision Node (Rev 2.5.12)</w:t>
      </w:r>
    </w:p>
    <w:p>
      <w:pPr>
        <w:pStyle w:val="FirstParagraph"/>
      </w:pPr>
      <w:r>
        <w:t xml:space="preserve">The Section 21.4.3.1 maneuver executes through a dedicated behaviour-tree node (the engineering addendum’s</w:t>
      </w:r>
      <w:r>
        <w:t xml:space="preserve"> </w:t>
      </w:r>
      <w:r>
        <w:t xml:space="preserve">“</w:t>
      </w:r>
      <w:r>
        <w:t xml:space="preserve">28.1.7</w:t>
      </w:r>
      <w:r>
        <w:t xml:space="preserve">”</w:t>
      </w:r>
      <w:r>
        <w:t xml:space="preserve"> </w:t>
      </w:r>
      <w:r>
        <w:t xml:space="preserve">numbering maps to this ECHO software section). Registered in the Section 28.15 artifact register.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Logic</w:t>
            </w:r>
          </w:p>
        </w:tc>
      </w:tr>
      <w:tr>
        <w:tc>
          <w:tcPr/>
          <w:p>
            <w:pPr>
              <w:pStyle w:val="Compact"/>
              <w:jc w:val="left"/>
            </w:pPr>
            <w:r>
              <w:t xml:space="preserve">Trigger 1</w:t>
            </w:r>
          </w:p>
        </w:tc>
        <w:tc>
          <w:tcPr/>
          <w:p>
            <w:pPr>
              <w:pStyle w:val="Compact"/>
              <w:jc w:val="left"/>
            </w:pPr>
            <w:r>
              <w:t xml:space="preserve">Track count: hostile platforms tracking own-ship ≥ 4</w:t>
            </w:r>
          </w:p>
        </w:tc>
      </w:tr>
      <w:tr>
        <w:tc>
          <w:tcPr/>
          <w:p>
            <w:pPr>
              <w:pStyle w:val="Compact"/>
              <w:jc w:val="left"/>
            </w:pPr>
            <w:r>
              <w:t xml:space="preserve">Trigger 2</w:t>
            </w:r>
          </w:p>
        </w:tc>
        <w:tc>
          <w:tcPr/>
          <w:p>
            <w:pPr>
              <w:pStyle w:val="Compact"/>
              <w:jc w:val="left"/>
            </w:pPr>
            <w:r>
              <w:t xml:space="preserve">Force ratio: outnumbered ≥ 2:1 with no mutual support inside 5 min</w:t>
            </w:r>
          </w:p>
        </w:tc>
      </w:tr>
      <w:tr>
        <w:tc>
          <w:tcPr/>
          <w:p>
            <w:pPr>
              <w:pStyle w:val="Compact"/>
              <w:jc w:val="left"/>
            </w:pPr>
            <w:r>
              <w:t xml:space="preserve">Trigger 3</w:t>
            </w:r>
          </w:p>
        </w:tc>
        <w:tc>
          <w:tcPr/>
          <w:p>
            <w:pPr>
              <w:pStyle w:val="Compact"/>
              <w:jc w:val="left"/>
            </w:pPr>
            <w:r>
              <w:t xml:space="preserve">Computed conventional survival probability &lt; 30% over the next 60 s</w:t>
            </w:r>
          </w:p>
        </w:tc>
      </w:tr>
      <w:tr>
        <w:tc>
          <w:tcPr/>
          <w:p>
            <w:pPr>
              <w:pStyle w:val="Compact"/>
              <w:jc w:val="left"/>
            </w:pPr>
            <w:r>
              <w:t xml:space="preserve">Trigger 4</w:t>
            </w:r>
          </w:p>
        </w:tc>
        <w:tc>
          <w:tcPr/>
          <w:p>
            <w:pPr>
              <w:pStyle w:val="Compact"/>
              <w:jc w:val="left"/>
            </w:pPr>
            <w:r>
              <w:t xml:space="preserve">HDPD inventory &gt; 300 projectiles</w:t>
            </w:r>
          </w:p>
        </w:tc>
      </w:tr>
      <w:tr>
        <w:tc>
          <w:tcPr/>
          <w:p>
            <w:pPr>
              <w:pStyle w:val="Compact"/>
              <w:jc w:val="left"/>
            </w:pPr>
            <w:r>
              <w:t xml:space="preserve">Authority</w:t>
            </w:r>
          </w:p>
        </w:tc>
        <w:tc>
          <w:tcPr/>
          <w:p>
            <w:pPr>
              <w:pStyle w:val="Compact"/>
              <w:jc w:val="left"/>
            </w:pPr>
            <w:r>
              <w:t xml:space="preserve">Level 3 reflex-defensive auto-execution only inside a pilot-briefed pre-mission envelope; otherwise Level 2 recommendation with pilot consent (under 0.5 s decision latency)</w:t>
            </w:r>
          </w:p>
        </w:tc>
      </w:tr>
      <w:tr>
        <w:tc>
          <w:tcPr/>
          <w:p>
            <w:pPr>
              <w:pStyle w:val="Compact"/>
              <w:jc w:val="left"/>
            </w:pPr>
            <w:r>
              <w:t xml:space="preserve">Execution</w:t>
            </w:r>
          </w:p>
        </w:tc>
        <w:tc>
          <w:tcPr/>
          <w:p>
            <w:pPr>
              <w:pStyle w:val="Compact"/>
              <w:jc w:val="left"/>
            </w:pPr>
            <w:r>
              <w:t xml:space="preserve">Salvo both HDPD dispensers; 60 ft drop (modified: 200 ft minimum below 10,000 ft AGL; 100 to 200 ft above 35,000 ft); maximum-performance perpendicular acceleration; resume EMCON on sterile geometry</w:t>
            </w:r>
          </w:p>
        </w:tc>
      </w:tr>
      <w:tr>
        <w:tc>
          <w:tcPr/>
          <w:p>
            <w:pPr>
              <w:pStyle w:val="Compact"/>
              <w:jc w:val="left"/>
            </w:pPr>
            <w:r>
              <w:t xml:space="preserve">Abort</w:t>
            </w:r>
          </w:p>
        </w:tc>
        <w:tc>
          <w:tcPr/>
          <w:p>
            <w:pPr>
              <w:pStyle w:val="Compact"/>
              <w:jc w:val="left"/>
            </w:pPr>
            <w:r>
              <w:t xml:space="preserve">Any trigger clearing before dispenser fire aborts without expenditure; post-fire, the node completes the acceleration regardless</w:t>
            </w:r>
          </w:p>
        </w:tc>
      </w:tr>
      <w:tr>
        <w:tc>
          <w:tcPr/>
          <w:p>
            <w:pPr>
              <w:pStyle w:val="Compact"/>
              <w:jc w:val="left"/>
            </w:pPr>
            <w:r>
              <w:t xml:space="preserve">Post-maneuver</w:t>
            </w:r>
          </w:p>
        </w:tc>
        <w:tc>
          <w:tcPr/>
          <w:p>
            <w:pPr>
              <w:pStyle w:val="Compact"/>
              <w:jc w:val="left"/>
            </w:pPr>
            <w:r>
              <w:t xml:space="preserve">Thermal-clock and fuel-state re-plan; recovery routing; debrief capture for the tactics library</w:t>
            </w:r>
          </w:p>
        </w:tc>
      </w:tr>
    </w:tbl>
    <w:bookmarkEnd w:id="253"/>
    <w:bookmarkEnd w:id="254"/>
    <w:bookmarkStart w:id="255" w:name="Xc5a24a959cd3b0b8eea20b9ff29f3818feb2fbe"/>
    <w:p>
      <w:pPr>
        <w:pStyle w:val="Heading3"/>
      </w:pPr>
      <w:r>
        <w:t xml:space="preserve">28.10 Health and Usage Monitoring (HUMS) Software</w:t>
      </w:r>
    </w:p>
    <w:p>
      <w:pPr>
        <w:pStyle w:val="FirstParagraph"/>
      </w:pPr>
      <w:r>
        <w:rPr>
          <w:bCs/>
          <w:b/>
        </w:rPr>
        <w:t xml:space="preserve">Structural health.</w:t>
      </w:r>
      <w:r>
        <w:t xml:space="preserve"> </w:t>
      </w:r>
      <w:r>
        <w:t xml:space="preserve">1,400 fibre-optic Bragg-grating strain, acoustic-emission, and usage sensors interrogated at 10 Hz; fatigue-life tracking by Miner’s rule against the 8,000 hr requirement (11,200 hr predicted, Section 4.4); crack-growth interval tracking (2,150 hr computed, 1,000 hr inspection interval); damage localisation from sensor-signature changes within 1 s with automatic flight-control gain reconfiguration and the Section 28.1.1 g-cap.</w:t>
      </w:r>
    </w:p>
    <w:p>
      <w:pPr>
        <w:pStyle w:val="BodyText"/>
      </w:pPr>
      <w:r>
        <w:rPr>
          <w:bCs/>
          <w:b/>
        </w:rPr>
        <w:t xml:space="preserve">Coating health.</w:t>
      </w:r>
      <w:r>
        <w:t xml:space="preserve"> </w:t>
      </w:r>
      <w:r>
        <w:t xml:space="preserve">Witness-trace reflectance and adhesion readings at every power-up across all ~933 tiles; per-zone physics-based degradation models correct against readings; the predicted replacement-tile list transmits ahead of landing (Section 22.4).</w:t>
      </w:r>
    </w:p>
    <w:p>
      <w:pPr>
        <w:pStyle w:val="BodyText"/>
      </w:pPr>
      <w:r>
        <w:rPr>
          <w:bCs/>
          <w:b/>
        </w:rPr>
        <w:t xml:space="preserve">Battery health.</w:t>
      </w:r>
      <w:r>
        <w:t xml:space="preserve"> </w:t>
      </w:r>
      <w:r>
        <w:t xml:space="preserve">Per-module state of health with cell-level telemetry; capacity tracking against the 1,000-cycle design life; thermal exceedance logging.</w:t>
      </w:r>
    </w:p>
    <w:p>
      <w:pPr>
        <w:pStyle w:val="BodyText"/>
      </w:pPr>
      <w:r>
        <w:rPr>
          <w:bCs/>
          <w:b/>
        </w:rPr>
        <w:t xml:space="preserve">Engine health.</w:t>
      </w:r>
      <w:r>
        <w:t xml:space="preserve"> </w:t>
      </w:r>
      <w:r>
        <w:t xml:space="preserve">Vibration trend analysis, continuous exceedance logging, debris monitoring; FADEC publishes health parameters to the maintenance laptop at shutdown; the over-thrust event (Section 28.2.1) posts a mandatory hot-section inspection flag.</w:t>
      </w:r>
    </w:p>
    <w:p>
      <w:pPr>
        <w:pStyle w:val="BodyText"/>
      </w:pPr>
      <w:r>
        <w:rPr>
          <w:bCs/>
          <w:b/>
        </w:rPr>
        <w:t xml:space="preserve">Predictive maintenance.</w:t>
      </w:r>
      <w:r>
        <w:t xml:space="preserve"> </w:t>
      </w:r>
      <w:r>
        <w:t xml:space="preserve">Flags trend at engine shutdown and generate requisition orders before the aircraft parks; degradation curves pool across tails and the zone models re-fit as data accrues (fleet learning).</w:t>
      </w:r>
    </w:p>
    <w:bookmarkEnd w:id="255"/>
    <w:bookmarkStart w:id="256" w:name="test-and-qualification-software"/>
    <w:p>
      <w:pPr>
        <w:pStyle w:val="Heading3"/>
      </w:pPr>
      <w:r>
        <w:t xml:space="preserve">28.11 Test and Qualification Software</w:t>
      </w:r>
    </w:p>
    <w:p>
      <w:pPr>
        <w:pStyle w:val="FirstParagraph"/>
      </w:pPr>
      <w:r>
        <w:rPr>
          <w:bCs/>
          <w:b/>
        </w:rPr>
        <w:t xml:space="preserve">Built-in test.</w:t>
      </w:r>
      <w:r>
        <w:t xml:space="preserve"> </w:t>
      </w:r>
      <w:r>
        <w:t xml:space="preserve">Power-up BIT: 45 s boot to mission-ready with automatic self-test of every LRU (Section 27 interfaces); continuous BIT in flight over all critical systems; fault reporting with 95% isolation to LRU; 15 min pre-flight ground test suite.</w:t>
      </w:r>
    </w:p>
    <w:p>
      <w:pPr>
        <w:pStyle w:val="BodyText"/>
      </w:pPr>
      <w:r>
        <w:rPr>
          <w:bCs/>
          <w:b/>
        </w:rPr>
        <w:t xml:space="preserve">Test harness.</w:t>
      </w:r>
      <w:r>
        <w:t xml:space="preserve"> </w:t>
      </w:r>
      <w:r>
        <w:t xml:space="preserve">Ground-test data acquisition (200 strain gauges; 1,000+ data points per flight card, Section 29.4); continuous telemetry downlink to the ground station; post-flight mission-data extraction, BDA, and fault-log compilation; iron-bird harness with fault-injection simulation against the Section 28.1.5 cases.</w:t>
      </w:r>
    </w:p>
    <w:p>
      <w:pPr>
        <w:pStyle w:val="BodyText"/>
      </w:pPr>
      <w:r>
        <w:rPr>
          <w:bCs/>
          <w:b/>
        </w:rPr>
        <w:t xml:space="preserve">Diagnostics.</w:t>
      </w:r>
      <w:r>
        <w:t xml:space="preserve"> </w:t>
      </w:r>
      <w:r>
        <w:t xml:space="preserve">Automatic fault isolation to LRU; NCR form auto-creation on fault detection (Section 30.4); predictive diagnostics with part ordering ahead of failure.</w:t>
      </w:r>
    </w:p>
    <w:bookmarkEnd w:id="256"/>
    <w:bookmarkStart w:id="257" w:name="logistics-and-sustainment-software"/>
    <w:p>
      <w:pPr>
        <w:pStyle w:val="Heading3"/>
      </w:pPr>
      <w:r>
        <w:t xml:space="preserve">28.12 Logistics and Sustainment Software</w:t>
      </w:r>
    </w:p>
    <w:p>
      <w:pPr>
        <w:pStyle w:val="FirstParagraph"/>
      </w:pPr>
      <w:r>
        <w:rPr>
          <w:bCs/>
          <w:b/>
        </w:rPr>
        <w:t xml:space="preserve">Fleet management.</w:t>
      </w:r>
      <w:r>
        <w:t xml:space="preserve"> </w:t>
      </w:r>
      <w:r>
        <w:t xml:space="preserve">Per-tail-number digital twin ingesting HUMS data, flight profiles, and coating readings; predictive replacement with auto-generated requisitions; depot-visit scheduling optimised against predicted health (Section 22.4).</w:t>
      </w:r>
    </w:p>
    <w:p>
      <w:pPr>
        <w:pStyle w:val="BodyText"/>
      </w:pPr>
      <w:r>
        <w:rPr>
          <w:bCs/>
          <w:b/>
        </w:rPr>
        <w:t xml:space="preserve">Supply chain.</w:t>
      </w:r>
      <w:r>
        <w:t xml:space="preserve"> </w:t>
      </w:r>
      <w:r>
        <w:t xml:space="preserve">Spare tracking (30 tiles per aircraft per rotation; battery modules under Class 9 provisions); lot traceability per the Section 30.4 batch format; fleet-wide configuration state tracking.</w:t>
      </w:r>
    </w:p>
    <w:p>
      <w:pPr>
        <w:pStyle w:val="BodyText"/>
      </w:pPr>
      <w:r>
        <w:rPr>
          <w:bCs/>
          <w:b/>
        </w:rPr>
        <w:t xml:space="preserve">Training.</w:t>
      </w:r>
      <w:r>
        <w:t xml:space="preserve"> </w:t>
      </w:r>
      <w:r>
        <w:t xml:space="preserve">Mission-planning software (threat analysis, corridor planning, autonomy-behaviour tuning); flight simulator with the CDR-validated flight model (50 to 60 hr syllabus); maintenance trainer for composite repair, LRU exchange, and tile replacement.</w:t>
      </w:r>
    </w:p>
    <w:bookmarkEnd w:id="257"/>
    <w:bookmarkStart w:id="260" w:name="aurora-specific-systems-software"/>
    <w:p>
      <w:pPr>
        <w:pStyle w:val="Heading3"/>
      </w:pPr>
      <w:r>
        <w:t xml:space="preserve">28.13 Aurora-Specific Systems Software</w:t>
      </w:r>
    </w:p>
    <w:bookmarkStart w:id="258" w:name="opcs-countermeasure-manager"/>
    <w:p>
      <w:pPr>
        <w:pStyle w:val="Heading4"/>
      </w:pPr>
      <w:r>
        <w:t xml:space="preserve">28.13.1 OPCS Countermeasure Manager</w:t>
      </w:r>
    </w:p>
    <w:p>
      <w:pPr>
        <w:pStyle w:val="FirstParagraph"/>
      </w:pPr>
      <w:r>
        <w:rPr>
          <w:bCs/>
          <w:b/>
        </w:rPr>
        <w:t xml:space="preserve">WBODS Dazzler.</w:t>
      </w:r>
      <w:r>
        <w:t xml:space="preserve"> </w:t>
      </w:r>
      <w:r>
        <w:t xml:space="preserve">Beam-divergence control 5 to 30° (motorised expander), power modulation 50 to 200 W, pulse mode 10 to 50 Hz, turret deployment 360° × ±90° in 2 to 3 s; friendly-aircraft beam-cone inhibit (Section 21.4.6).</w:t>
      </w:r>
    </w:p>
    <w:p>
      <w:pPr>
        <w:pStyle w:val="BodyText"/>
      </w:pPr>
      <w:r>
        <w:rPr>
          <w:bCs/>
          <w:b/>
        </w:rPr>
        <w:t xml:space="preserve">HIFM Flash.</w:t>
      </w:r>
      <w:r>
        <w:t xml:space="preserve"> </w:t>
      </w:r>
      <w:r>
        <w:t xml:space="preserve">4 to 6 munitions; programmable 1 to 10 s delay, ICP-timed; safe-distance inhibit 2 to 5 km; canopy and HMD auto-darken slaved to the firing consent.</w:t>
      </w:r>
    </w:p>
    <w:p>
      <w:pPr>
        <w:pStyle w:val="BodyText"/>
      </w:pPr>
      <w:r>
        <w:rPr>
          <w:bCs/>
          <w:b/>
        </w:rPr>
        <w:t xml:space="preserve">HDPD Fireworks.</w:t>
      </w:r>
      <w:r>
        <w:t xml:space="preserve"> </w:t>
      </w:r>
      <w:r>
        <w:t xml:space="preserve">200 to 400 projectile salvo over 1 to 2 s; burn schedule per magnesium/PTFE grain tables; assessed seeker lock probability computed against the threat seeker class (Section 21.4.3).</w:t>
      </w:r>
    </w:p>
    <w:p>
      <w:pPr>
        <w:pStyle w:val="BodyText"/>
      </w:pPr>
      <w:r>
        <w:rPr>
          <w:bCs/>
          <w:b/>
        </w:rPr>
        <w:t xml:space="preserve">CSMF Smoke.</w:t>
      </w:r>
      <w:r>
        <w:t xml:space="preserve"> </w:t>
      </w:r>
      <w:r>
        <w:t xml:space="preserve">12 to 24 cartridges; 60 to 120 s burn; colour-code doctrine (red = engage, green = rally, yellow = abort, violet = battle damage); dispensing envelope subsonic, external-safe.</w:t>
      </w:r>
    </w:p>
    <w:p>
      <w:pPr>
        <w:pStyle w:val="BodyText"/>
      </w:pPr>
      <w:r>
        <w:rPr>
          <w:bCs/>
          <w:b/>
        </w:rPr>
        <w:t xml:space="preserve">APAS Obscurant.</w:t>
      </w:r>
      <w:r>
        <w:t xml:space="preserve"> </w:t>
      </w:r>
      <w:r>
        <w:t xml:space="preserve">100 to 200 projectiles, TiO₂/graphite fill; laydown geometry computation for 50 to 100 m target coverage from a 200 to 1,000 ft AGL pass; persistence model 5 to 15 min wind-dependent (equation B-20 optical depth above the sensor threshold); target vetting (military objectives only; friendly-position inhibit inside the laydown volume); pilot authorisation through the Section 18 framework on every employment.</w:t>
      </w:r>
    </w:p>
    <w:p>
      <w:pPr>
        <w:pStyle w:val="BodyText"/>
      </w:pPr>
      <w:r>
        <w:rPr>
          <w:bCs/>
          <w:b/>
        </w:rPr>
        <w:t xml:space="preserve">FOTD Towed Decoy.</w:t>
      </w:r>
      <w:r>
        <w:t xml:space="preserve"> </w:t>
      </w:r>
      <w:r>
        <w:t xml:space="preserve">Deployment reel-out in under 2 s to the 60 to 100 m tow position; seduction technique received over the fiber from the cognitive EW suite; tow-tension and fiber-health monitoring; sever-and-jettison logic with a fresh body from the 3-body magazine.</w:t>
      </w:r>
    </w:p>
    <w:p>
      <w:pPr>
        <w:pStyle w:val="BodyText"/>
      </w:pPr>
      <w:r>
        <w:rPr>
          <w:bCs/>
          <w:b/>
        </w:rPr>
        <w:t xml:space="preserve">CFES Effects Manager (optional add-on, Section 21.4.11).</w:t>
      </w:r>
      <w:r>
        <w:t xml:space="preserve"> </w:t>
      </w:r>
      <w:r>
        <w:t xml:space="preserve">The CEAM deception engine runs as a frozen DRL inference artifact (Section 28.9) with a 64-track synthesis budget, lookup against the shared 5,000+ emitter-profile library, and injection gating through the Section 18 Level 2 consent channel; every injection attempt logs to the mission-data recorder for post-sortie review. The HFOS pulse scheduler shares the HPM-CDM pulse-forming and ITMS Loop 2 thermal budgets with per-pulse energy accounting (equation B-29) and a thermal-inhibit interlock that suspends the sequence when Loop 2 margin drops below the Section 7 floor. The Sentinel defensive manager runs the intrusion-detection signatures and anomaly models against every monitored channel, executes the Section 21.4.11.3 isolation and self-heal sequence at Level 3 reflex with no consent gate (a defensive response outruns the human loop), signs every automatic action to the mission-data recorder, and posts the two-word pilot notification. The offensive managers compile the Section 21.4.11.4 civilian-airspace and target-class verification interlocks as runtime gates at Level 2 supervised, with no reflex path; Sentinel holds the suite’s only reflex channel.</w:t>
      </w:r>
    </w:p>
    <w:p>
      <w:pPr>
        <w:pStyle w:val="BodyText"/>
      </w:pPr>
      <w:r>
        <w:rPr>
          <w:bCs/>
          <w:b/>
        </w:rPr>
        <w:t xml:space="preserve">HKMS Firefly manager (optional add-on, Section 21.4.12).</w:t>
      </w:r>
      <w:r>
        <w:t xml:space="preserve"> </w:t>
      </w:r>
      <w:r>
        <w:t xml:space="preserve">The Firefly manager fuses the MAWS cue with IRST and AESA track confirmation to declare a hostile inbound missile, computes the intercept solution, and authorises a single-shot or two-round ripple from the canister at Level 3 reflex within the self-defence envelope. The target-verification interlock confirms an inbound missile track before launch; the manager never engages an aircraft, and every launch logs to the mission-data recorder with a two-word HMD notification. Salvo logic paces rounds per track against the Pk budget (equation B-35) to conserve the 16-round magazine.</w:t>
      </w:r>
    </w:p>
    <w:bookmarkEnd w:id="258"/>
    <w:bookmarkStart w:id="259" w:name="crms-escape-vehicle"/>
    <w:p>
      <w:pPr>
        <w:pStyle w:val="Heading4"/>
      </w:pPr>
      <w:r>
        <w:t xml:space="preserve">28.13.2 CRMS Escape Vehicle</w:t>
      </w:r>
    </w:p>
    <w:p>
      <w:pPr>
        <w:pStyle w:val="FirstParagraph"/>
      </w:pPr>
      <w:r>
        <w:rPr>
          <w:bCs/>
          <w:b/>
        </w:rPr>
        <w:t xml:space="preserve">Separation logic.</w:t>
      </w:r>
      <w:r>
        <w:t xml:space="preserve"> </w:t>
      </w:r>
      <w:r>
        <w:t xml:space="preserve">Pilot or ECHO initiation → explosive bolts and spine-severance shaped charges fire → pneumatic pushers drive separation (0.5 s) → wings and cruciform tail deploy (0.5 to 1.5 s) → ducted fans spool (1.0 to 2.0 s) → controlled powered flight by 2 to 3 s.</w:t>
      </w:r>
    </w:p>
    <w:p>
      <w:pPr>
        <w:pStyle w:val="BodyText"/>
      </w:pPr>
      <w:r>
        <w:rPr>
          <w:bCs/>
          <w:b/>
        </w:rPr>
        <w:t xml:space="preserve">Flight control.</w:t>
      </w:r>
      <w:r>
        <w:t xml:space="preserve"> </w:t>
      </w:r>
      <w:r>
        <w:t xml:space="preserve">Fly-by-wire with ECHO stability augmentation; the pilot flies through the same stick, throttle, and HMD; 4.5 m deployed span aerodynamics in the gain tables.</w:t>
      </w:r>
    </w:p>
    <w:p>
      <w:pPr>
        <w:pStyle w:val="BodyText"/>
      </w:pPr>
      <w:r>
        <w:rPr>
          <w:bCs/>
          <w:b/>
        </w:rPr>
        <w:t xml:space="preserve">Propulsion and energy.</w:t>
      </w:r>
      <w:r>
        <w:t xml:space="preserve"> </w:t>
      </w:r>
      <w:r>
        <w:t xml:space="preserve">2 × 30 kW ducted fans from the dedicated 20 kWh Li-S module (Section 25.1); endurance 30 to 45 min; range 80 to 150 km (equation B-21); segregated main-pack tap as supplement only.</w:t>
      </w:r>
    </w:p>
    <w:p>
      <w:pPr>
        <w:pStyle w:val="BodyText"/>
      </w:pPr>
      <w:r>
        <w:rPr>
          <w:bCs/>
          <w:b/>
        </w:rPr>
        <w:t xml:space="preserve">Navigation and recovery.</w:t>
      </w:r>
      <w:r>
        <w:t xml:space="preserve"> </w:t>
      </w:r>
      <w:r>
        <w:t xml:space="preserve">GNSS/INS with ECHO route deconfliction toward friendly territory or a pre-briefed corridor; GNSS/ELT/radio beacon plus SATCOM reachback; pilot-selected landing with deployable skids/wheels.</w:t>
      </w:r>
    </w:p>
    <w:p>
      <w:pPr>
        <w:pStyle w:val="BodyText"/>
      </w:pPr>
      <w:r>
        <w:rPr>
          <w:bCs/>
          <w:b/>
        </w:rPr>
        <w:t xml:space="preserve">Interlocks.</w:t>
      </w:r>
      <w:r>
        <w:t xml:space="preserve"> </w:t>
      </w:r>
      <w:r>
        <w:t xml:space="preserve">Wing-deployment inhibit below 300 ft AGL (the baseline seat serves that region); separation inhibit with the spine-severance or wing-stowage path obstructed.</w:t>
      </w:r>
    </w:p>
    <w:bookmarkEnd w:id="259"/>
    <w:bookmarkEnd w:id="260"/>
    <w:bookmarkStart w:id="261" w:name="cryptographic-and-security-software"/>
    <w:p>
      <w:pPr>
        <w:pStyle w:val="Heading3"/>
      </w:pPr>
      <w:r>
        <w:t xml:space="preserve">28.14 Cryptographic and Security Software</w:t>
      </w:r>
    </w:p>
    <w:p>
      <w:pPr>
        <w:pStyle w:val="FirstParagraph"/>
      </w:pPr>
      <w:r>
        <w:rPr>
          <w:bCs/>
          <w:b/>
        </w:rPr>
        <w:t xml:space="preserve">HSM firmware.</w:t>
      </w:r>
      <w:r>
        <w:t xml:space="preserve"> </w:t>
      </w:r>
      <w:r>
        <w:t xml:space="preserve">Per Section 28.6.3: measured boot, physical enclave key storage, anti-spoof authentication, 24 hr rotation with over-the-air rekey.</w:t>
      </w:r>
    </w:p>
    <w:p>
      <w:pPr>
        <w:pStyle w:val="BodyText"/>
      </w:pPr>
      <w:r>
        <w:rPr>
          <w:bCs/>
          <w:b/>
        </w:rPr>
        <w:t xml:space="preserve">Encryption.</w:t>
      </w:r>
      <w:r>
        <w:t xml:space="preserve"> </w:t>
      </w:r>
      <w:r>
        <w:t xml:space="preserve">AES-256-GCM inter-lane traffic with quantum-resistant key encapsulation; nationally controlled suites (CSE-approved) with Suite B-compatible coalition layers.</w:t>
      </w:r>
    </w:p>
    <w:p>
      <w:pPr>
        <w:pStyle w:val="BodyText"/>
      </w:pPr>
      <w:r>
        <w:rPr>
          <w:bCs/>
          <w:b/>
        </w:rPr>
        <w:t xml:space="preserve">Zeroize.</w:t>
      </w:r>
      <w:r>
        <w:t xml:space="preserve"> </w:t>
      </w:r>
      <w:r>
        <w:t xml:space="preserve">Automatic on capture-imminent trigger, remote command, or tamper detection; verified zeroize status to the pilot.</w:t>
      </w:r>
    </w:p>
    <w:p>
      <w:pPr>
        <w:pStyle w:val="BodyText"/>
      </w:pPr>
      <w:r>
        <w:rPr>
          <w:bCs/>
          <w:b/>
        </w:rPr>
        <w:t xml:space="preserve">EM security.</w:t>
      </w:r>
      <w:r>
        <w:t xml:space="preserve"> </w:t>
      </w:r>
      <w:r>
        <w:t xml:space="preserve">MIL-STD-461G margin verification in software self-test; conductive-substrate and copper-mesh bonding monitored through the HUMS continuity channels; EMCON integration per Section 28.6.3.</w:t>
      </w:r>
    </w:p>
    <w:bookmarkEnd w:id="261"/>
    <w:bookmarkStart w:id="262" w:name="software-artifact-register"/>
    <w:p>
      <w:pPr>
        <w:pStyle w:val="Heading3"/>
      </w:pPr>
      <w:r>
        <w:t xml:space="preserve">28.15 Software Artifact Register</w:t>
      </w:r>
    </w:p>
    <w:p>
      <w:pPr>
        <w:pStyle w:val="FirstParagraph"/>
      </w:pPr>
      <w:r>
        <w:t xml:space="preserve">The ~315 artifacts distribute by domain and priority; every artifact carries its register number (AA-SW-###), owning partition, governing subsection above, and WCET budget.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Domain</w:t>
            </w:r>
          </w:p>
        </w:tc>
        <w:tc>
          <w:tcPr/>
          <w:p>
            <w:pPr>
              <w:pStyle w:val="Compact"/>
              <w:jc w:val="left"/>
            </w:pPr>
            <w:r>
              <w:t xml:space="preserve">Artifacts</w:t>
            </w:r>
          </w:p>
        </w:tc>
        <w:tc>
          <w:tcPr/>
          <w:p>
            <w:pPr>
              <w:pStyle w:val="Compact"/>
              <w:jc w:val="left"/>
            </w:pPr>
            <w:r>
              <w:t xml:space="preserve">Priority</w:t>
            </w:r>
          </w:p>
        </w:tc>
        <w:tc>
          <w:tcPr/>
          <w:p>
            <w:pPr>
              <w:pStyle w:val="Compact"/>
              <w:jc w:val="left"/>
            </w:pPr>
            <w:r>
              <w:t xml:space="preserve">Governing Subsections</w:t>
            </w:r>
          </w:p>
        </w:tc>
      </w:tr>
      <w:tr>
        <w:tc>
          <w:tcPr/>
          <w:p>
            <w:pPr>
              <w:pStyle w:val="Compact"/>
              <w:jc w:val="left"/>
            </w:pPr>
            <w:r>
              <w:t xml:space="preserve">Flight control</w:t>
            </w:r>
          </w:p>
        </w:tc>
        <w:tc>
          <w:tcPr/>
          <w:p>
            <w:pPr>
              <w:pStyle w:val="Compact"/>
              <w:jc w:val="left"/>
            </w:pPr>
            <w:r>
              <w:t xml:space="preserve">50</w:t>
            </w:r>
          </w:p>
        </w:tc>
        <w:tc>
          <w:tcPr/>
          <w:p>
            <w:pPr>
              <w:pStyle w:val="Compact"/>
              <w:jc w:val="left"/>
            </w:pPr>
            <w:r>
              <w:t xml:space="preserve">Critical</w:t>
            </w:r>
          </w:p>
        </w:tc>
        <w:tc>
          <w:tcPr/>
          <w:p>
            <w:pPr>
              <w:pStyle w:val="Compact"/>
              <w:jc w:val="left"/>
            </w:pPr>
            <w:r>
              <w:t xml:space="preserve">28.1</w:t>
            </w:r>
          </w:p>
        </w:tc>
      </w:tr>
      <w:tr>
        <w:tc>
          <w:tcPr/>
          <w:p>
            <w:pPr>
              <w:pStyle w:val="Compact"/>
              <w:jc w:val="left"/>
            </w:pPr>
            <w:r>
              <w:t xml:space="preserve">Engine and propulsion</w:t>
            </w:r>
          </w:p>
        </w:tc>
        <w:tc>
          <w:tcPr/>
          <w:p>
            <w:pPr>
              <w:pStyle w:val="Compact"/>
              <w:jc w:val="left"/>
            </w:pPr>
            <w:r>
              <w:t xml:space="preserve">30</w:t>
            </w:r>
          </w:p>
        </w:tc>
        <w:tc>
          <w:tcPr/>
          <w:p>
            <w:pPr>
              <w:pStyle w:val="Compact"/>
              <w:jc w:val="left"/>
            </w:pPr>
            <w:r>
              <w:t xml:space="preserve">Critical</w:t>
            </w:r>
          </w:p>
        </w:tc>
        <w:tc>
          <w:tcPr/>
          <w:p>
            <w:pPr>
              <w:pStyle w:val="Compact"/>
              <w:jc w:val="left"/>
            </w:pPr>
            <w:r>
              <w:t xml:space="preserve">28.2</w:t>
            </w:r>
          </w:p>
        </w:tc>
      </w:tr>
      <w:tr>
        <w:tc>
          <w:tcPr/>
          <w:p>
            <w:pPr>
              <w:pStyle w:val="Compact"/>
              <w:jc w:val="left"/>
            </w:pPr>
            <w:r>
              <w:t xml:space="preserve">Avionics and sensors</w:t>
            </w:r>
          </w:p>
        </w:tc>
        <w:tc>
          <w:tcPr/>
          <w:p>
            <w:pPr>
              <w:pStyle w:val="Compact"/>
              <w:jc w:val="left"/>
            </w:pPr>
            <w:r>
              <w:t xml:space="preserve">35</w:t>
            </w:r>
          </w:p>
        </w:tc>
        <w:tc>
          <w:tcPr/>
          <w:p>
            <w:pPr>
              <w:pStyle w:val="Compact"/>
              <w:jc w:val="left"/>
            </w:pPr>
            <w:r>
              <w:t xml:space="preserve">Critical</w:t>
            </w:r>
          </w:p>
        </w:tc>
        <w:tc>
          <w:tcPr/>
          <w:p>
            <w:pPr>
              <w:pStyle w:val="Compact"/>
              <w:jc w:val="left"/>
            </w:pPr>
            <w:r>
              <w:t xml:space="preserve">28.4</w:t>
            </w:r>
          </w:p>
        </w:tc>
      </w:tr>
      <w:tr>
        <w:tc>
          <w:tcPr/>
          <w:p>
            <w:pPr>
              <w:pStyle w:val="Compact"/>
              <w:jc w:val="left"/>
            </w:pPr>
            <w:r>
              <w:t xml:space="preserve">Communications</w:t>
            </w:r>
          </w:p>
        </w:tc>
        <w:tc>
          <w:tcPr/>
          <w:p>
            <w:pPr>
              <w:pStyle w:val="Compact"/>
              <w:jc w:val="left"/>
            </w:pPr>
            <w:r>
              <w:t xml:space="preserve">25</w:t>
            </w:r>
          </w:p>
        </w:tc>
        <w:tc>
          <w:tcPr/>
          <w:p>
            <w:pPr>
              <w:pStyle w:val="Compact"/>
              <w:jc w:val="left"/>
            </w:pPr>
            <w:r>
              <w:t xml:space="preserve">Critical</w:t>
            </w:r>
          </w:p>
        </w:tc>
        <w:tc>
          <w:tcPr/>
          <w:p>
            <w:pPr>
              <w:pStyle w:val="Compact"/>
              <w:jc w:val="left"/>
            </w:pPr>
            <w:r>
              <w:t xml:space="preserve">28.6</w:t>
            </w:r>
          </w:p>
        </w:tc>
      </w:tr>
      <w:tr>
        <w:tc>
          <w:tcPr/>
          <w:p>
            <w:pPr>
              <w:pStyle w:val="Compact"/>
              <w:jc w:val="left"/>
            </w:pPr>
            <w:r>
              <w:t xml:space="preserve">Navigation</w:t>
            </w:r>
          </w:p>
        </w:tc>
        <w:tc>
          <w:tcPr/>
          <w:p>
            <w:pPr>
              <w:pStyle w:val="Compact"/>
              <w:jc w:val="left"/>
            </w:pPr>
            <w:r>
              <w:t xml:space="preserve">20</w:t>
            </w:r>
          </w:p>
        </w:tc>
        <w:tc>
          <w:tcPr/>
          <w:p>
            <w:pPr>
              <w:pStyle w:val="Compact"/>
              <w:jc w:val="left"/>
            </w:pPr>
            <w:r>
              <w:t xml:space="preserve">Critical</w:t>
            </w:r>
          </w:p>
        </w:tc>
        <w:tc>
          <w:tcPr/>
          <w:p>
            <w:pPr>
              <w:pStyle w:val="Compact"/>
              <w:jc w:val="left"/>
            </w:pPr>
            <w:r>
              <w:t xml:space="preserve">28.7</w:t>
            </w:r>
          </w:p>
        </w:tc>
      </w:tr>
      <w:tr>
        <w:tc>
          <w:tcPr/>
          <w:p>
            <w:pPr>
              <w:pStyle w:val="Compact"/>
              <w:jc w:val="left"/>
            </w:pPr>
            <w:r>
              <w:t xml:space="preserve">RAC-MTS and chaos maneuvers</w:t>
            </w:r>
          </w:p>
        </w:tc>
        <w:tc>
          <w:tcPr/>
          <w:p>
            <w:pPr>
              <w:pStyle w:val="Compact"/>
              <w:jc w:val="left"/>
            </w:pPr>
            <w:r>
              <w:t xml:space="preserve">30</w:t>
            </w:r>
          </w:p>
        </w:tc>
        <w:tc>
          <w:tcPr/>
          <w:p>
            <w:pPr>
              <w:pStyle w:val="Compact"/>
              <w:jc w:val="left"/>
            </w:pPr>
            <w:r>
              <w:t xml:space="preserve">Critical</w:t>
            </w:r>
          </w:p>
        </w:tc>
        <w:tc>
          <w:tcPr/>
          <w:p>
            <w:pPr>
              <w:pStyle w:val="Compact"/>
              <w:jc w:val="left"/>
            </w:pPr>
            <w:r>
              <w:t xml:space="preserve">28.8</w:t>
            </w:r>
          </w:p>
        </w:tc>
      </w:tr>
      <w:tr>
        <w:tc>
          <w:tcPr/>
          <w:p>
            <w:pPr>
              <w:pStyle w:val="Compact"/>
              <w:jc w:val="left"/>
            </w:pPr>
            <w:r>
              <w:t xml:space="preserve">ECHO autonomy</w:t>
            </w:r>
          </w:p>
        </w:tc>
        <w:tc>
          <w:tcPr/>
          <w:p>
            <w:pPr>
              <w:pStyle w:val="Compact"/>
              <w:jc w:val="left"/>
            </w:pPr>
            <w:r>
              <w:t xml:space="preserve">25</w:t>
            </w:r>
          </w:p>
        </w:tc>
        <w:tc>
          <w:tcPr/>
          <w:p>
            <w:pPr>
              <w:pStyle w:val="Compact"/>
              <w:jc w:val="left"/>
            </w:pPr>
            <w:r>
              <w:t xml:space="preserve">Critical</w:t>
            </w:r>
          </w:p>
        </w:tc>
        <w:tc>
          <w:tcPr/>
          <w:p>
            <w:pPr>
              <w:pStyle w:val="Compact"/>
              <w:jc w:val="left"/>
            </w:pPr>
            <w:r>
              <w:t xml:space="preserve">28.9</w:t>
            </w:r>
          </w:p>
        </w:tc>
      </w:tr>
      <w:tr>
        <w:tc>
          <w:tcPr/>
          <w:p>
            <w:pPr>
              <w:pStyle w:val="Compact"/>
              <w:jc w:val="left"/>
            </w:pPr>
            <w:r>
              <w:t xml:space="preserve">Weapons and payload</w:t>
            </w:r>
          </w:p>
        </w:tc>
        <w:tc>
          <w:tcPr/>
          <w:p>
            <w:pPr>
              <w:pStyle w:val="Compact"/>
              <w:jc w:val="left"/>
            </w:pPr>
            <w:r>
              <w:t xml:space="preserve">20</w:t>
            </w:r>
          </w:p>
        </w:tc>
        <w:tc>
          <w:tcPr/>
          <w:p>
            <w:pPr>
              <w:pStyle w:val="Compact"/>
              <w:jc w:val="left"/>
            </w:pPr>
            <w:r>
              <w:t xml:space="preserve">Critical</w:t>
            </w:r>
          </w:p>
        </w:tc>
        <w:tc>
          <w:tcPr/>
          <w:p>
            <w:pPr>
              <w:pStyle w:val="Compact"/>
              <w:jc w:val="left"/>
            </w:pPr>
            <w:r>
              <w:t xml:space="preserve">28.5</w:t>
            </w:r>
          </w:p>
        </w:tc>
      </w:tr>
      <w:tr>
        <w:tc>
          <w:tcPr/>
          <w:p>
            <w:pPr>
              <w:pStyle w:val="Compact"/>
              <w:jc w:val="left"/>
            </w:pPr>
            <w:r>
              <w:t xml:space="preserve">HUMS</w:t>
            </w:r>
          </w:p>
        </w:tc>
        <w:tc>
          <w:tcPr/>
          <w:p>
            <w:pPr>
              <w:pStyle w:val="Compact"/>
              <w:jc w:val="left"/>
            </w:pPr>
            <w:r>
              <w:t xml:space="preserve">20</w:t>
            </w:r>
          </w:p>
        </w:tc>
        <w:tc>
          <w:tcPr/>
          <w:p>
            <w:pPr>
              <w:pStyle w:val="Compact"/>
              <w:jc w:val="left"/>
            </w:pPr>
            <w:r>
              <w:t xml:space="preserve">Critical</w:t>
            </w:r>
          </w:p>
        </w:tc>
        <w:tc>
          <w:tcPr/>
          <w:p>
            <w:pPr>
              <w:pStyle w:val="Compact"/>
              <w:jc w:val="left"/>
            </w:pPr>
            <w:r>
              <w:t xml:space="preserve">28.10</w:t>
            </w:r>
          </w:p>
        </w:tc>
      </w:tr>
      <w:tr>
        <w:tc>
          <w:tcPr/>
          <w:p>
            <w:pPr>
              <w:pStyle w:val="Compact"/>
              <w:jc w:val="left"/>
            </w:pPr>
            <w:r>
              <w:t xml:space="preserve">Test and qualification</w:t>
            </w:r>
          </w:p>
        </w:tc>
        <w:tc>
          <w:tcPr/>
          <w:p>
            <w:pPr>
              <w:pStyle w:val="Compact"/>
              <w:jc w:val="left"/>
            </w:pPr>
            <w:r>
              <w:t xml:space="preserve">15</w:t>
            </w:r>
          </w:p>
        </w:tc>
        <w:tc>
          <w:tcPr/>
          <w:p>
            <w:pPr>
              <w:pStyle w:val="Compact"/>
              <w:jc w:val="left"/>
            </w:pPr>
            <w:r>
              <w:t xml:space="preserve">High</w:t>
            </w:r>
          </w:p>
        </w:tc>
        <w:tc>
          <w:tcPr/>
          <w:p>
            <w:pPr>
              <w:pStyle w:val="Compact"/>
              <w:jc w:val="left"/>
            </w:pPr>
            <w:r>
              <w:t xml:space="preserve">28.11</w:t>
            </w:r>
          </w:p>
        </w:tc>
      </w:tr>
      <w:tr>
        <w:tc>
          <w:tcPr/>
          <w:p>
            <w:pPr>
              <w:pStyle w:val="Compact"/>
              <w:jc w:val="left"/>
            </w:pPr>
            <w:r>
              <w:t xml:space="preserve">Logistics and sustainment</w:t>
            </w:r>
          </w:p>
        </w:tc>
        <w:tc>
          <w:tcPr/>
          <w:p>
            <w:pPr>
              <w:pStyle w:val="Compact"/>
              <w:jc w:val="left"/>
            </w:pPr>
            <w:r>
              <w:t xml:space="preserve">15</w:t>
            </w:r>
          </w:p>
        </w:tc>
        <w:tc>
          <w:tcPr/>
          <w:p>
            <w:pPr>
              <w:pStyle w:val="Compact"/>
              <w:jc w:val="left"/>
            </w:pPr>
            <w:r>
              <w:t xml:space="preserve">High</w:t>
            </w:r>
          </w:p>
        </w:tc>
        <w:tc>
          <w:tcPr/>
          <w:p>
            <w:pPr>
              <w:pStyle w:val="Compact"/>
              <w:jc w:val="left"/>
            </w:pPr>
            <w:r>
              <w:t xml:space="preserve">28.12</w:t>
            </w:r>
          </w:p>
        </w:tc>
      </w:tr>
      <w:tr>
        <w:tc>
          <w:tcPr/>
          <w:p>
            <w:pPr>
              <w:pStyle w:val="Compact"/>
              <w:jc w:val="left"/>
            </w:pPr>
            <w:r>
              <w:t xml:space="preserve">Security</w:t>
            </w:r>
          </w:p>
        </w:tc>
        <w:tc>
          <w:tcPr/>
          <w:p>
            <w:pPr>
              <w:pStyle w:val="Compact"/>
              <w:jc w:val="left"/>
            </w:pPr>
            <w:r>
              <w:t xml:space="preserve">10</w:t>
            </w:r>
          </w:p>
        </w:tc>
        <w:tc>
          <w:tcPr/>
          <w:p>
            <w:pPr>
              <w:pStyle w:val="Compact"/>
              <w:jc w:val="left"/>
            </w:pPr>
            <w:r>
              <w:t xml:space="preserve">High</w:t>
            </w:r>
          </w:p>
        </w:tc>
        <w:tc>
          <w:tcPr/>
          <w:p>
            <w:pPr>
              <w:pStyle w:val="Compact"/>
              <w:jc w:val="left"/>
            </w:pPr>
            <w:r>
              <w:t xml:space="preserve">28.14</w:t>
            </w:r>
          </w:p>
        </w:tc>
      </w:tr>
      <w:tr>
        <w:tc>
          <w:tcPr/>
          <w:p>
            <w:pPr>
              <w:pStyle w:val="Compact"/>
              <w:jc w:val="left"/>
            </w:pPr>
            <w:r>
              <w:t xml:space="preserve">Aurora-specific (OPCS, CRMS, APAS, CFES)</w:t>
            </w:r>
          </w:p>
        </w:tc>
        <w:tc>
          <w:tcPr/>
          <w:p>
            <w:pPr>
              <w:pStyle w:val="Compact"/>
              <w:jc w:val="left"/>
            </w:pPr>
            <w:r>
              <w:t xml:space="preserve">22</w:t>
            </w:r>
          </w:p>
        </w:tc>
        <w:tc>
          <w:tcPr/>
          <w:p>
            <w:pPr>
              <w:pStyle w:val="Compact"/>
              <w:jc w:val="left"/>
            </w:pPr>
            <w:r>
              <w:t xml:space="preserve">Critical</w:t>
            </w:r>
          </w:p>
        </w:tc>
        <w:tc>
          <w:tcPr/>
          <w:p>
            <w:pPr>
              <w:pStyle w:val="Compact"/>
              <w:jc w:val="left"/>
            </w:pPr>
            <w:r>
              <w:t xml:space="preserve">28.13</w:t>
            </w:r>
          </w:p>
        </w:tc>
      </w:tr>
      <w:tr>
        <w:tc>
          <w:tcPr/>
          <w:p>
            <w:pPr>
              <w:pStyle w:val="Compact"/>
              <w:jc w:val="left"/>
            </w:pPr>
            <w:r>
              <w:rPr>
                <w:bCs/>
                <w:b/>
              </w:rPr>
              <w:t xml:space="preserve">Total</w:t>
            </w:r>
          </w:p>
        </w:tc>
        <w:tc>
          <w:tcPr/>
          <w:p>
            <w:pPr>
              <w:pStyle w:val="Compact"/>
              <w:jc w:val="left"/>
            </w:pPr>
            <w:r>
              <w:rPr>
                <w:bCs/>
                <w:b/>
              </w:rPr>
              <w:t xml:space="preserve">~315</w:t>
            </w:r>
          </w:p>
        </w:tc>
        <w:tc>
          <w:tcPr/>
          <w:p>
            <w:pPr>
              <w:pStyle w:val="Compact"/>
            </w:pPr>
          </w:p>
        </w:tc>
        <w:tc>
          <w:tcPr/>
          <w:p>
            <w:pPr>
              <w:pStyle w:val="Compact"/>
            </w:pPr>
          </w:p>
        </w:tc>
      </w:tr>
    </w:tbl>
    <w:p>
      <w:pPr>
        <w:pStyle w:val="BodyText"/>
      </w:pPr>
      <w:r>
        <w:rPr>
          <w:bCs/>
          <w:b/>
        </w:rPr>
        <w:t xml:space="preserve">Generation feasibility.</w:t>
      </w:r>
      <w:r>
        <w:t xml:space="preserve"> </w:t>
      </w:r>
      <w:r>
        <w:t xml:space="preserve">Control laws, Kalman filters, behaviour trees, FADEC schedules, and ICD software stubs generate directly from the tables and algorithms in this section. ISR handlers and the test harness generate from the timing and priority specifications, with edge-case design review at implementation. The reinforcement-learning models ship as frozen inference artifacts; their training requires operational data and stays a ground activity per Section 18. Security and HSM firmware generates from the stated architecture with cryptographic-expert review before release.</w:t>
      </w:r>
    </w:p>
    <w:bookmarkEnd w:id="262"/>
    <w:bookmarkStart w:id="263" w:name="Xaf11403f07b7161c0c54d0d7f794767ba8964c5"/>
    <w:p>
      <w:pPr>
        <w:pStyle w:val="Heading3"/>
      </w:pPr>
      <w:r>
        <w:t xml:space="preserve">28.16 Effector-Manager and Sequencer Artifact Completion (Rev 2.5.10)</w:t>
      </w:r>
    </w:p>
    <w:p>
      <w:pPr>
        <w:pStyle w:val="FirstParagraph"/>
      </w:pPr>
      <w:r>
        <w:t xml:space="preserve">The Rev 2.5.7 register specified the flight-critical domains to implementation detail; this subsection completes the function signatures, state machines, and pseudocode for the remaining effector managers and sequencers.</w:t>
      </w:r>
    </w:p>
    <w:p>
      <w:pPr>
        <w:pStyle w:val="BodyText"/>
      </w:pPr>
      <w:r>
        <w:rPr>
          <w:bCs/>
          <w:b/>
        </w:rPr>
        <w:t xml:space="preserve">OPCS effector manager (AA-SW-260).</w:t>
      </w:r>
      <w:r>
        <w:t xml:space="preserve"> </w:t>
      </w:r>
      <w:r>
        <w:t xml:space="preserve">Governs WBODS, HIFM, HDPD, CSMF, APAS, FOTD consent and firing per Section 28.13.1.</w:t>
      </w:r>
    </w:p>
    <w:p>
      <w:pPr>
        <w:pStyle w:val="SourceCode"/>
      </w:pPr>
      <w:r>
        <w:rPr>
          <w:rStyle w:val="VerbatimChar"/>
        </w:rPr>
        <w:t xml:space="preserve">state_t opcs_state = IDLE;</w:t>
      </w:r>
      <w:r>
        <w:br/>
      </w:r>
      <w:r>
        <w:rPr>
          <w:rStyle w:val="VerbatimChar"/>
        </w:rPr>
        <w:t xml:space="preserve">void opcs_manager_tick(effector_req_t *req, consent_t pilot) {</w:t>
      </w:r>
      <w:r>
        <w:br/>
      </w:r>
      <w:r>
        <w:rPr>
          <w:rStyle w:val="VerbatimChar"/>
        </w:rPr>
        <w:t xml:space="preserve">    switch (opcs_state) {</w:t>
      </w:r>
      <w:r>
        <w:br/>
      </w:r>
      <w:r>
        <w:rPr>
          <w:rStyle w:val="VerbatimChar"/>
        </w:rPr>
        <w:t xml:space="preserve">    case IDLE:</w:t>
      </w:r>
      <w:r>
        <w:br/>
      </w:r>
      <w:r>
        <w:rPr>
          <w:rStyle w:val="VerbatimChar"/>
        </w:rPr>
        <w:t xml:space="preserve">        if (req-&gt;valid &amp;&amp; vet_target(req)) opcs_state = ARMED;</w:t>
      </w:r>
      <w:r>
        <w:br/>
      </w:r>
      <w:r>
        <w:rPr>
          <w:rStyle w:val="VerbatimChar"/>
        </w:rPr>
        <w:t xml:space="preserve">        break;</w:t>
      </w:r>
      <w:r>
        <w:br/>
      </w:r>
      <w:r>
        <w:rPr>
          <w:rStyle w:val="VerbatimChar"/>
        </w:rPr>
        <w:t xml:space="preserve">    case ARMED:</w:t>
      </w:r>
      <w:r>
        <w:br/>
      </w:r>
      <w:r>
        <w:rPr>
          <w:rStyle w:val="VerbatimChar"/>
        </w:rPr>
        <w:t xml:space="preserve">        if (!interlock_ok(req))          opcs_state = INHIBIT;</w:t>
      </w:r>
      <w:r>
        <w:br/>
      </w:r>
      <w:r>
        <w:rPr>
          <w:rStyle w:val="VerbatimChar"/>
        </w:rPr>
        <w:t xml:space="preserve">        else if (pilot == CONSENT_YES)   opcs_state = FIRE;</w:t>
      </w:r>
      <w:r>
        <w:br/>
      </w:r>
      <w:r>
        <w:rPr>
          <w:rStyle w:val="VerbatimChar"/>
        </w:rPr>
        <w:t xml:space="preserve">        else if (req-&gt;cancel)            opcs_state = IDLE;</w:t>
      </w:r>
      <w:r>
        <w:br/>
      </w:r>
      <w:r>
        <w:rPr>
          <w:rStyle w:val="VerbatimChar"/>
        </w:rPr>
        <w:t xml:space="preserve">        break;</w:t>
      </w:r>
      <w:r>
        <w:br/>
      </w:r>
      <w:r>
        <w:rPr>
          <w:rStyle w:val="VerbatimChar"/>
        </w:rPr>
        <w:t xml:space="preserve">    case FIRE:</w:t>
      </w:r>
      <w:r>
        <w:br/>
      </w:r>
      <w:r>
        <w:rPr>
          <w:rStyle w:val="VerbatimChar"/>
        </w:rPr>
        <w:t xml:space="preserve">        fire_effector(req);   /* bay-door cycle &lt; 0.5 s, dispenser 1-2 s */</w:t>
      </w:r>
      <w:r>
        <w:br/>
      </w:r>
      <w:r>
        <w:rPr>
          <w:rStyle w:val="VerbatimChar"/>
        </w:rPr>
        <w:t xml:space="preserve">        log_event(req);       opcs_state = COOLDOWN;</w:t>
      </w:r>
      <w:r>
        <w:br/>
      </w:r>
      <w:r>
        <w:rPr>
          <w:rStyle w:val="VerbatimChar"/>
        </w:rPr>
        <w:t xml:space="preserve">        break;</w:t>
      </w:r>
      <w:r>
        <w:br/>
      </w:r>
      <w:r>
        <w:rPr>
          <w:rStyle w:val="VerbatimChar"/>
        </w:rPr>
        <w:t xml:space="preserve">    case INHIBIT:</w:t>
      </w:r>
      <w:r>
        <w:br/>
      </w:r>
      <w:r>
        <w:rPr>
          <w:rStyle w:val="VerbatimChar"/>
        </w:rPr>
        <w:t xml:space="preserve">        announce("Effector inhibited"); opcs_state = IDLE;</w:t>
      </w:r>
      <w:r>
        <w:br/>
      </w:r>
      <w:r>
        <w:rPr>
          <w:rStyle w:val="VerbatimChar"/>
        </w:rPr>
        <w:t xml:space="preserve">        break;</w:t>
      </w:r>
      <w:r>
        <w:br/>
      </w:r>
      <w:r>
        <w:rPr>
          <w:rStyle w:val="VerbatimChar"/>
        </w:rPr>
        <w:t xml:space="preserve">    case COOLDOWN:</w:t>
      </w:r>
      <w:r>
        <w:br/>
      </w:r>
      <w:r>
        <w:rPr>
          <w:rStyle w:val="VerbatimChar"/>
        </w:rPr>
        <w:t xml:space="preserve">        if (cooldown_expired(req-&gt;effector)) opcs_state = IDLE;</w:t>
      </w:r>
      <w:r>
        <w:br/>
      </w:r>
      <w:r>
        <w:rPr>
          <w:rStyle w:val="VerbatimChar"/>
        </w:rPr>
        <w:t xml:space="preserve">        break;</w:t>
      </w:r>
      <w:r>
        <w:br/>
      </w:r>
      <w:r>
        <w:rPr>
          <w:rStyle w:val="VerbatimChar"/>
        </w:rPr>
        <w:t xml:space="preserve">    }</w:t>
      </w:r>
      <w:r>
        <w:br/>
      </w:r>
      <w:r>
        <w:rPr>
          <w:rStyle w:val="VerbatimChar"/>
        </w:rPr>
        <w:t xml:space="preserve">}</w:t>
      </w:r>
      <w:r>
        <w:br/>
      </w:r>
      <w:r>
        <w:rPr>
          <w:rStyle w:val="VerbatimChar"/>
        </w:rPr>
        <w:t xml:space="preserve">/* WCET 5 ms; consent path hardwired, never ECHO alone (Section 18) */</w:t>
      </w:r>
    </w:p>
    <w:p>
      <w:pPr>
        <w:pStyle w:val="FirstParagraph"/>
      </w:pPr>
      <w:r>
        <w:rPr>
          <w:bCs/>
          <w:b/>
        </w:rPr>
        <w:t xml:space="preserve">CFES effects manager (AA-SW-270).</w:t>
      </w:r>
      <w:r>
        <w:t xml:space="preserve"> </w:t>
      </w:r>
      <w:r>
        <w:t xml:space="preserve">Governs CEAM/HFOS/Sentinel per Section 21.4.11.4 with target-class verification on the offensive modules and automatic defensive response on Sentinel.</w:t>
      </w:r>
    </w:p>
    <w:p>
      <w:pPr>
        <w:pStyle w:val="SourceCode"/>
      </w:pPr>
      <w:r>
        <w:rPr>
          <w:rStyle w:val="VerbatimChar"/>
        </w:rPr>
        <w:t xml:space="preserve">void cfes_tick(cfes_req_t *req, consent_t pilot, track_t *tgt) {</w:t>
      </w:r>
      <w:r>
        <w:br/>
      </w:r>
      <w:r>
        <w:rPr>
          <w:rStyle w:val="VerbatimChar"/>
        </w:rPr>
        <w:t xml:space="preserve">    if (!verify_target_class(tgt, CLASS_5GEN_SOFTWARE_DEFINED)) {</w:t>
      </w:r>
      <w:r>
        <w:br/>
      </w:r>
      <w:r>
        <w:rPr>
          <w:rStyle w:val="VerbatimChar"/>
        </w:rPr>
        <w:t xml:space="preserve">        refuse("Target class interlock"); return; }</w:t>
      </w:r>
      <w:r>
        <w:br/>
      </w:r>
      <w:r>
        <w:rPr>
          <w:rStyle w:val="VerbatimChar"/>
        </w:rPr>
        <w:t xml:space="preserve">    if (in_civilian_airspace()) { refuse("Airspace inhibit"); return; }</w:t>
      </w:r>
      <w:r>
        <w:br/>
      </w:r>
      <w:r>
        <w:rPr>
          <w:rStyle w:val="VerbatimChar"/>
        </w:rPr>
        <w:t xml:space="preserve">    if (pilot != CONSENT_YES)   { hold(req); return; }</w:t>
      </w:r>
      <w:r>
        <w:br/>
      </w:r>
      <w:r>
        <w:rPr>
          <w:rStyle w:val="VerbatimChar"/>
        </w:rPr>
        <w:t xml:space="preserve">    switch (req-&gt;module) {</w:t>
      </w:r>
      <w:r>
        <w:br/>
      </w:r>
      <w:r>
        <w:rPr>
          <w:rStyle w:val="VerbatimChar"/>
        </w:rPr>
        <w:t xml:space="preserve">    case CEAM:  ceam_inject(req-&gt;strategy);      break;  /* 64-track budget, &lt;1 s */</w:t>
      </w:r>
      <w:r>
        <w:br/>
      </w:r>
      <w:r>
        <w:rPr>
          <w:rStyle w:val="VerbatimChar"/>
        </w:rPr>
        <w:t xml:space="preserve">    case HFOS:  hfos_pulse_seq(req-&gt;n_pulses);   break;  /* B-29 pacing, ITMS margin gate */</w:t>
      </w:r>
      <w:r>
        <w:br/>
      </w:r>
      <w:r>
        <w:rPr>
          <w:rStyle w:val="VerbatimChar"/>
        </w:rPr>
        <w:t xml:space="preserve">    case SNTL:  sntl_defend(req-&gt;threat_id);     break;  /* Level 3 reflex, automatic, signed log entry */</w:t>
      </w:r>
      <w:r>
        <w:br/>
      </w:r>
      <w:r>
        <w:rPr>
          <w:rStyle w:val="VerbatimChar"/>
        </w:rPr>
        <w:t xml:space="preserve">    }</w:t>
      </w:r>
      <w:r>
        <w:br/>
      </w:r>
      <w:r>
        <w:rPr>
          <w:rStyle w:val="VerbatimChar"/>
        </w:rPr>
        <w:t xml:space="preserve">    log_to_mdr(req);   /* every effect logged for post-sortie review */</w:t>
      </w:r>
      <w:r>
        <w:br/>
      </w:r>
      <w:r>
        <w:rPr>
          <w:rStyle w:val="VerbatimChar"/>
        </w:rPr>
        <w:t xml:space="preserve">}</w:t>
      </w:r>
    </w:p>
    <w:p>
      <w:pPr>
        <w:pStyle w:val="FirstParagraph"/>
      </w:pPr>
      <w:r>
        <w:rPr>
          <w:bCs/>
          <w:b/>
        </w:rPr>
        <w:t xml:space="preserve">CRMS separation sequencer (AA-SW-280).</w:t>
      </w:r>
      <w:r>
        <w:t xml:space="preserve"> </w:t>
      </w:r>
      <w:r>
        <w:t xml:space="preserve">Time-critical state machine per Section 25.1.</w:t>
      </w:r>
    </w:p>
    <w:p>
      <w:pPr>
        <w:pStyle w:val="SourceCode"/>
      </w:pPr>
      <w:r>
        <w:rPr>
          <w:rStyle w:val="VerbatimChar"/>
        </w:rPr>
        <w:t xml:space="preserve">typedef enum { CRMS_SAFE, CRMS_INIT, CRMS_SEVER, CRMS_DEPLOY,</w:t>
      </w:r>
      <w:r>
        <w:br/>
      </w:r>
      <w:r>
        <w:rPr>
          <w:rStyle w:val="VerbatimChar"/>
        </w:rPr>
        <w:t xml:space="preserve">               CRMS_SPOOL, CRMS_FLIGHT, CRMS_ABORT } crms_t;</w:t>
      </w:r>
      <w:r>
        <w:br/>
      </w:r>
      <w:r>
        <w:rPr>
          <w:rStyle w:val="VerbatimChar"/>
        </w:rPr>
        <w:t xml:space="preserve">void crms_sequence(void) {</w:t>
      </w:r>
      <w:r>
        <w:br/>
      </w:r>
      <w:r>
        <w:rPr>
          <w:rStyle w:val="VerbatimChar"/>
        </w:rPr>
        <w:t xml:space="preserve">    if (altitude_agl() &lt; 300) { use_baseline_seat(); return; }</w:t>
      </w:r>
      <w:r>
        <w:br/>
      </w:r>
      <w:r>
        <w:rPr>
          <w:rStyle w:val="VerbatimChar"/>
        </w:rPr>
        <w:t xml:space="preserve">    if (path_obstructed())    { inhibit(); return; }</w:t>
      </w:r>
      <w:r>
        <w:br/>
      </w:r>
      <w:r>
        <w:rPr>
          <w:rStyle w:val="VerbatimChar"/>
        </w:rPr>
        <w:t xml:space="preserve">    state = CRMS_SEVER;  fire_bolts_pushers();      wait_ms(500);</w:t>
      </w:r>
      <w:r>
        <w:br/>
      </w:r>
      <w:r>
        <w:rPr>
          <w:rStyle w:val="VerbatimChar"/>
        </w:rPr>
        <w:t xml:space="preserve">    state = CRMS_DEPLOY; deploy_wings_tail();       wait_ms(1000);</w:t>
      </w:r>
      <w:r>
        <w:br/>
      </w:r>
      <w:r>
        <w:rPr>
          <w:rStyle w:val="VerbatimChar"/>
        </w:rPr>
        <w:t xml:space="preserve">    state = CRMS_SPOOL;  fans_to_thrust();          wait_ms(1000);</w:t>
      </w:r>
      <w:r>
        <w:br/>
      </w:r>
      <w:r>
        <w:rPr>
          <w:rStyle w:val="VerbatimChar"/>
        </w:rPr>
        <w:t xml:space="preserve">    state = CRMS_FLIGHT; hand_to_pilot_fbw();       /* 2-3 s total */</w:t>
      </w:r>
      <w:r>
        <w:br/>
      </w:r>
      <w:r>
        <w:rPr>
          <w:rStyle w:val="VerbatimChar"/>
        </w:rPr>
        <w:t xml:space="preserve">}</w:t>
      </w:r>
    </w:p>
    <w:p>
      <w:pPr>
        <w:pStyle w:val="FirstParagraph"/>
      </w:pPr>
      <w:r>
        <w:rPr>
          <w:bCs/>
          <w:b/>
        </w:rPr>
        <w:t xml:space="preserve">Logistics / digital-twin interface (AA-SW-290).</w:t>
      </w:r>
      <w:r>
        <w:t xml:space="preserve"> </w:t>
      </w:r>
      <w:r>
        <w:t xml:space="preserve">Packages witness-trace, strain, and usage data at shutdown, signs it with the HSM, and downlinks to the Section 22.4 ground twin; WCET 50 ms, non-critical.</w:t>
      </w:r>
    </w:p>
    <w:p>
      <w:pPr>
        <w:pStyle w:val="BodyText"/>
      </w:pPr>
      <w:r>
        <w:rPr>
          <w:bCs/>
          <w:b/>
        </w:rPr>
        <w:t xml:space="preserve">Security / zeroize controller (AA-SW-295).</w:t>
      </w:r>
      <w:r>
        <w:t xml:space="preserve"> </w:t>
      </w:r>
      <w:r>
        <w:t xml:space="preserve">Monitors capture-imminent, remote-command, and tamper triggers; on trigger, erases HSM keys in priority order (mission data, then link keys, then root) and reports verified-zeroize to the pilot display; executes in hardware-backed enclave, WCET 1 ms.</w:t>
      </w:r>
    </w:p>
    <w:p>
      <w:pPr>
        <w:pStyle w:val="BodyText"/>
      </w:pPr>
      <w:r>
        <w:rPr>
          <w:bCs/>
          <w:b/>
        </w:rPr>
        <w:t xml:space="preserve">Register impact.</w:t>
      </w:r>
      <w:r>
        <w:t xml:space="preserve"> </w:t>
      </w:r>
      <w:r>
        <w:t xml:space="preserve">These five managers complete the Aurora-specific and support domains; the Section 28.15 register totals remain the controlling allocation, with the completed artifacts enumerated above (AA-SW-260 through AA-SW-295) mapping to the 22 Aurora-specific, 15 logistics, and 10 security rows.</w:t>
      </w:r>
    </w:p>
    <w:p>
      <w:pPr>
        <w:pStyle w:val="BodyText"/>
      </w:pPr>
      <w:r>
        <w:rPr>
          <w:bCs/>
          <w:b/>
        </w:rPr>
        <w:t xml:space="preserve">Iron Fist and override artifacts (Rev 2.5.13, AA-SW-296 through AA-SW-300).</w:t>
      </w:r>
      <w:r>
        <w:t xml:space="preserve"> </w:t>
      </w:r>
      <w:r>
        <w:t xml:space="preserve">Five artifacts add to the flight-control domain (45 to 50, register total ~315): AA-SW-296 Iron Fist fixed-gain control laws (Section 10.1.1 tables, DO-178C Level A, under 10,000 lines of C), AA-SW-297 Iron Fist minimal sensor fusion (MEMS IMU, backup pitot-static, GPS voting), AA-SW-298 Iron Fist mode management (Standby / Automatic Fallback / Pilot Manual / Landing / Emergency Return state machine), AA-SW-299 ECHO heartbeat monitor, and AA-SW-300 override layer management (Section 18 three-layer architecture). The heartbeat monitor runs on the Iron Fist processor itself, physically separate from the lanes it watches:</w:t>
      </w:r>
    </w:p>
    <w:p>
      <w:pPr>
        <w:pStyle w:val="SourceCode"/>
      </w:pPr>
      <w:r>
        <w:rPr>
          <w:rStyle w:val="VerbatimChar"/>
        </w:rPr>
        <w:t xml:space="preserve">void heartbeat_monitor_tick(void) {          /* 100 Hz, WCET 1 ms */</w:t>
      </w:r>
      <w:r>
        <w:br/>
      </w:r>
      <w:r>
        <w:rPr>
          <w:rStyle w:val="VerbatimChar"/>
        </w:rPr>
        <w:t xml:space="preserve">    if (echo_heartbeat_lost_ms() &gt; 2000 ||</w:t>
      </w:r>
      <w:r>
        <w:br/>
      </w:r>
      <w:r>
        <w:rPr>
          <w:rStyle w:val="VerbatimChar"/>
        </w:rPr>
        <w:t xml:space="preserve">        sensor_disagree_s()      &gt; 5    ||</w:t>
      </w:r>
      <w:r>
        <w:br/>
      </w:r>
      <w:r>
        <w:rPr>
          <w:rStyle w:val="VerbatimChar"/>
        </w:rPr>
        <w:t xml:space="preserve">        pilot_select == IRON_FIST_ON) {</w:t>
      </w:r>
      <w:r>
        <w:br/>
      </w:r>
      <w:r>
        <w:rPr>
          <w:rStyle w:val="VerbatimChar"/>
        </w:rPr>
        <w:t xml:space="preserve">        engage_iron_fist();    /* fallback &lt; 100 ms, fixed gains */</w:t>
      </w:r>
      <w:r>
        <w:br/>
      </w:r>
      <w:r>
        <w:rPr>
          <w:rStyle w:val="VerbatimChar"/>
        </w:rPr>
        <w:t xml:space="preserve">        announce("Iron Fist flying");          /* HMD two-word tag */</w:t>
      </w:r>
      <w:r>
        <w:br/>
      </w:r>
      <w:r>
        <w:rPr>
          <w:rStyle w:val="VerbatimChar"/>
        </w:rPr>
        <w:t xml:space="preserve">        log_to_mdr(IRON_FIST_ENGAGE);</w:t>
      </w:r>
      <w:r>
        <w:br/>
      </w:r>
      <w:r>
        <w:rPr>
          <w:rStyle w:val="VerbatimChar"/>
        </w:rPr>
        <w:t xml:space="preserve">    }</w:t>
      </w:r>
      <w:r>
        <w:br/>
      </w:r>
      <w:r>
        <w:rPr>
          <w:rStyle w:val="VerbatimChar"/>
        </w:rPr>
        <w:t xml:space="preserve">}</w:t>
      </w:r>
      <w:r>
        <w:br/>
      </w:r>
      <w:r>
        <w:rPr>
          <w:rStyle w:val="VerbatimChar"/>
        </w:rPr>
        <w:t xml:space="preserve">/* Layer 3 breaker removes ECHO lane power in hardware;</w:t>
      </w:r>
      <w:r>
        <w:br/>
      </w:r>
      <w:r>
        <w:rPr>
          <w:rStyle w:val="VerbatimChar"/>
        </w:rPr>
        <w:t xml:space="preserve">   the monitor needs no ECHO cooperation to act (Section 18) */</w:t>
      </w:r>
    </w:p>
    <w:p>
      <w:pPr>
        <w:pStyle w:val="FirstParagraph"/>
      </w:pPr>
      <w:r>
        <w:rPr>
          <w:bCs/>
          <w:b/>
        </w:rPr>
        <w:t xml:space="preserve">HKMS Firefly self-defence manager (AA-SW-301, Rev 2.5.14).</w:t>
      </w:r>
      <w:r>
        <w:t xml:space="preserve"> </w:t>
      </w:r>
      <w:r>
        <w:t xml:space="preserve">Governs the Section 21.4.12 terminal hard-kill intercept at Level 3 reflex.</w:t>
      </w:r>
    </w:p>
    <w:p>
      <w:pPr>
        <w:pStyle w:val="SourceCode"/>
      </w:pPr>
      <w:r>
        <w:rPr>
          <w:rStyle w:val="VerbatimChar"/>
        </w:rPr>
        <w:t xml:space="preserve">void hkms_tick(track_t *inb, consent_t auto_def) {</w:t>
      </w:r>
      <w:r>
        <w:br/>
      </w:r>
      <w:r>
        <w:rPr>
          <w:rStyle w:val="VerbatimChar"/>
        </w:rPr>
        <w:t xml:space="preserve">    if (!verify_inbound_missile(inb))   return;   /* never engages aircraft */</w:t>
      </w:r>
      <w:r>
        <w:br/>
      </w:r>
      <w:r>
        <w:rPr>
          <w:rStyle w:val="VerbatimChar"/>
        </w:rPr>
        <w:t xml:space="preserve">    if (!in_self_defence_envelope(inb)) return;   /* own-aircraft defence only */</w:t>
      </w:r>
      <w:r>
        <w:br/>
      </w:r>
      <w:r>
        <w:rPr>
          <w:rStyle w:val="VerbatimChar"/>
        </w:rPr>
        <w:t xml:space="preserve">    sol_t s = compute_intercept(inb);            /* MAWS + IRST/AESA fused */</w:t>
      </w:r>
      <w:r>
        <w:br/>
      </w:r>
      <w:r>
        <w:rPr>
          <w:rStyle w:val="VerbatimChar"/>
        </w:rPr>
        <w:t xml:space="preserve">    int n = (pk_single(s) &lt; PK_THRESHOLD) ? 2 : 1;  /* B-35 salvo pacing */</w:t>
      </w:r>
      <w:r>
        <w:br/>
      </w:r>
      <w:r>
        <w:rPr>
          <w:rStyle w:val="VerbatimChar"/>
        </w:rPr>
        <w:t xml:space="preserve">    launch_interceptors(n, s);                    /* Level 3 reflex, &lt;1 s */</w:t>
      </w:r>
      <w:r>
        <w:br/>
      </w:r>
      <w:r>
        <w:rPr>
          <w:rStyle w:val="VerbatimChar"/>
        </w:rPr>
        <w:t xml:space="preserve">    announce("Interceptor away");                 /* HMD two-word tag */</w:t>
      </w:r>
      <w:r>
        <w:br/>
      </w:r>
      <w:r>
        <w:rPr>
          <w:rStyle w:val="VerbatimChar"/>
        </w:rPr>
        <w:t xml:space="preserve">    log_to_mdr(HKMS_LAUNCH);</w:t>
      </w:r>
      <w:r>
        <w:br/>
      </w:r>
      <w:r>
        <w:rPr>
          <w:rStyle w:val="VerbatimChar"/>
        </w:rPr>
        <w:t xml:space="preserve">}</w:t>
      </w:r>
      <w:r>
        <w:br/>
      </w:r>
      <w:r>
        <w:rPr>
          <w:rStyle w:val="VerbatimChar"/>
        </w:rPr>
        <w:t xml:space="preserve">/* WCET 2 ms; reflex self-defence, no consent gate (Section 18);</w:t>
      </w:r>
      <w:r>
        <w:br/>
      </w:r>
      <w:r>
        <w:rPr>
          <w:rStyle w:val="VerbatimChar"/>
        </w:rPr>
        <w:t xml:space="preserve">   magazine conservation paces rounds against the 16-round canister */</w:t>
      </w:r>
    </w:p>
    <w:p>
      <w:r>
        <w:pict>
          <v:rect style="width:0;height:1.5pt" o:hralign="center" o:hrstd="t" o:hr="t"/>
        </w:pict>
      </w:r>
    </w:p>
    <w:bookmarkEnd w:id="263"/>
    <w:bookmarkEnd w:id="264"/>
    <w:bookmarkStart w:id="269" w:name="test-qualification-plans"/>
    <w:p>
      <w:pPr>
        <w:pStyle w:val="Heading2"/>
      </w:pPr>
      <w:r>
        <w:t xml:space="preserve">29. TEST &amp; QUALIFICATION PLANS</w:t>
      </w:r>
    </w:p>
    <w:p>
      <w:pPr>
        <w:pStyle w:val="FirstParagraph"/>
      </w:pPr>
      <w:r>
        <w:t xml:space="preserve">The test suite comprises 50 to 60 controlled documents (register AA-TST-001 through AA-TST-060) across four levels: component qualification, system integration, aircraft-level ground test, and flight test. This section fixes the governing test profiles, acceptance criteria, and instrumentation plans. Aurora-specific programs (coating, maneuver set, OPCS, CRMS) layer onto the standard envelope; every test traces to a requirement in Sections 3 through 26 through the Section 1.5 verification methods.</w:t>
      </w:r>
    </w:p>
    <w:bookmarkStart w:id="265" w:name="component-qualification-tests"/>
    <w:p>
      <w:pPr>
        <w:pStyle w:val="Heading3"/>
      </w:pPr>
      <w:r>
        <w:t xml:space="preserve">29.1 Component Qualification Tests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Governing Profile</w:t>
            </w:r>
          </w:p>
        </w:tc>
        <w:tc>
          <w:tcPr/>
          <w:p>
            <w:pPr>
              <w:pStyle w:val="Compact"/>
              <w:jc w:val="left"/>
            </w:pPr>
            <w:r>
              <w:t xml:space="preserve">Acceptance</w:t>
            </w:r>
          </w:p>
        </w:tc>
      </w:tr>
      <w:tr>
        <w:tc>
          <w:tcPr/>
          <w:p>
            <w:pPr>
              <w:pStyle w:val="Compact"/>
              <w:jc w:val="left"/>
            </w:pPr>
            <w:r>
              <w:t xml:space="preserve">Environmental test profiles (MIL-STD-810H)</w:t>
            </w:r>
          </w:p>
        </w:tc>
        <w:tc>
          <w:tcPr/>
          <w:p>
            <w:pPr>
              <w:pStyle w:val="Compact"/>
              <w:jc w:val="left"/>
            </w:pPr>
            <w:r>
              <w:t xml:space="preserve">Temperature: −55°C (2 hr) → +25°C (1 hr) → +85°C (2 hr) → +25°C (1 hr), 5 cycles; vibration per jet-fighter spectrum; humidity 95% RH cycles; altitude to 60,000 ft equivalent</w:t>
            </w:r>
          </w:p>
        </w:tc>
        <w:tc>
          <w:tcPr/>
          <w:p>
            <w:pPr>
              <w:pStyle w:val="Compact"/>
              <w:jc w:val="left"/>
            </w:pPr>
            <w:r>
              <w:t xml:space="preserve">Full function during and after; no parameter drift beyond ICD tolerance (Section 27)</w:t>
            </w:r>
          </w:p>
        </w:tc>
      </w:tr>
      <w:tr>
        <w:tc>
          <w:tcPr/>
          <w:p>
            <w:pPr>
              <w:pStyle w:val="Compact"/>
              <w:jc w:val="left"/>
            </w:pPr>
            <w:r>
              <w:t xml:space="preserve">EMI/EMC test plans (MIL-STD-461G)</w:t>
            </w:r>
          </w:p>
        </w:tc>
        <w:tc>
          <w:tcPr/>
          <w:p>
            <w:pPr>
              <w:pStyle w:val="Compact"/>
              <w:jc w:val="left"/>
            </w:pPr>
            <w:r>
              <w:t xml:space="preserve">RE102 radiated emissions 100 MHz to 18 GHz, limit 20 dBµV/m; CS114/RS103 susceptibility at mission-system levels</w:t>
            </w:r>
          </w:p>
        </w:tc>
        <w:tc>
          <w:tcPr/>
          <w:p>
            <w:pPr>
              <w:pStyle w:val="Compact"/>
              <w:jc w:val="left"/>
            </w:pPr>
            <w:r>
              <w:t xml:space="preserve">No exceedances; no susceptibility upset</w:t>
            </w:r>
          </w:p>
        </w:tc>
      </w:tr>
      <w:tr>
        <w:tc>
          <w:tcPr/>
          <w:p>
            <w:pPr>
              <w:pStyle w:val="Compact"/>
              <w:jc w:val="left"/>
            </w:pPr>
            <w:r>
              <w:t xml:space="preserve">Structural load test matrices</w:t>
            </w:r>
          </w:p>
        </w:tc>
        <w:tc>
          <w:tcPr/>
          <w:p>
            <w:pPr>
              <w:pStyle w:val="Compact"/>
              <w:jc w:val="left"/>
            </w:pPr>
            <w:r>
              <w:t xml:space="preserve">Case 1: 9 g at 125% limit load, 200 strain gauges at the wing root, maximum allowable strain 5,000 µε; ultimate cases to 1.5 × limit per Section 4.1</w:t>
            </w:r>
          </w:p>
        </w:tc>
        <w:tc>
          <w:tcPr/>
          <w:p>
            <w:pPr>
              <w:pStyle w:val="Compact"/>
              <w:jc w:val="left"/>
            </w:pPr>
            <w:r>
              <w:t xml:space="preserve">No detrimental deformation at limit; no failure below ultimate</w:t>
            </w:r>
          </w:p>
        </w:tc>
      </w:tr>
      <w:tr>
        <w:tc>
          <w:tcPr/>
          <w:p>
            <w:pPr>
              <w:pStyle w:val="Compact"/>
              <w:jc w:val="left"/>
            </w:pPr>
            <w:r>
              <w:t xml:space="preserve">Mechanical endurance tests</w:t>
            </w:r>
          </w:p>
        </w:tc>
        <w:tc>
          <w:tcPr/>
          <w:p>
            <w:pPr>
              <w:pStyle w:val="Compact"/>
              <w:jc w:val="left"/>
            </w:pPr>
            <w:r>
              <w:t xml:space="preserve">Landing gear: 10,000 cycles at 125% maximum load, crack inspection every 1,000 cycles; bay doors: 20,000 open/close cycles incl. pyrotechnic-hinge lot tests (Section 8.1); IRST windows: 50,000 open/close cycles (Section 9.1)</w:t>
            </w:r>
          </w:p>
        </w:tc>
        <w:tc>
          <w:tcPr/>
          <w:p>
            <w:pPr>
              <w:pStyle w:val="Compact"/>
              <w:jc w:val="left"/>
            </w:pPr>
            <w:r>
              <w:t xml:space="preserve">No crack initiation; cycle-time drift &lt; 10%</w:t>
            </w:r>
          </w:p>
        </w:tc>
      </w:tr>
      <w:tr>
        <w:tc>
          <w:tcPr/>
          <w:p>
            <w:pPr>
              <w:pStyle w:val="Compact"/>
              <w:jc w:val="left"/>
            </w:pPr>
            <w:r>
              <w:t xml:space="preserve">Fuel system leak and flow tests</w:t>
            </w:r>
          </w:p>
        </w:tc>
        <w:tc>
          <w:tcPr/>
          <w:p>
            <w:pPr>
              <w:pStyle w:val="Compact"/>
              <w:jc w:val="left"/>
            </w:pPr>
            <w:r>
              <w:t xml:space="preserve">10 hr at 50 psi; 0.1 cc/min maximum leak rate per fitting; 5 psi maximum pressure drop over 8 hr; CFT jettison-separation rig test per Section 4.1 envelope</w:t>
            </w:r>
          </w:p>
        </w:tc>
        <w:tc>
          <w:tcPr/>
          <w:p>
            <w:pPr>
              <w:pStyle w:val="Compact"/>
              <w:jc w:val="left"/>
            </w:pPr>
            <w:r>
              <w:t xml:space="preserve">Within leak and drop limits; clean CFT separation across the Mach 0.9 to 1.6 envelope</w:t>
            </w:r>
          </w:p>
        </w:tc>
      </w:tr>
      <w:tr>
        <w:tc>
          <w:tcPr/>
          <w:p>
            <w:pPr>
              <w:pStyle w:val="Compact"/>
              <w:jc w:val="left"/>
            </w:pPr>
            <w:r>
              <w:t xml:space="preserve">Coating performance tests</w:t>
            </w:r>
          </w:p>
        </w:tc>
        <w:tc>
          <w:tcPr/>
          <w:p>
            <w:pPr>
              <w:pStyle w:val="Compact"/>
              <w:jc w:val="left"/>
            </w:pPr>
            <w:r>
              <w:t xml:space="preserve">ASTM D3359 cross-hatch adhesion 4B minimum; 500 hr salt spray per ASTM B117; rain-erosion whirling-arm at operational speeds; RCS and emissivity coupons per Section 12.3 stack</w:t>
            </w:r>
          </w:p>
        </w:tc>
        <w:tc>
          <w:tcPr/>
          <w:p>
            <w:pPr>
              <w:pStyle w:val="Compact"/>
              <w:jc w:val="left"/>
            </w:pPr>
            <w:r>
              <w:t xml:space="preserve">Adhesion, corrosion, erosion, and signature within Section 12.3 targets</w:t>
            </w:r>
          </w:p>
        </w:tc>
      </w:tr>
      <w:tr>
        <w:tc>
          <w:tcPr/>
          <w:p>
            <w:pPr>
              <w:pStyle w:val="Compact"/>
              <w:jc w:val="left"/>
            </w:pPr>
            <w:r>
              <w:t xml:space="preserve">ADN monopropellant plant</w:t>
            </w:r>
          </w:p>
        </w:tc>
        <w:tc>
          <w:tcPr/>
          <w:p>
            <w:pPr>
              <w:pStyle w:val="Compact"/>
              <w:jc w:val="left"/>
            </w:pPr>
            <w:r>
              <w:t xml:space="preserve">STANAG 4582 storability assessment; 10,000-pulse thruster life test; catalyst cold-start at −40°C; battle-damage fragment test on the 22 bar bladder tank (Section 11.1)</w:t>
            </w:r>
          </w:p>
        </w:tc>
        <w:tc>
          <w:tcPr/>
          <w:p>
            <w:pPr>
              <w:pStyle w:val="Compact"/>
              <w:jc w:val="left"/>
            </w:pPr>
            <w:r>
              <w:t xml:space="preserve">No detonation on fragment impact; pulse count and response within Section 11.1 values</w:t>
            </w:r>
          </w:p>
        </w:tc>
      </w:tr>
      <w:tr>
        <w:tc>
          <w:tcPr/>
          <w:p>
            <w:pPr>
              <w:pStyle w:val="Compact"/>
              <w:jc w:val="left"/>
            </w:pPr>
            <w:r>
              <w:t xml:space="preserve">Emergency flight-control battery</w:t>
            </w:r>
          </w:p>
        </w:tc>
        <w:tc>
          <w:tcPr/>
          <w:p>
            <w:pPr>
              <w:pStyle w:val="Compact"/>
              <w:jc w:val="left"/>
            </w:pPr>
            <w:r>
              <w:t xml:space="preserve">10 kWh module: 3 full-discharge endurance runs at the 35 kW flight-control load; thermal and vibration per above</w:t>
            </w:r>
          </w:p>
        </w:tc>
        <w:tc>
          <w:tcPr/>
          <w:p>
            <w:pPr>
              <w:pStyle w:val="Compact"/>
              <w:jc w:val="left"/>
            </w:pPr>
            <w:r>
              <w:t xml:space="preserve">≥ 15 min full-authority delivery (equation B-25)</w:t>
            </w:r>
          </w:p>
        </w:tc>
      </w:tr>
    </w:tbl>
    <w:bookmarkEnd w:id="265"/>
    <w:bookmarkStart w:id="266" w:name="system-integration-tests"/>
    <w:p>
      <w:pPr>
        <w:pStyle w:val="Heading3"/>
      </w:pPr>
      <w:r>
        <w:t xml:space="preserve">29.2 System Integration Tests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Procedure Example</w:t>
            </w:r>
          </w:p>
        </w:tc>
        <w:tc>
          <w:tcPr/>
          <w:p>
            <w:pPr>
              <w:pStyle w:val="Compact"/>
              <w:jc w:val="left"/>
            </w:pPr>
            <w:r>
              <w:t xml:space="preserve">Acceptance</w:t>
            </w:r>
          </w:p>
        </w:tc>
      </w:tr>
      <w:tr>
        <w:tc>
          <w:tcPr/>
          <w:p>
            <w:pPr>
              <w:pStyle w:val="Compact"/>
              <w:jc w:val="left"/>
            </w:pPr>
            <w:r>
              <w:t xml:space="preserve">Interface test procedures</w:t>
            </w:r>
          </w:p>
        </w:tc>
        <w:tc>
          <w:tcPr/>
          <w:p>
            <w:pPr>
              <w:pStyle w:val="Compact"/>
              <w:jc w:val="left"/>
            </w:pPr>
            <w:r>
              <w:t xml:space="preserve">1553 Bus A: inject command 0x0123, verify response 0x4567 within 100 µs; repeat for every bus and connector per Section 27 ICDs</w:t>
            </w:r>
          </w:p>
        </w:tc>
        <w:tc>
          <w:tcPr/>
          <w:p>
            <w:pPr>
              <w:pStyle w:val="Compact"/>
              <w:jc w:val="left"/>
            </w:pPr>
            <w:r>
              <w:t xml:space="preserve">100% of ICD interfaces verified</w:t>
            </w:r>
          </w:p>
        </w:tc>
      </w:tr>
      <w:tr>
        <w:tc>
          <w:tcPr/>
          <w:p>
            <w:pPr>
              <w:pStyle w:val="Compact"/>
              <w:jc w:val="left"/>
            </w:pPr>
            <w:r>
              <w:t xml:space="preserve">Software integration tests</w:t>
            </w:r>
          </w:p>
        </w:tc>
        <w:tc>
          <w:tcPr/>
          <w:p>
            <w:pPr>
              <w:pStyle w:val="Compact"/>
              <w:jc w:val="left"/>
            </w:pPr>
            <w:r>
              <w:t xml:space="preserve">Input: 5° pitch error; expected: 2.5°/s pitch-rate command within 20 ms (Section 28.1.1 gains)</w:t>
            </w:r>
          </w:p>
        </w:tc>
        <w:tc>
          <w:tcPr/>
          <w:p>
            <w:pPr>
              <w:pStyle w:val="Compact"/>
              <w:jc w:val="left"/>
            </w:pPr>
            <w:r>
              <w:t xml:space="preserve">Command within tolerance and frame</w:t>
            </w:r>
          </w:p>
        </w:tc>
      </w:tr>
      <w:tr>
        <w:tc>
          <w:tcPr/>
          <w:p>
            <w:pPr>
              <w:pStyle w:val="Compact"/>
              <w:jc w:val="left"/>
            </w:pPr>
            <w:r>
              <w:t xml:space="preserve">End-to-end data flow tests</w:t>
            </w:r>
          </w:p>
        </w:tc>
        <w:tc>
          <w:tcPr/>
          <w:p>
            <w:pPr>
              <w:pStyle w:val="Compact"/>
              <w:jc w:val="left"/>
            </w:pPr>
            <w:r>
              <w:t xml:space="preserve">Radar track 42 → fusion → display: verify track 42 appears within 0.5 s; DAS image → HMD within 100 ms</w:t>
            </w:r>
          </w:p>
        </w:tc>
        <w:tc>
          <w:tcPr/>
          <w:p>
            <w:pPr>
              <w:pStyle w:val="Compact"/>
              <w:jc w:val="left"/>
            </w:pPr>
            <w:r>
              <w:t xml:space="preserve">Latency within Section 9.2 budget</w:t>
            </w:r>
          </w:p>
        </w:tc>
      </w:tr>
      <w:tr>
        <w:tc>
          <w:tcPr/>
          <w:p>
            <w:pPr>
              <w:pStyle w:val="Compact"/>
              <w:jc w:val="left"/>
            </w:pPr>
            <w:r>
              <w:t xml:space="preserve">Failure-mode injection tests</w:t>
            </w:r>
          </w:p>
        </w:tc>
        <w:tc>
          <w:tcPr/>
          <w:p>
            <w:pPr>
              <w:pStyle w:val="Compact"/>
              <w:jc w:val="left"/>
            </w:pPr>
            <w:r>
              <w:t xml:space="preserve">Disconnect IMU_3: verify switch to IMU_1 within 10 ms with cockpit fail alert; sever main bus: verify emergency-battery transfer within 50 ms (Section 13.2)</w:t>
            </w:r>
          </w:p>
        </w:tc>
        <w:tc>
          <w:tcPr/>
          <w:p>
            <w:pPr>
              <w:pStyle w:val="Compact"/>
              <w:jc w:val="left"/>
            </w:pPr>
            <w:r>
              <w:t xml:space="preserve">Reconfiguration within specified time, correct alert</w:t>
            </w:r>
          </w:p>
        </w:tc>
      </w:tr>
      <w:tr>
        <w:tc>
          <w:tcPr/>
          <w:p>
            <w:pPr>
              <w:pStyle w:val="Compact"/>
              <w:jc w:val="left"/>
            </w:pPr>
            <w:r>
              <w:t xml:space="preserve">Safety-critical function tests</w:t>
            </w:r>
          </w:p>
        </w:tc>
        <w:tc>
          <w:tcPr/>
          <w:p>
            <w:pPr>
              <w:pStyle w:val="Compact"/>
              <w:jc w:val="left"/>
            </w:pPr>
            <w:r>
              <w:t xml:space="preserve">Attempt gear retract with the gear-down pin active: verify inhibit; attempt APAS release with a friendly position inside the laydown volume: verify inhibit (Section 21.4.6); attempt weapons release without the human_confirmed bit: verify refusal (Section 28.3.5)</w:t>
            </w:r>
          </w:p>
        </w:tc>
        <w:tc>
          <w:tcPr/>
          <w:p>
            <w:pPr>
              <w:pStyle w:val="Compact"/>
              <w:jc w:val="left"/>
            </w:pPr>
            <w:r>
              <w:t xml:space="preserve">Every interlock holds</w:t>
            </w:r>
          </w:p>
        </w:tc>
      </w:tr>
    </w:tbl>
    <w:bookmarkEnd w:id="266"/>
    <w:bookmarkStart w:id="267" w:name="aircraft-level-tests"/>
    <w:p>
      <w:pPr>
        <w:pStyle w:val="Heading3"/>
      </w:pPr>
      <w:r>
        <w:t xml:space="preserve">29.3 Aircraft-Level Tests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Plan</w:t>
            </w:r>
          </w:p>
        </w:tc>
        <w:tc>
          <w:tcPr/>
          <w:p>
            <w:pPr>
              <w:pStyle w:val="Compact"/>
              <w:jc w:val="left"/>
            </w:pPr>
            <w:r>
              <w:t xml:space="preserve">Acceptance</w:t>
            </w:r>
          </w:p>
        </w:tc>
      </w:tr>
      <w:tr>
        <w:tc>
          <w:tcPr/>
          <w:p>
            <w:pPr>
              <w:pStyle w:val="Compact"/>
              <w:jc w:val="left"/>
            </w:pPr>
            <w:r>
              <w:t xml:space="preserve">Ground vibration test (GVT)</w:t>
            </w:r>
          </w:p>
        </w:tc>
        <w:tc>
          <w:tcPr/>
          <w:p>
            <w:pPr>
              <w:pStyle w:val="Compact"/>
              <w:jc w:val="left"/>
            </w:pPr>
            <w:r>
              <w:t xml:space="preserve">25 accelerometers on primary structure, 10 to 500 Hz swept sine, measure the first 8 modes</w:t>
            </w:r>
          </w:p>
        </w:tc>
        <w:tc>
          <w:tcPr/>
          <w:p>
            <w:pPr>
              <w:pStyle w:val="Compact"/>
              <w:jc w:val="left"/>
            </w:pPr>
            <w:r>
              <w:t xml:space="preserve">Modal frequencies within 5% of the Section 4.4 FEA model</w:t>
            </w:r>
          </w:p>
        </w:tc>
      </w:tr>
      <w:tr>
        <w:tc>
          <w:tcPr/>
          <w:p>
            <w:pPr>
              <w:pStyle w:val="Compact"/>
              <w:jc w:val="left"/>
            </w:pPr>
            <w:r>
              <w:t xml:space="preserve">Iron bird test</w:t>
            </w:r>
          </w:p>
        </w:tc>
        <w:tc>
          <w:tcPr/>
          <w:p>
            <w:pPr>
              <w:pStyle w:val="Compact"/>
              <w:jc w:val="left"/>
            </w:pPr>
            <w:r>
              <w:t xml:space="preserve">Control-law verification on the hydraulic/electric rig: apply 50% stick at Mach 0.9 simulation, verify elevon response within 100 ms; inject every Section 28.1.5 fault case</w:t>
            </w:r>
          </w:p>
        </w:tc>
        <w:tc>
          <w:tcPr/>
          <w:p>
            <w:pPr>
              <w:pStyle w:val="Compact"/>
              <w:jc w:val="left"/>
            </w:pPr>
            <w:r>
              <w:t xml:space="preserve">Level 1 flying qualities retained through every fault</w:t>
            </w:r>
          </w:p>
        </w:tc>
      </w:tr>
      <w:tr>
        <w:tc>
          <w:tcPr/>
          <w:p>
            <w:pPr>
              <w:pStyle w:val="Compact"/>
              <w:jc w:val="left"/>
            </w:pPr>
            <w:r>
              <w:t xml:space="preserve">Hot/cold soak</w:t>
            </w:r>
          </w:p>
        </w:tc>
        <w:tc>
          <w:tcPr/>
          <w:p>
            <w:pPr>
              <w:pStyle w:val="Compact"/>
              <w:jc w:val="left"/>
            </w:pPr>
            <w:r>
              <w:t xml:space="preserve">Soak at −40°C for 24 hr, then full avionics power-on; repeat at +50°C; coating-tile thermal-cycle subset per Section 12.3</w:t>
            </w:r>
          </w:p>
        </w:tc>
        <w:tc>
          <w:tcPr/>
          <w:p>
            <w:pPr>
              <w:pStyle w:val="Compact"/>
              <w:jc w:val="left"/>
            </w:pPr>
            <w:r>
              <w:t xml:space="preserve">BIT passes; no tile debond or witness-trace fault</w:t>
            </w:r>
          </w:p>
        </w:tc>
      </w:tr>
      <w:tr>
        <w:tc>
          <w:tcPr/>
          <w:p>
            <w:pPr>
              <w:pStyle w:val="Compact"/>
              <w:jc w:val="left"/>
            </w:pPr>
            <w:r>
              <w:t xml:space="preserve">Fuel system ground test</w:t>
            </w:r>
          </w:p>
        </w:tc>
        <w:tc>
          <w:tcPr/>
          <w:p>
            <w:pPr>
              <w:pStyle w:val="Compact"/>
              <w:jc w:val="left"/>
            </w:pPr>
            <w:r>
              <w:t xml:space="preserve">Full fuel load, run both engines 30 min at idle, verify no leaks and CG within Section 3.6 limits</w:t>
            </w:r>
          </w:p>
        </w:tc>
        <w:tc>
          <w:tcPr/>
          <w:p>
            <w:pPr>
              <w:pStyle w:val="Compact"/>
              <w:jc w:val="left"/>
            </w:pPr>
            <w:r>
              <w:t xml:space="preserve">No leaks; CG inside band</w:t>
            </w:r>
          </w:p>
        </w:tc>
      </w:tr>
      <w:tr>
        <w:tc>
          <w:tcPr/>
          <w:p>
            <w:pPr>
              <w:pStyle w:val="Compact"/>
              <w:jc w:val="left"/>
            </w:pPr>
            <w:r>
              <w:t xml:space="preserve">Aircraft-level EMI/EMC</w:t>
            </w:r>
          </w:p>
        </w:tc>
        <w:tc>
          <w:tcPr/>
          <w:p>
            <w:pPr>
              <w:pStyle w:val="Compact"/>
              <w:jc w:val="left"/>
            </w:pPr>
            <w:r>
              <w:t xml:space="preserve">RE102 with all transmitters at full power in the anechoic chamber, incl. 60 GHz and 5 GHz/Ku backup link simultaneous operation (Section 15.1)</w:t>
            </w:r>
          </w:p>
        </w:tc>
        <w:tc>
          <w:tcPr/>
          <w:p>
            <w:pPr>
              <w:pStyle w:val="Compact"/>
              <w:jc w:val="left"/>
            </w:pPr>
            <w:r>
              <w:t xml:space="preserve">No exceedances; no self-jamming</w:t>
            </w:r>
          </w:p>
        </w:tc>
      </w:tr>
      <w:tr>
        <w:tc>
          <w:tcPr/>
          <w:p>
            <w:pPr>
              <w:pStyle w:val="Compact"/>
              <w:jc w:val="left"/>
            </w:pPr>
            <w:r>
              <w:t xml:space="preserve">RCS and signature pole test</w:t>
            </w:r>
          </w:p>
        </w:tc>
        <w:tc>
          <w:tcPr/>
          <w:p>
            <w:pPr>
              <w:pStyle w:val="Compact"/>
              <w:jc w:val="left"/>
            </w:pPr>
            <w:r>
              <w:t xml:space="preserve">Full-scale pole model: RCS vs Section 12.1 targets across aspects and bands, doors closed and during a 0.5 s bay-door cycle; IR signature vs Section 12.4</w:t>
            </w:r>
          </w:p>
        </w:tc>
        <w:tc>
          <w:tcPr/>
          <w:p>
            <w:pPr>
              <w:pStyle w:val="Compact"/>
              <w:jc w:val="left"/>
            </w:pPr>
            <w:r>
              <w:t xml:space="preserve">Within Section 12 targets</w:t>
            </w:r>
          </w:p>
        </w:tc>
      </w:tr>
    </w:tbl>
    <w:bookmarkEnd w:id="267"/>
    <w:bookmarkStart w:id="268" w:name="flight-test-plans"/>
    <w:p>
      <w:pPr>
        <w:pStyle w:val="Heading3"/>
      </w:pPr>
      <w:r>
        <w:t xml:space="preserve">29.4 Flight Test Plans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Plan</w:t>
            </w:r>
          </w:p>
        </w:tc>
        <w:tc>
          <w:tcPr/>
          <w:p>
            <w:pPr>
              <w:pStyle w:val="Compact"/>
              <w:jc w:val="left"/>
            </w:pPr>
            <w:r>
              <w:t xml:space="preserve">Acceptance</w:t>
            </w:r>
          </w:p>
        </w:tc>
      </w:tr>
      <w:tr>
        <w:tc>
          <w:tcPr/>
          <w:p>
            <w:pPr>
              <w:pStyle w:val="Compact"/>
              <w:jc w:val="left"/>
            </w:pPr>
            <w:r>
              <w:t xml:space="preserve">Envelope expansion flight cards</w:t>
            </w:r>
          </w:p>
        </w:tc>
        <w:tc>
          <w:tcPr/>
          <w:p>
            <w:pPr>
              <w:pStyle w:val="Compact"/>
              <w:jc w:val="left"/>
            </w:pPr>
            <w:r>
              <w:t xml:space="preserve">Flight 12 example: Mach 0.8 to 1.2 at 20,000 ft, 2 g to 6 g step loads, 1,000 data points; build to Mach 2.2 / 60,000 ft corners</w:t>
            </w:r>
          </w:p>
        </w:tc>
        <w:tc>
          <w:tcPr/>
          <w:p>
            <w:pPr>
              <w:pStyle w:val="Compact"/>
              <w:jc w:val="left"/>
            </w:pPr>
            <w:r>
              <w:t xml:space="preserve">Drag polar and loads match Sections 5.1 and 4.4 models</w:t>
            </w:r>
          </w:p>
        </w:tc>
      </w:tr>
      <w:tr>
        <w:tc>
          <w:tcPr/>
          <w:p>
            <w:pPr>
              <w:pStyle w:val="Compact"/>
              <w:jc w:val="left"/>
            </w:pPr>
            <w:r>
              <w:t xml:space="preserve">Stall and spin test plan</w:t>
            </w:r>
          </w:p>
        </w:tc>
        <w:tc>
          <w:tcPr/>
          <w:p>
            <w:pPr>
              <w:pStyle w:val="Compact"/>
              <w:jc w:val="left"/>
            </w:pPr>
            <w:r>
              <w:t xml:space="preserve">Enter stall at 15,000 ft, 30° AoA, recovery by 10,000 ft; record every control input; Triple-Right any-attitude recovery demonstrations (Section 11.4)</w:t>
            </w:r>
          </w:p>
        </w:tc>
        <w:tc>
          <w:tcPr/>
          <w:p>
            <w:pPr>
              <w:pStyle w:val="Compact"/>
              <w:jc w:val="left"/>
            </w:pPr>
            <w:r>
              <w:t xml:space="preserve">Recovery within 8 s guarantee; no uncommanded departure</w:t>
            </w:r>
          </w:p>
        </w:tc>
      </w:tr>
      <w:tr>
        <w:tc>
          <w:tcPr/>
          <w:p>
            <w:pPr>
              <w:pStyle w:val="Compact"/>
              <w:jc w:val="left"/>
            </w:pPr>
            <w:r>
              <w:t xml:space="preserve">Weapons separation test plan</w:t>
            </w:r>
          </w:p>
        </w:tc>
        <w:tc>
          <w:tcPr/>
          <w:p>
            <w:pPr>
              <w:pStyle w:val="Compact"/>
              <w:jc w:val="left"/>
            </w:pPr>
            <w:r>
              <w:t xml:space="preserve">Release GBU-39 class store at Mach 0.9, 20,000 ft, 6 runs, verify separation and trajectory; six-missile salvo-sequencer demonstration at Mach 1.6 (Section 8.1)</w:t>
            </w:r>
          </w:p>
        </w:tc>
        <w:tc>
          <w:tcPr/>
          <w:p>
            <w:pPr>
              <w:pStyle w:val="Compact"/>
              <w:jc w:val="left"/>
            </w:pPr>
            <w:r>
              <w:t xml:space="preserve">Clean separation; exposure window &lt; 2.5 s</w:t>
            </w:r>
          </w:p>
        </w:tc>
      </w:tr>
      <w:tr>
        <w:tc>
          <w:tcPr/>
          <w:p>
            <w:pPr>
              <w:pStyle w:val="Compact"/>
              <w:jc w:val="left"/>
            </w:pPr>
            <w:r>
              <w:t xml:space="preserve">Avionics flight test plan</w:t>
            </w:r>
          </w:p>
        </w:tc>
        <w:tc>
          <w:tcPr/>
          <w:p>
            <w:pPr>
              <w:pStyle w:val="Compact"/>
              <w:jc w:val="left"/>
            </w:pPr>
            <w:r>
              <w:t xml:space="preserve">Track 5 targets BVR and 3 WVR; verify all tracks hold lock through 9 g turns; TF/TA validation at 200 ft AGL over varied terrain (Section 10.5)</w:t>
            </w:r>
          </w:p>
        </w:tc>
        <w:tc>
          <w:tcPr/>
          <w:p>
            <w:pPr>
              <w:pStyle w:val="Compact"/>
              <w:jc w:val="left"/>
            </w:pPr>
            <w:r>
              <w:t xml:space="preserve">Track continuity; TF/TA clearance within ±25 ft</w:t>
            </w:r>
          </w:p>
        </w:tc>
      </w:tr>
      <w:tr>
        <w:tc>
          <w:tcPr/>
          <w:p>
            <w:pPr>
              <w:pStyle w:val="Compact"/>
              <w:jc w:val="left"/>
            </w:pPr>
            <w:r>
              <w:t xml:space="preserve">Performance flight test plan</w:t>
            </w:r>
          </w:p>
        </w:tc>
        <w:tc>
          <w:tcPr/>
          <w:p>
            <w:pPr>
              <w:pStyle w:val="Compact"/>
              <w:jc w:val="left"/>
            </w:pPr>
            <w:r>
              <w:t xml:space="preserve">Cruise at 10 power settings × 5 altitudes; measure true airspeed and fuel flow; validate supercruise Mach 1.5 dry (Section 5.2)</w:t>
            </w:r>
          </w:p>
        </w:tc>
        <w:tc>
          <w:tcPr/>
          <w:p>
            <w:pPr>
              <w:pStyle w:val="Compact"/>
              <w:jc w:val="left"/>
            </w:pPr>
            <w:r>
              <w:t xml:space="preserve">Drag polar, range, and climb within Section 5.2 values</w:t>
            </w:r>
          </w:p>
        </w:tc>
      </w:tr>
      <w:tr>
        <w:tc>
          <w:tcPr/>
          <w:p>
            <w:pPr>
              <w:pStyle w:val="Compact"/>
              <w:jc w:val="left"/>
            </w:pPr>
            <w:r>
              <w:t xml:space="preserve">Aurora-specific programs</w:t>
            </w:r>
          </w:p>
        </w:tc>
        <w:tc>
          <w:tcPr/>
          <w:p>
            <w:pPr>
              <w:pStyle w:val="Compact"/>
              <w:jc w:val="left"/>
            </w:pPr>
            <w:r>
              <w:t xml:space="preserve">Wobble-Right terminal-defense sorties vs instrumented targets; OPCS effector characterization (WBODS irradiance, HDPD cloud, HIFM flash, APAS screen persistence); CRMS separation test from a drone-configured airframe; engine-out over-thrust demonstration (Section 6.1); FOTD seduction effectiveness vs radar-guided targets</w:t>
            </w:r>
          </w:p>
        </w:tc>
        <w:tc>
          <w:tcPr/>
          <w:p>
            <w:pPr>
              <w:pStyle w:val="Compact"/>
              <w:jc w:val="left"/>
            </w:pPr>
            <w:r>
              <w:t xml:space="preserve">Within the effectiveness bands of Sections 11, 21.4, 25.1</w:t>
            </w:r>
          </w:p>
        </w:tc>
      </w:tr>
      <w:tr>
        <w:tc>
          <w:tcPr/>
          <w:p>
            <w:pPr>
              <w:pStyle w:val="Compact"/>
              <w:jc w:val="left"/>
            </w:pPr>
            <w:r>
              <w:t xml:space="preserve">CFES optional-module qualification (Rev 2.5.9, revised Rev 2.5.13)</w:t>
            </w:r>
          </w:p>
        </w:tc>
        <w:tc>
          <w:tcPr/>
          <w:p>
            <w:pPr>
              <w:pStyle w:val="Compact"/>
              <w:jc w:val="left"/>
            </w:pPr>
            <w:r>
              <w:t xml:space="preserve">CEAM false-track injection against a surrogate fusion engine in hardware-in-the-loop; HFOS coupled-power measurement against an instrumented thermal surrogate target; Sentinel red-team cyber-attack campaign against the aircraft’s avionics, datalinks, and navigation systems in a closed, instrumented network range</w:t>
            </w:r>
          </w:p>
        </w:tc>
        <w:tc>
          <w:tcPr/>
          <w:p>
            <w:pPr>
              <w:pStyle w:val="Compact"/>
              <w:jc w:val="left"/>
            </w:pPr>
            <w:r>
              <w:t xml:space="preserve">90 percent or better track acceptance (B-30); protective-shutdown response within five pulses (B-29); 100 percent detection, isolation inside 100 ms, restoration inside 500 ms, zero data corruption (B-31)</w:t>
            </w:r>
          </w:p>
        </w:tc>
      </w:tr>
      <w:tr>
        <w:tc>
          <w:tcPr/>
          <w:p>
            <w:pPr>
              <w:pStyle w:val="Compact"/>
              <w:jc w:val="left"/>
            </w:pPr>
            <w:r>
              <w:t xml:space="preserve">CFES live-network validation testbed (Rev 2.5.12, Section 31.7; revised Rev 2.5.13)</w:t>
            </w:r>
          </w:p>
        </w:tc>
        <w:tc>
          <w:tcPr/>
          <w:p>
            <w:pPr>
              <w:pStyle w:val="Compact"/>
              <w:jc w:val="left"/>
            </w:pPr>
            <w:r>
              <w:t xml:space="preserve">Hardware-in-the-loop CEAM campaigns against representative IADS network architectures (surrogate S-400-class and HQ-9B-class meshes) plus Sentinel red-team defensive campaigns as a hard Milestone B gate</w:t>
            </w:r>
          </w:p>
        </w:tc>
        <w:tc>
          <w:tcPr/>
          <w:p>
            <w:pPr>
              <w:pStyle w:val="Compact"/>
              <w:jc w:val="left"/>
            </w:pPr>
            <w:r>
              <w:t xml:space="preserve">Effect bands of Section 21.4.11 confirmed or re-credited before operational reliance; the 0.6 planning credit graduates to measured values; Sentinel detection and response budgets verified (B-31)</w:t>
            </w:r>
          </w:p>
        </w:tc>
      </w:tr>
      <w:tr>
        <w:tc>
          <w:tcPr/>
          <w:p>
            <w:pPr>
              <w:pStyle w:val="Compact"/>
              <w:jc w:val="left"/>
            </w:pPr>
            <w:r>
              <w:t xml:space="preserve">HKMS Firefly terminal-defence qualification (Rev 2.5.14, Section 21.4.12)</w:t>
            </w:r>
          </w:p>
        </w:tc>
        <w:tc>
          <w:tcPr/>
          <w:p>
            <w:pPr>
              <w:pStyle w:val="Compact"/>
              <w:jc w:val="left"/>
            </w:pPr>
            <w:r>
              <w:t xml:space="preserve">Captive-carry and live-intercept trials against instrumented inbound-missile surrogates (subscale AAM/SAM targets); MAWS-cue-to-launch timeline, seeker handover, and endgame divert demonstration; salvo-pacing validation against the 16-round magazine</w:t>
            </w:r>
          </w:p>
        </w:tc>
        <w:tc>
          <w:tcPr/>
          <w:p>
            <w:pPr>
              <w:pStyle w:val="Compact"/>
              <w:jc w:val="left"/>
            </w:pPr>
            <w:r>
              <w:t xml:space="preserve">90 percent or better single-shot kill probability against the surrogate class (B-35); reflex launch inside 1 s of a confirmed hostile track; no engagement of aircraft targets across the trial matrix</w:t>
            </w:r>
          </w:p>
        </w:tc>
      </w:tr>
      <w:tr>
        <w:tc>
          <w:tcPr/>
          <w:p>
            <w:pPr>
              <w:pStyle w:val="Compact"/>
              <w:jc w:val="left"/>
            </w:pPr>
            <w:r>
              <w:t xml:space="preserve">HFOS Mk.II qualification (Rev 2.5.14, Section 21.4.11.5)</w:t>
            </w:r>
          </w:p>
        </w:tc>
        <w:tc>
          <w:tcPr/>
          <w:p>
            <w:pPr>
              <w:pStyle w:val="Compact"/>
              <w:jc w:val="left"/>
            </w:pPr>
            <w:r>
              <w:t xml:space="preserve">Coupled-power delivery at 10 to 15 km against an instrumented thermal surrogate; multi-target sequencing of 3 targets in 6 s; passive-homing covert-mode verification with zero own emissions registering on the target RWR</w:t>
            </w:r>
          </w:p>
        </w:tc>
        <w:tc>
          <w:tcPr/>
          <w:p>
            <w:pPr>
              <w:pStyle w:val="Compact"/>
              <w:jc w:val="left"/>
            </w:pPr>
            <w:r>
              <w:t xml:space="preserve">Protective-shutdown response within five pulses at 15 km (B-29 extended); 3-of-3 mission-kills in the multi-target trial; covert mode produces no detectable lock indication</w:t>
            </w:r>
          </w:p>
        </w:tc>
      </w:tr>
      <w:tr>
        <w:tc>
          <w:tcPr/>
          <w:p>
            <w:pPr>
              <w:pStyle w:val="Compact"/>
              <w:jc w:val="left"/>
            </w:pPr>
            <w:r>
              <w:t xml:space="preserve">Terminal-countermeasure live-fire mandate (Rev 2.5.12, Section 31.14)</w:t>
            </w:r>
          </w:p>
        </w:tc>
        <w:tc>
          <w:tcPr/>
          <w:p>
            <w:pPr>
              <w:pStyle w:val="Compact"/>
              <w:jc w:val="left"/>
            </w:pPr>
            <w:r>
              <w:t xml:space="preserve">Instrumented-seeker live-fire trials of Wobble-Right lock-break, FOTD seduction, and HDPD/HIFM terminal effectiveness as a hard Milestone B gate</w:t>
            </w:r>
          </w:p>
        </w:tc>
        <w:tc>
          <w:tcPr/>
          <w:p>
            <w:pPr>
              <w:pStyle w:val="Compact"/>
              <w:jc w:val="left"/>
            </w:pPr>
            <w:r>
              <w:t xml:space="preserve">Lock-break 70% or better and seduction bands of Sections 11.5 and 21.4.7 confirmed by measured data, replacing SIM-confidence credits</w:t>
            </w:r>
          </w:p>
        </w:tc>
      </w:tr>
    </w:tbl>
    <w:p>
      <w:r>
        <w:pict>
          <v:rect style="width:0;height:1.5pt" o:hralign="center" o:hrstd="t" o:hr="t"/>
        </w:pict>
      </w:r>
    </w:p>
    <w:bookmarkEnd w:id="268"/>
    <w:bookmarkEnd w:id="269"/>
    <w:bookmarkStart w:id="275" w:name="manufacturing-process-instructions"/>
    <w:p>
      <w:pPr>
        <w:pStyle w:val="Heading2"/>
      </w:pPr>
      <w:r>
        <w:t xml:space="preserve">30. MANUFACTURING PROCESS INSTRUCTIONS</w:t>
      </w:r>
    </w:p>
    <w:p>
      <w:pPr>
        <w:pStyle w:val="FirstParagraph"/>
      </w:pPr>
      <w:r>
        <w:t xml:space="preserve">The manufacturing suite comprises 60 to 80 process instructions plus 30 to 40 quality-control and tooling documents (register AA-MFG-001 through AA-MFG-120). This section fixes the governing parameters for composite fabrication, metal fabrication, assembly, quality control, and tooling, keyed to the materials and structures of Section 4. Instructions generate per part number from these master values.</w:t>
      </w:r>
    </w:p>
    <w:bookmarkStart w:id="270" w:name="composite-fabrication-instructions"/>
    <w:p>
      <w:pPr>
        <w:pStyle w:val="Heading3"/>
      </w:pPr>
      <w:r>
        <w:t xml:space="preserve">30.1 Composite Fabrication Instructions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Artifact</w:t>
            </w:r>
          </w:p>
        </w:tc>
        <w:tc>
          <w:tcPr/>
          <w:p>
            <w:pPr>
              <w:pStyle w:val="Compact"/>
              <w:jc w:val="left"/>
            </w:pPr>
            <w:r>
              <w:t xml:space="preserve">Governing Values</w:t>
            </w:r>
          </w:p>
        </w:tc>
      </w:tr>
      <w:tr>
        <w:tc>
          <w:tcPr/>
          <w:p>
            <w:pPr>
              <w:pStyle w:val="Compact"/>
              <w:jc w:val="left"/>
            </w:pPr>
            <w:r>
              <w:t xml:space="preserve">Ply cutting instructions</w:t>
            </w:r>
          </w:p>
        </w:tc>
        <w:tc>
          <w:tcPr/>
          <w:p>
            <w:pPr>
              <w:pStyle w:val="Compact"/>
              <w:jc w:val="left"/>
            </w:pPr>
            <w:r>
              <w:t xml:space="preserve">Per-part ply shape, orientation, and nesting; example wing skin: Ply_01 at 0° in a [45/−45/90] family, 1.2 m × 0.8 m, layer order (45, −45, 90, 0)², IM7/8552 prepreg (Section 4.2)</w:t>
            </w:r>
          </w:p>
        </w:tc>
      </w:tr>
      <w:tr>
        <w:tc>
          <w:tcPr/>
          <w:p>
            <w:pPr>
              <w:pStyle w:val="Compact"/>
              <w:jc w:val="left"/>
            </w:pPr>
            <w:r>
              <w:t xml:space="preserve">Layup instructions</w:t>
            </w:r>
          </w:p>
        </w:tc>
        <w:tc>
          <w:tcPr/>
          <w:p>
            <w:pPr>
              <w:pStyle w:val="Compact"/>
              <w:jc w:val="left"/>
            </w:pPr>
            <w:r>
              <w:t xml:space="preserve">Step sequence: 1. apply peel ply → 2. lay 0° ply → 3. lay 90° ply → … → 6. vacuum bag at 22 inHg; debulk every 4 plies; clean-room conditions per Section 30.5</w:t>
            </w:r>
          </w:p>
        </w:tc>
      </w:tr>
      <w:tr>
        <w:tc>
          <w:tcPr/>
          <w:p>
            <w:pPr>
              <w:pStyle w:val="Compact"/>
              <w:jc w:val="left"/>
            </w:pPr>
            <w:r>
              <w:t xml:space="preserve">Cure cycle settings</w:t>
            </w:r>
          </w:p>
        </w:tc>
        <w:tc>
          <w:tcPr/>
          <w:p>
            <w:pPr>
              <w:pStyle w:val="Compact"/>
              <w:jc w:val="left"/>
            </w:pPr>
            <w:r>
              <w:t xml:space="preserve">Autoclave: ramp 2°C/min to 120°C, hold 60 min, ramp 1.5°C/min to 180°C, hold 120 min, cool at 2.5°C/min, 85 psi pressure; BMI hot-zone panels per their out-of-autoclave cycle (Section 4.2)</w:t>
            </w:r>
          </w:p>
        </w:tc>
      </w:tr>
      <w:tr>
        <w:tc>
          <w:tcPr/>
          <w:p>
            <w:pPr>
              <w:pStyle w:val="Compact"/>
              <w:jc w:val="left"/>
            </w:pPr>
            <w:r>
              <w:t xml:space="preserve">NDI procedures</w:t>
            </w:r>
          </w:p>
        </w:tc>
        <w:tc>
          <w:tcPr/>
          <w:p>
            <w:pPr>
              <w:pStyle w:val="Compact"/>
              <w:jc w:val="left"/>
            </w:pPr>
            <w:r>
              <w:t xml:space="preserve">Ultrasonic scan every 100 mm, minimum 2 passes per point; record any void &gt; 3 mm diameter; thermography on bonded joints; radiography on co-cured tear-strap zones (Section 4.1)</w:t>
            </w:r>
          </w:p>
        </w:tc>
      </w:tr>
      <w:tr>
        <w:tc>
          <w:tcPr/>
          <w:p>
            <w:pPr>
              <w:pStyle w:val="Compact"/>
              <w:jc w:val="left"/>
            </w:pPr>
            <w:r>
              <w:t xml:space="preserve">Repair instructions</w:t>
            </w:r>
          </w:p>
        </w:tc>
        <w:tc>
          <w:tcPr/>
          <w:p>
            <w:pPr>
              <w:pStyle w:val="Compact"/>
              <w:jc w:val="left"/>
            </w:pPr>
            <w:r>
              <w:t xml:space="preserve">Patch repair example: 2.5 mm hole, 10:1 scarf ratio, 5 plies FM300-2M film adhesive, cure 120°C for 4 hr; coating-tile substrate repairs re-qualify per Section 29.1 coating tests</w:t>
            </w:r>
          </w:p>
        </w:tc>
      </w:tr>
      <w:tr>
        <w:tc>
          <w:tcPr/>
          <w:p>
            <w:pPr>
              <w:pStyle w:val="Compact"/>
              <w:jc w:val="left"/>
            </w:pPr>
            <w:r>
              <w:t xml:space="preserve">Surface preparation procedures</w:t>
            </w:r>
          </w:p>
        </w:tc>
        <w:tc>
          <w:tcPr/>
          <w:p>
            <w:pPr>
              <w:pStyle w:val="Compact"/>
              <w:jc w:val="left"/>
            </w:pPr>
            <w:r>
              <w:t xml:space="preserve">Grit-blast with 80-grit, solvent wipe with MEK, apply BR6747-1-class primer at 0.05 to 0.08 mm wet; coating-tile bond surfaces follow the Section 12.3 stack process traveller</w:t>
            </w:r>
          </w:p>
        </w:tc>
      </w:tr>
    </w:tbl>
    <w:bookmarkEnd w:id="270"/>
    <w:bookmarkStart w:id="271" w:name="metal-fabrication-instructions"/>
    <w:p>
      <w:pPr>
        <w:pStyle w:val="Heading3"/>
      </w:pPr>
      <w:r>
        <w:t xml:space="preserve">30.2 Metal Fabrication Instructions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Artifact</w:t>
            </w:r>
          </w:p>
        </w:tc>
        <w:tc>
          <w:tcPr/>
          <w:p>
            <w:pPr>
              <w:pStyle w:val="Compact"/>
              <w:jc w:val="left"/>
            </w:pPr>
            <w:r>
              <w:t xml:space="preserve">Governing Values</w:t>
            </w:r>
          </w:p>
        </w:tc>
      </w:tr>
      <w:tr>
        <w:tc>
          <w:tcPr/>
          <w:p>
            <w:pPr>
              <w:pStyle w:val="Compact"/>
              <w:jc w:val="left"/>
            </w:pPr>
            <w:r>
              <w:t xml:space="preserve">Machining instructions</w:t>
            </w:r>
          </w:p>
        </w:tc>
        <w:tc>
          <w:tcPr/>
          <w:p>
            <w:pPr>
              <w:pStyle w:val="Compact"/>
              <w:jc w:val="left"/>
            </w:pPr>
            <w:r>
              <w:t xml:space="preserve">Ti-6Al-4V: 600 RPM, 50 mm/min feed, carbide end mill, 0.5 mm depth of cut, flood coolant; spar and bulkhead finish tolerances per Section 4.3</w:t>
            </w:r>
          </w:p>
        </w:tc>
      </w:tr>
      <w:tr>
        <w:tc>
          <w:tcPr/>
          <w:p>
            <w:pPr>
              <w:pStyle w:val="Compact"/>
              <w:jc w:val="left"/>
            </w:pPr>
            <w:r>
              <w:t xml:space="preserve">Heat treatment specifications</w:t>
            </w:r>
          </w:p>
        </w:tc>
        <w:tc>
          <w:tcPr/>
          <w:p>
            <w:pPr>
              <w:pStyle w:val="Compact"/>
              <w:jc w:val="left"/>
            </w:pPr>
            <w:r>
              <w:t xml:space="preserve">300M gear steel: 870°C soak 1 hr, oil quench, 590°C temper 2 hr, 3 cycles (Section 4.2 properties); Ti-6Al-4V: mill-annealed condition, stress-relieve after welding</w:t>
            </w:r>
          </w:p>
        </w:tc>
      </w:tr>
      <w:tr>
        <w:tc>
          <w:tcPr/>
          <w:p>
            <w:pPr>
              <w:pStyle w:val="Compact"/>
              <w:jc w:val="left"/>
            </w:pPr>
            <w:r>
              <w:t xml:space="preserve">Surface treatment specifications</w:t>
            </w:r>
          </w:p>
        </w:tc>
        <w:tc>
          <w:tcPr/>
          <w:p>
            <w:pPr>
              <w:pStyle w:val="Compact"/>
              <w:jc w:val="left"/>
            </w:pPr>
            <w:r>
              <w:t xml:space="preserve">Al-Li 2099: chromic-acid anodize 10 to 20 µm, 1.5 Ω minimum resistance; titanium: dry-film lubricant on fatigue-critical holes</w:t>
            </w:r>
          </w:p>
        </w:tc>
      </w:tr>
      <w:tr>
        <w:tc>
          <w:tcPr/>
          <w:p>
            <w:pPr>
              <w:pStyle w:val="Compact"/>
              <w:jc w:val="left"/>
            </w:pPr>
            <w:r>
              <w:t xml:space="preserve">Welding procedures</w:t>
            </w:r>
          </w:p>
        </w:tc>
        <w:tc>
          <w:tcPr/>
          <w:p>
            <w:pPr>
              <w:pStyle w:val="Compact"/>
              <w:jc w:val="left"/>
            </w:pPr>
            <w:r>
              <w:t xml:space="preserve">Ti-6Al-4V TIG: 80 A, 10 V, 20 cm/min, 100% argon purge, 150°C maximum interpass; friction-stir parameters for the Al-Li frame joints (Section 4.2)</w:t>
            </w:r>
          </w:p>
        </w:tc>
      </w:tr>
      <w:tr>
        <w:tc>
          <w:tcPr/>
          <w:p>
            <w:pPr>
              <w:pStyle w:val="Compact"/>
              <w:jc w:val="left"/>
            </w:pPr>
            <w:r>
              <w:t xml:space="preserve">Fastener installation instructions</w:t>
            </w:r>
          </w:p>
        </w:tc>
        <w:tc>
          <w:tcPr/>
          <w:p>
            <w:pPr>
              <w:pStyle w:val="Compact"/>
              <w:jc w:val="left"/>
            </w:pPr>
            <w:r>
              <w:t xml:space="preserve">Example: NAS6704-class pin at 120 in-lb wet torque, Hi-Lok HL70-class collar, go/no-go gauge inspection; coating-skin fasteners seat below the outer mould line under flush caps (Section 12.3)</w:t>
            </w:r>
          </w:p>
        </w:tc>
      </w:tr>
    </w:tbl>
    <w:bookmarkEnd w:id="271"/>
    <w:bookmarkStart w:id="272" w:name="assembly-instructions"/>
    <w:p>
      <w:pPr>
        <w:pStyle w:val="Heading3"/>
      </w:pPr>
      <w:r>
        <w:t xml:space="preserve">30.3 Assembly Instructions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Artifact</w:t>
            </w:r>
          </w:p>
        </w:tc>
        <w:tc>
          <w:tcPr/>
          <w:p>
            <w:pPr>
              <w:pStyle w:val="Compact"/>
              <w:jc w:val="left"/>
            </w:pPr>
            <w:r>
              <w:t xml:space="preserve">Governing Values</w:t>
            </w:r>
          </w:p>
        </w:tc>
      </w:tr>
      <w:tr>
        <w:tc>
          <w:tcPr/>
          <w:p>
            <w:pPr>
              <w:pStyle w:val="Compact"/>
              <w:jc w:val="left"/>
            </w:pPr>
            <w:r>
              <w:t xml:space="preserve">Assembly sequence</w:t>
            </w:r>
          </w:p>
        </w:tc>
        <w:tc>
          <w:tcPr/>
          <w:p>
            <w:pPr>
              <w:pStyle w:val="Compact"/>
              <w:jc w:val="left"/>
            </w:pPr>
            <w:r>
              <w:t xml:space="preserve">Master flow: Step 1 wing spars → Step 2 wing ribs → Step 3 wing skins → Step 4 leading edge → Step 5 control surfaces; fuselage flow integrates the egg-crate bay lattice (Section 4.1) before skin close-out; CRMS capsule mates to the spine interface at final assembly (Section 25.1)</w:t>
            </w:r>
          </w:p>
        </w:tc>
      </w:tr>
      <w:tr>
        <w:tc>
          <w:tcPr/>
          <w:p>
            <w:pPr>
              <w:pStyle w:val="Compact"/>
              <w:jc w:val="left"/>
            </w:pPr>
            <w:r>
              <w:t xml:space="preserve">Jig and fixture instructions</w:t>
            </w:r>
          </w:p>
        </w:tc>
        <w:tc>
          <w:tcPr/>
          <w:p>
            <w:pPr>
              <w:pStyle w:val="Compact"/>
              <w:jc w:val="left"/>
            </w:pPr>
            <w:r>
              <w:t xml:space="preserve">Wing jig: 0.1 mm positional tolerance, 0.05° angular, laser-tracker verification; engine-bay alignment jig holds the twin-engine thrust-line parallelism within 0.02° (Section 6.1)</w:t>
            </w:r>
          </w:p>
        </w:tc>
      </w:tr>
      <w:tr>
        <w:tc>
          <w:tcPr/>
          <w:p>
            <w:pPr>
              <w:pStyle w:val="Compact"/>
              <w:jc w:val="left"/>
            </w:pPr>
            <w:r>
              <w:t xml:space="preserve">Adhesive application instructions</w:t>
            </w:r>
          </w:p>
        </w:tc>
        <w:tc>
          <w:tcPr/>
          <w:p>
            <w:pPr>
              <w:pStyle w:val="Compact"/>
              <w:jc w:val="left"/>
            </w:pPr>
            <w:r>
              <w:t xml:space="preserve">FM300-2M film: 0.2 mm bondline, cure 120°C for 60 min, 15 psi minimum clamp pressure</w:t>
            </w:r>
          </w:p>
        </w:tc>
      </w:tr>
      <w:tr>
        <w:tc>
          <w:tcPr/>
          <w:p>
            <w:pPr>
              <w:pStyle w:val="Compact"/>
              <w:jc w:val="left"/>
            </w:pPr>
            <w:r>
              <w:t xml:space="preserve">Sealant application instructions</w:t>
            </w:r>
          </w:p>
        </w:tc>
        <w:tc>
          <w:tcPr/>
          <w:p>
            <w:pPr>
              <w:pStyle w:val="Compact"/>
              <w:jc w:val="left"/>
            </w:pPr>
            <w:r>
              <w:t xml:space="preserve">PR-1440-class polysulfide: bead width 2.5 to 3.0 mm, cure 7 days at 25°C, integral fuel tanks incl. the CFT cavities (Section 4.1)</w:t>
            </w:r>
          </w:p>
        </w:tc>
      </w:tr>
      <w:tr>
        <w:tc>
          <w:tcPr/>
          <w:p>
            <w:pPr>
              <w:pStyle w:val="Compact"/>
              <w:jc w:val="left"/>
            </w:pPr>
            <w:r>
              <w:t xml:space="preserve">Torque and tension specifications</w:t>
            </w:r>
          </w:p>
        </w:tc>
        <w:tc>
          <w:tcPr/>
          <w:p>
            <w:pPr>
              <w:pStyle w:val="Compact"/>
              <w:jc w:val="left"/>
            </w:pPr>
            <w:r>
              <w:t xml:space="preserve">Wing-to-fuselage: 8 × M10 bolts at 45 N·m dry torque, sequence 1→3→5→7→2→4→6→8; full torque table per fastener class in AA-MFG-031</w:t>
            </w:r>
          </w:p>
        </w:tc>
      </w:tr>
    </w:tbl>
    <w:bookmarkEnd w:id="272"/>
    <w:bookmarkStart w:id="273" w:name="quality-control-instructions"/>
    <w:p>
      <w:pPr>
        <w:pStyle w:val="Heading3"/>
      </w:pPr>
      <w:r>
        <w:t xml:space="preserve">30.4 Quality Control Instructions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Artifact</w:t>
            </w:r>
          </w:p>
        </w:tc>
        <w:tc>
          <w:tcPr/>
          <w:p>
            <w:pPr>
              <w:pStyle w:val="Compact"/>
              <w:jc w:val="left"/>
            </w:pPr>
            <w:r>
              <w:t xml:space="preserve">Governing Values</w:t>
            </w:r>
          </w:p>
        </w:tc>
      </w:tr>
      <w:tr>
        <w:tc>
          <w:tcPr/>
          <w:p>
            <w:pPr>
              <w:pStyle w:val="Compact"/>
              <w:jc w:val="left"/>
            </w:pPr>
            <w:r>
              <w:t xml:space="preserve">Inspection checkpoints</w:t>
            </w:r>
          </w:p>
        </w:tc>
        <w:tc>
          <w:tcPr/>
          <w:p>
            <w:pPr>
              <w:pStyle w:val="Compact"/>
              <w:jc w:val="left"/>
            </w:pPr>
            <w:r>
              <w:t xml:space="preserve">After spar assembly: crack check, spar depth at 10 points, ±0.5 mm tolerance; after skin close-out: NDI per Section 30.1; at coating application: tile seam and witness-trace continuity per Section 12.3</w:t>
            </w:r>
          </w:p>
        </w:tc>
      </w:tr>
      <w:tr>
        <w:tc>
          <w:tcPr/>
          <w:p>
            <w:pPr>
              <w:pStyle w:val="Compact"/>
              <w:jc w:val="left"/>
            </w:pPr>
            <w:r>
              <w:t xml:space="preserve">Acceptance test procedures (ATPs)</w:t>
            </w:r>
          </w:p>
        </w:tc>
        <w:tc>
          <w:tcPr/>
          <w:p>
            <w:pPr>
              <w:pStyle w:val="Compact"/>
              <w:jc w:val="left"/>
            </w:pPr>
            <w:r>
              <w:t xml:space="preserve">Example ATP-017: 24 hr pressure test, maximum leak 0.1 cc/min, pressure decay &lt; 1%; every LRU ships with a passed ATP record</w:t>
            </w:r>
          </w:p>
        </w:tc>
      </w:tr>
      <w:tr>
        <w:tc>
          <w:tcPr/>
          <w:p>
            <w:pPr>
              <w:pStyle w:val="Compact"/>
              <w:jc w:val="left"/>
            </w:pPr>
            <w:r>
              <w:t xml:space="preserve">First article inspection (FAI) plan</w:t>
            </w:r>
          </w:p>
        </w:tc>
        <w:tc>
          <w:tcPr/>
          <w:p>
            <w:pPr>
              <w:pStyle w:val="Compact"/>
              <w:jc w:val="left"/>
            </w:pPr>
            <w:r>
              <w:t xml:space="preserve">FAI-001: 100% of dimensions, 200 critical dimensions, 50 functional tests on the first article of each part family</w:t>
            </w:r>
          </w:p>
        </w:tc>
      </w:tr>
      <w:tr>
        <w:tc>
          <w:tcPr/>
          <w:p>
            <w:pPr>
              <w:pStyle w:val="Compact"/>
              <w:jc w:val="left"/>
            </w:pPr>
            <w:r>
              <w:t xml:space="preserve">Non-conformance procedures</w:t>
            </w:r>
          </w:p>
        </w:tc>
        <w:tc>
          <w:tcPr/>
          <w:p>
            <w:pPr>
              <w:pStyle w:val="Compact"/>
              <w:jc w:val="left"/>
            </w:pPr>
            <w:r>
              <w:t xml:space="preserve">NCR form: describe defect, classify minor/major, engineering review, disposition repair/reject; major NCRs brief the CCB (Section 1.3)</w:t>
            </w:r>
          </w:p>
        </w:tc>
      </w:tr>
      <w:tr>
        <w:tc>
          <w:tcPr/>
          <w:p>
            <w:pPr>
              <w:pStyle w:val="Compact"/>
              <w:jc w:val="left"/>
            </w:pPr>
            <w:r>
              <w:t xml:space="preserve">Calibration requirements</w:t>
            </w:r>
          </w:p>
        </w:tc>
        <w:tc>
          <w:tcPr/>
          <w:p>
            <w:pPr>
              <w:pStyle w:val="Compact"/>
              <w:jc w:val="left"/>
            </w:pPr>
            <w:r>
              <w:t xml:space="preserve">Torque wrenches: annual calibration, ±3% accuracy, on a calibrated test stand; NDI equipment per manufacturer interval with records retained</w:t>
            </w:r>
          </w:p>
        </w:tc>
      </w:tr>
      <w:tr>
        <w:tc>
          <w:tcPr/>
          <w:p>
            <w:pPr>
              <w:pStyle w:val="Compact"/>
              <w:jc w:val="left"/>
            </w:pPr>
            <w:r>
              <w:t xml:space="preserve">Traceability and lot control</w:t>
            </w:r>
          </w:p>
        </w:tc>
        <w:tc>
          <w:tcPr/>
          <w:p>
            <w:pPr>
              <w:pStyle w:val="Compact"/>
              <w:jc w:val="left"/>
            </w:pPr>
            <w:r>
              <w:t xml:space="preserve">Batch number format YY-MM-DD-0001, linked to raw-material certs, test reports, and final inspection; ADN propellant lots trace per STANAG 4582 records (Section 11.1)</w:t>
            </w:r>
          </w:p>
        </w:tc>
      </w:tr>
    </w:tbl>
    <w:bookmarkEnd w:id="273"/>
    <w:bookmarkStart w:id="274" w:name="tooling-and-facility-instructions"/>
    <w:p>
      <w:pPr>
        <w:pStyle w:val="Heading3"/>
      </w:pPr>
      <w:r>
        <w:t xml:space="preserve">30.5 Tooling and Facility Instructions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Artifact</w:t>
            </w:r>
          </w:p>
        </w:tc>
        <w:tc>
          <w:tcPr/>
          <w:p>
            <w:pPr>
              <w:pStyle w:val="Compact"/>
              <w:jc w:val="left"/>
            </w:pPr>
            <w:r>
              <w:t xml:space="preserve">Governing Values</w:t>
            </w:r>
          </w:p>
        </w:tc>
      </w:tr>
      <w:tr>
        <w:tc>
          <w:tcPr/>
          <w:p>
            <w:pPr>
              <w:pStyle w:val="Compact"/>
              <w:jc w:val="left"/>
            </w:pPr>
            <w:r>
              <w:t xml:space="preserve">Tooling drawings</w:t>
            </w:r>
          </w:p>
        </w:tc>
        <w:tc>
          <w:tcPr/>
          <w:p>
            <w:pPr>
              <w:pStyle w:val="Compact"/>
              <w:jc w:val="left"/>
            </w:pPr>
            <w:r>
              <w:t xml:space="preserve">Wing assembly jig: 4 m × 2 m steel table, 16 clamps, laser alignment targets at 8 points; coating-tile laydown fixtures per tile zone (Section 12.3)</w:t>
            </w:r>
          </w:p>
        </w:tc>
      </w:tr>
      <w:tr>
        <w:tc>
          <w:tcPr/>
          <w:p>
            <w:pPr>
              <w:pStyle w:val="Compact"/>
              <w:jc w:val="left"/>
            </w:pPr>
            <w:r>
              <w:t xml:space="preserve">Tooling maintenance plans</w:t>
            </w:r>
          </w:p>
        </w:tc>
        <w:tc>
          <w:tcPr/>
          <w:p>
            <w:pPr>
              <w:pStyle w:val="Compact"/>
              <w:jc w:val="left"/>
            </w:pPr>
            <w:r>
              <w:t xml:space="preserve">Wing jig: quarterly calibration, ±0.05 mm positional accuracy, yearly re-certification</w:t>
            </w:r>
          </w:p>
        </w:tc>
      </w:tr>
      <w:tr>
        <w:tc>
          <w:tcPr/>
          <w:p>
            <w:pPr>
              <w:pStyle w:val="Compact"/>
              <w:jc w:val="left"/>
            </w:pPr>
            <w:r>
              <w:t xml:space="preserve">Facility requirements</w:t>
            </w:r>
          </w:p>
        </w:tc>
        <w:tc>
          <w:tcPr/>
          <w:p>
            <w:pPr>
              <w:pStyle w:val="Compact"/>
              <w:jc w:val="left"/>
            </w:pPr>
            <w:r>
              <w:t xml:space="preserve">Composite clean room: ISO 7 per ISO 14644-1, 20 ± 2°C, 50 ± 5% RH; coating application bay: ISO 6 with deposition-chamber environmental locks</w:t>
            </w:r>
          </w:p>
        </w:tc>
      </w:tr>
      <w:tr>
        <w:tc>
          <w:tcPr/>
          <w:p>
            <w:pPr>
              <w:pStyle w:val="Compact"/>
              <w:jc w:val="left"/>
            </w:pPr>
            <w:r>
              <w:t xml:space="preserve">Material storage conditions</w:t>
            </w:r>
          </w:p>
        </w:tc>
        <w:tc>
          <w:tcPr/>
          <w:p>
            <w:pPr>
              <w:pStyle w:val="Compact"/>
              <w:jc w:val="left"/>
            </w:pPr>
            <w:r>
              <w:t xml:space="preserve">Prepreg: store at −18°C, shelf life 6 months, out-time at 21°C maximum 30 days; ADN blend: store per its 1.4S classification at 10 to 50°C (Section 11.1)</w:t>
            </w:r>
            <w:r>
              <w:t xml:space="preserve"> </w:t>
            </w:r>
            <w:fldSimple w:instr="NOTEREF _Ref_Footnote_3 \h \f">
              <w:r>
                <w:rPr>
                  <w:vertAlign w:val="superscript"/>
                </w:rPr>
                <w:t>3</w:t>
              </w:r>
            </w:fldSimple>
          </w:p>
        </w:tc>
      </w:tr>
    </w:tbl>
    <w:bookmarkEnd w:id="274"/>
    <w:bookmarkEnd w:id="275"/>
    <w:bookmarkStart w:id="303" w:name="Xef12b94b9d1ecd14da6ee7eaf07e16705d00f1f"/>
    <w:p>
      <w:pPr>
        <w:pStyle w:val="Heading2"/>
      </w:pPr>
      <w:r>
        <w:t xml:space="preserve">31. WAR-GAMING-DRIVEN ENHANCEMENT REGISTER (REV 2.5.12)</w:t>
      </w:r>
    </w:p>
    <w:p>
      <w:pPr>
        <w:pStyle w:val="FirstParagraph"/>
      </w:pPr>
      <w:r>
        <w:t xml:space="preserve">The Aurora Arrow War Gaming Booklet (AA-WARGAME-2026-001) resolved twenty scenarios against the Rev 2.5.11 baseline and left a priced vulnerability matrix: magazine depth, the high-value-asset reach gap, cold-soak, ground vulnerability, CFES uncertainty, SIM-confidence countermeasure credits, information denial, and single-pilot bandwidth. This section converts that matrix into twenty engineering actions (WG-01 through WG-20), each with its scenario trace, specification target, and accounting. Rev 2.5.14 appended WG-21 and WG-22 against the same matrix; Rev 2.5.15 appends WG-23 and WG-24 against the Booklet Edition 2.0 re-pricing of the HVA reach gap at HIGH. Hardware items ride as</w:t>
      </w:r>
      <w:r>
        <w:t xml:space="preserve"> </w:t>
      </w:r>
      <w:r>
        <w:rPr>
          <w:bCs/>
          <w:b/>
        </w:rPr>
        <w:t xml:space="preserve">optional add-on packages</w:t>
      </w:r>
      <w:r>
        <w:t xml:space="preserve"> </w:t>
      </w:r>
      <w:r>
        <w:t xml:space="preserve">(zero baseline mass/cost, booked when fitted); software items ship in the Block 1.5 software baseline; GSE items land on the basing budget; test mandates enter Section 29.4 as hard gates. Appendix A items A-22 and A-25 record the register.</w:t>
      </w:r>
    </w:p>
    <w:bookmarkStart w:id="276" w:name="register-summary"/>
    <w:p>
      <w:pPr>
        <w:pStyle w:val="Heading3"/>
      </w:pPr>
      <w:r>
        <w:t xml:space="preserve">31.0 Register Summary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Item</w:t>
            </w:r>
          </w:p>
        </w:tc>
        <w:tc>
          <w:tcPr/>
          <w:p>
            <w:pPr>
              <w:pStyle w:val="Compact"/>
              <w:jc w:val="left"/>
            </w:pPr>
            <w:r>
              <w:t xml:space="preserve">Action</w:t>
            </w:r>
          </w:p>
        </w:tc>
        <w:tc>
          <w:tcPr/>
          <w:p>
            <w:pPr>
              <w:pStyle w:val="Compact"/>
              <w:jc w:val="left"/>
            </w:pPr>
            <w:r>
              <w:t xml:space="preserve">Category</w:t>
            </w:r>
          </w:p>
        </w:tc>
        <w:tc>
          <w:tcPr/>
          <w:p>
            <w:pPr>
              <w:pStyle w:val="Compact"/>
              <w:jc w:val="left"/>
            </w:pPr>
            <w:r>
              <w:t xml:space="preserve">Mass</w:t>
            </w:r>
          </w:p>
        </w:tc>
        <w:tc>
          <w:tcPr/>
          <w:p>
            <w:pPr>
              <w:pStyle w:val="Compact"/>
              <w:jc w:val="left"/>
            </w:pPr>
            <w:r>
              <w:t xml:space="preserve">Cost</w:t>
            </w:r>
          </w:p>
        </w:tc>
        <w:tc>
          <w:tcPr/>
          <w:p>
            <w:pPr>
              <w:pStyle w:val="Compact"/>
              <w:jc w:val="left"/>
            </w:pPr>
            <w:r>
              <w:t xml:space="preserve">Closes</w:t>
            </w:r>
          </w:p>
        </w:tc>
      </w:tr>
      <w:tr>
        <w:tc>
          <w:tcPr/>
          <w:p>
            <w:pPr>
              <w:pStyle w:val="Compact"/>
              <w:jc w:val="left"/>
            </w:pPr>
            <w:r>
              <w:t xml:space="preserve">WG-01 (31.1)</w:t>
            </w:r>
          </w:p>
        </w:tc>
        <w:tc>
          <w:tcPr/>
          <w:p>
            <w:pPr>
              <w:pStyle w:val="Compact"/>
              <w:jc w:val="left"/>
            </w:pPr>
            <w:r>
              <w:t xml:space="preserve">Extended-range air-to-air missile integration</w:t>
            </w:r>
          </w:p>
        </w:tc>
        <w:tc>
          <w:tcPr/>
          <w:p>
            <w:pPr>
              <w:pStyle w:val="Compact"/>
              <w:jc w:val="left"/>
            </w:pPr>
            <w:r>
              <w:t xml:space="preserve">Optional store</w:t>
            </w:r>
          </w:p>
        </w:tc>
        <w:tc>
          <w:tcPr/>
          <w:p>
            <w:pPr>
              <w:pStyle w:val="Compact"/>
              <w:jc w:val="left"/>
            </w:pPr>
            <w:r>
              <w:t xml:space="preserve">0 kg empty</w:t>
            </w:r>
          </w:p>
        </w:tc>
        <w:tc>
          <w:tcPr/>
          <w:p>
            <w:pPr>
              <w:pStyle w:val="Compact"/>
              <w:jc w:val="left"/>
            </w:pPr>
            <w:r>
              <w:t xml:space="preserve">Weapon line</w:t>
            </w:r>
          </w:p>
        </w:tc>
        <w:tc>
          <w:tcPr/>
          <w:p>
            <w:pPr>
              <w:pStyle w:val="Compact"/>
              <w:jc w:val="left"/>
            </w:pPr>
            <w:r>
              <w:t xml:space="preserve">HVA reach gap (Sc. 3, 5, 10, 14, 18, 19)</w:t>
            </w:r>
          </w:p>
        </w:tc>
      </w:tr>
      <w:tr>
        <w:tc>
          <w:tcPr/>
          <w:p>
            <w:pPr>
              <w:pStyle w:val="Compact"/>
              <w:jc w:val="left"/>
            </w:pPr>
            <w:r>
              <w:t xml:space="preserve">WG-02 (31.2)</w:t>
            </w:r>
          </w:p>
        </w:tc>
        <w:tc>
          <w:tcPr/>
          <w:p>
            <w:pPr>
              <w:pStyle w:val="Compact"/>
              <w:jc w:val="left"/>
            </w:pPr>
            <w:r>
              <w:t xml:space="preserve">Centre-bay AARGM-ER dual-rail expansion</w:t>
            </w:r>
          </w:p>
        </w:tc>
        <w:tc>
          <w:tcPr/>
          <w:p>
            <w:pPr>
              <w:pStyle w:val="Compact"/>
              <w:jc w:val="left"/>
            </w:pPr>
            <w:r>
              <w:t xml:space="preserve">Optional kit</w:t>
            </w:r>
          </w:p>
        </w:tc>
        <w:tc>
          <w:tcPr/>
          <w:p>
            <w:pPr>
              <w:pStyle w:val="Compact"/>
              <w:jc w:val="left"/>
            </w:pPr>
            <w:r>
              <w:t xml:space="preserve">+8 kg fitted</w:t>
            </w:r>
          </w:p>
        </w:tc>
        <w:tc>
          <w:tcPr/>
          <w:p>
            <w:pPr>
              <w:pStyle w:val="Compact"/>
              <w:jc w:val="left"/>
            </w:pPr>
            <w:r>
              <w:t xml:space="preserve">+$120K</w:t>
            </w:r>
          </w:p>
        </w:tc>
        <w:tc>
          <w:tcPr/>
          <w:p>
            <w:pPr>
              <w:pStyle w:val="Compact"/>
              <w:jc w:val="left"/>
            </w:pPr>
            <w:r>
              <w:t xml:space="preserve">SEAD magazine (Sc. 1, 17)</w:t>
            </w:r>
          </w:p>
        </w:tc>
      </w:tr>
      <w:tr>
        <w:tc>
          <w:tcPr/>
          <w:p>
            <w:pPr>
              <w:pStyle w:val="Compact"/>
              <w:jc w:val="left"/>
            </w:pPr>
            <w:r>
              <w:t xml:space="preserve">WG-03 (31.3)</w:t>
            </w:r>
          </w:p>
        </w:tc>
        <w:tc>
          <w:tcPr/>
          <w:p>
            <w:pPr>
              <w:pStyle w:val="Compact"/>
              <w:jc w:val="left"/>
            </w:pPr>
            <w:r>
              <w:t xml:space="preserve">MQ-28 weapons-truck formal integration</w:t>
            </w:r>
          </w:p>
        </w:tc>
        <w:tc>
          <w:tcPr/>
          <w:p>
            <w:pPr>
              <w:pStyle w:val="Compact"/>
              <w:jc w:val="left"/>
            </w:pPr>
            <w:r>
              <w:t xml:space="preserve">Doctrine/ICD</w:t>
            </w:r>
          </w:p>
        </w:tc>
        <w:tc>
          <w:tcPr/>
          <w:p>
            <w:pPr>
              <w:pStyle w:val="Compact"/>
              <w:jc w:val="left"/>
            </w:pPr>
            <w:r>
              <w:t xml:space="preserve">0 kg</w:t>
            </w:r>
          </w:p>
        </w:tc>
        <w:tc>
          <w:tcPr/>
          <w:p>
            <w:pPr>
              <w:pStyle w:val="Compact"/>
              <w:jc w:val="left"/>
            </w:pPr>
            <w:r>
              <w:t xml:space="preserve">Software</w:t>
            </w:r>
          </w:p>
        </w:tc>
        <w:tc>
          <w:tcPr/>
          <w:p>
            <w:pPr>
              <w:pStyle w:val="Compact"/>
              <w:jc w:val="left"/>
            </w:pPr>
            <w:r>
              <w:t xml:space="preserve">Massed raids (Sc. 4, 6, 10, 18)</w:t>
            </w:r>
          </w:p>
        </w:tc>
      </w:tr>
      <w:tr>
        <w:tc>
          <w:tcPr/>
          <w:p>
            <w:pPr>
              <w:pStyle w:val="Compact"/>
              <w:jc w:val="left"/>
            </w:pPr>
            <w:r>
              <w:t xml:space="preserve">WG-04 (31.4)</w:t>
            </w:r>
          </w:p>
        </w:tc>
        <w:tc>
          <w:tcPr/>
          <w:p>
            <w:pPr>
              <w:pStyle w:val="Compact"/>
              <w:jc w:val="left"/>
            </w:pPr>
            <w:r>
              <w:t xml:space="preserve">Conformal LO AAM carriage (beast mode)</w:t>
            </w:r>
          </w:p>
        </w:tc>
        <w:tc>
          <w:tcPr/>
          <w:p>
            <w:pPr>
              <w:pStyle w:val="Compact"/>
              <w:jc w:val="left"/>
            </w:pPr>
            <w:r>
              <w:t xml:space="preserve">Optional stations</w:t>
            </w:r>
          </w:p>
        </w:tc>
        <w:tc>
          <w:tcPr/>
          <w:p>
            <w:pPr>
              <w:pStyle w:val="Compact"/>
              <w:jc w:val="left"/>
            </w:pPr>
            <w:r>
              <w:t xml:space="preserve">+60 kg fitted</w:t>
            </w:r>
          </w:p>
        </w:tc>
        <w:tc>
          <w:tcPr/>
          <w:p>
            <w:pPr>
              <w:pStyle w:val="Compact"/>
              <w:jc w:val="left"/>
            </w:pPr>
            <w:r>
              <w:t xml:space="preserve">+$84K</w:t>
            </w:r>
          </w:p>
        </w:tc>
        <w:tc>
          <w:tcPr/>
          <w:p>
            <w:pPr>
              <w:pStyle w:val="Compact"/>
              <w:jc w:val="left"/>
            </w:pPr>
            <w:r>
              <w:t xml:space="preserve">AAM ceiling (Sc. 2, 10, 18, 20)</w:t>
            </w:r>
          </w:p>
        </w:tc>
      </w:tr>
      <w:tr>
        <w:tc>
          <w:tcPr/>
          <w:p>
            <w:pPr>
              <w:pStyle w:val="Compact"/>
              <w:jc w:val="left"/>
            </w:pPr>
            <w:r>
              <w:t xml:space="preserve">WG-05 (31.5)</w:t>
            </w:r>
          </w:p>
        </w:tc>
        <w:tc>
          <w:tcPr/>
          <w:p>
            <w:pPr>
              <w:pStyle w:val="Compact"/>
              <w:jc w:val="left"/>
            </w:pPr>
            <w:r>
              <w:t xml:space="preserve">Arctic alert shelter pre-conditioning</w:t>
            </w:r>
          </w:p>
        </w:tc>
        <w:tc>
          <w:tcPr/>
          <w:p>
            <w:pPr>
              <w:pStyle w:val="Compact"/>
              <w:jc w:val="left"/>
            </w:pPr>
            <w:r>
              <w:t xml:space="preserve">GSE</w:t>
            </w:r>
          </w:p>
        </w:tc>
        <w:tc>
          <w:tcPr/>
          <w:p>
            <w:pPr>
              <w:pStyle w:val="Compact"/>
              <w:jc w:val="left"/>
            </w:pPr>
            <w:r>
              <w:t xml:space="preserve">0 kg</w:t>
            </w:r>
          </w:p>
        </w:tc>
        <w:tc>
          <w:tcPr/>
          <w:p>
            <w:pPr>
              <w:pStyle w:val="Compact"/>
              <w:jc w:val="left"/>
            </w:pPr>
            <w:r>
              <w:t xml:space="preserve">[Est.] per shelter</w:t>
            </w:r>
          </w:p>
        </w:tc>
        <w:tc>
          <w:tcPr/>
          <w:p>
            <w:pPr>
              <w:pStyle w:val="Compact"/>
              <w:jc w:val="left"/>
            </w:pPr>
            <w:r>
              <w:t xml:space="preserve">Cold-soak (Sc. 6, 9)</w:t>
            </w:r>
          </w:p>
        </w:tc>
      </w:tr>
      <w:tr>
        <w:tc>
          <w:tcPr/>
          <w:p>
            <w:pPr>
              <w:pStyle w:val="Compact"/>
              <w:jc w:val="left"/>
            </w:pPr>
            <w:r>
              <w:t xml:space="preserve">WG-06 (31.6)</w:t>
            </w:r>
          </w:p>
        </w:tc>
        <w:tc>
          <w:tcPr/>
          <w:p>
            <w:pPr>
              <w:pStyle w:val="Compact"/>
              <w:jc w:val="left"/>
            </w:pPr>
            <w:r>
              <w:t xml:space="preserve">Forward coating repair capability</w:t>
            </w:r>
          </w:p>
        </w:tc>
        <w:tc>
          <w:tcPr/>
          <w:p>
            <w:pPr>
              <w:pStyle w:val="Compact"/>
              <w:jc w:val="left"/>
            </w:pPr>
            <w:r>
              <w:t xml:space="preserve">GSE</w:t>
            </w:r>
          </w:p>
        </w:tc>
        <w:tc>
          <w:tcPr/>
          <w:p>
            <w:pPr>
              <w:pStyle w:val="Compact"/>
              <w:jc w:val="left"/>
            </w:pPr>
            <w:r>
              <w:t xml:space="preserve">0 kg</w:t>
            </w:r>
          </w:p>
        </w:tc>
        <w:tc>
          <w:tcPr/>
          <w:p>
            <w:pPr>
              <w:pStyle w:val="Compact"/>
              <w:jc w:val="left"/>
            </w:pPr>
            <w:r>
              <w:t xml:space="preserve">[Est.] per kit</w:t>
            </w:r>
          </w:p>
        </w:tc>
        <w:tc>
          <w:tcPr/>
          <w:p>
            <w:pPr>
              <w:pStyle w:val="Compact"/>
              <w:jc w:val="left"/>
            </w:pPr>
            <w:r>
              <w:t xml:space="preserve">Coating repair (Sc. 14)</w:t>
            </w:r>
          </w:p>
        </w:tc>
      </w:tr>
      <w:tr>
        <w:tc>
          <w:tcPr/>
          <w:p>
            <w:pPr>
              <w:pStyle w:val="Compact"/>
              <w:jc w:val="left"/>
            </w:pPr>
            <w:r>
              <w:t xml:space="preserve">WG-07 (31.7)</w:t>
            </w:r>
          </w:p>
        </w:tc>
        <w:tc>
          <w:tcPr/>
          <w:p>
            <w:pPr>
              <w:pStyle w:val="Compact"/>
              <w:jc w:val="left"/>
            </w:pPr>
            <w:r>
              <w:t xml:space="preserve">CFES live-network validation testbed</w:t>
            </w:r>
          </w:p>
        </w:tc>
        <w:tc>
          <w:tcPr/>
          <w:p>
            <w:pPr>
              <w:pStyle w:val="Compact"/>
              <w:jc w:val="left"/>
            </w:pPr>
            <w:r>
              <w:t xml:space="preserve">Test mandate</w:t>
            </w:r>
          </w:p>
        </w:tc>
        <w:tc>
          <w:tcPr/>
          <w:p>
            <w:pPr>
              <w:pStyle w:val="Compact"/>
              <w:jc w:val="left"/>
            </w:pPr>
            <w:r>
              <w:t xml:space="preserve">0 kg</w:t>
            </w:r>
          </w:p>
        </w:tc>
        <w:tc>
          <w:tcPr/>
          <w:p>
            <w:pPr>
              <w:pStyle w:val="Compact"/>
              <w:jc w:val="left"/>
            </w:pPr>
            <w:r>
              <w:t xml:space="preserve">Program</w:t>
            </w:r>
          </w:p>
        </w:tc>
        <w:tc>
          <w:tcPr/>
          <w:p>
            <w:pPr>
              <w:pStyle w:val="Compact"/>
              <w:jc w:val="left"/>
            </w:pPr>
            <w:r>
              <w:t xml:space="preserve">CFES uncertainty (Sc. 7, 12, 17)</w:t>
            </w:r>
          </w:p>
        </w:tc>
      </w:tr>
      <w:tr>
        <w:tc>
          <w:tcPr/>
          <w:p>
            <w:pPr>
              <w:pStyle w:val="Compact"/>
              <w:jc w:val="left"/>
            </w:pPr>
            <w:r>
              <w:t xml:space="preserve">WG-08 (31.8)</w:t>
            </w:r>
          </w:p>
        </w:tc>
        <w:tc>
          <w:tcPr/>
          <w:p>
            <w:pPr>
              <w:pStyle w:val="Compact"/>
              <w:jc w:val="left"/>
            </w:pPr>
            <w:r>
              <w:t xml:space="preserve">AIM-260 anti-radiation seeker mode</w:t>
            </w:r>
          </w:p>
        </w:tc>
        <w:tc>
          <w:tcPr/>
          <w:p>
            <w:pPr>
              <w:pStyle w:val="Compact"/>
              <w:jc w:val="left"/>
            </w:pPr>
            <w:r>
              <w:t xml:space="preserve">Software</w:t>
            </w:r>
          </w:p>
        </w:tc>
        <w:tc>
          <w:tcPr/>
          <w:p>
            <w:pPr>
              <w:pStyle w:val="Compact"/>
              <w:jc w:val="left"/>
            </w:pPr>
            <w:r>
              <w:t xml:space="preserve">0 kg</w:t>
            </w:r>
          </w:p>
        </w:tc>
        <w:tc>
          <w:tcPr/>
          <w:p>
            <w:pPr>
              <w:pStyle w:val="Compact"/>
              <w:jc w:val="left"/>
            </w:pPr>
            <w:r>
              <w:t xml:space="preserve">Software</w:t>
            </w:r>
          </w:p>
        </w:tc>
        <w:tc>
          <w:tcPr/>
          <w:p>
            <w:pPr>
              <w:pStyle w:val="Compact"/>
              <w:jc w:val="left"/>
            </w:pPr>
            <w:r>
              <w:t xml:space="preserve">Standoff jammer (Sc. 19)</w:t>
            </w:r>
          </w:p>
        </w:tc>
      </w:tr>
      <w:tr>
        <w:tc>
          <w:tcPr/>
          <w:p>
            <w:pPr>
              <w:pStyle w:val="Compact"/>
              <w:jc w:val="left"/>
            </w:pPr>
            <w:r>
              <w:t xml:space="preserve">WG-09 (31.9)</w:t>
            </w:r>
          </w:p>
        </w:tc>
        <w:tc>
          <w:tcPr/>
          <w:p>
            <w:pPr>
              <w:pStyle w:val="Compact"/>
              <w:jc w:val="left"/>
            </w:pPr>
            <w:r>
              <w:t xml:space="preserve">Deception-array discrimination</w:t>
            </w:r>
          </w:p>
        </w:tc>
        <w:tc>
          <w:tcPr/>
          <w:p>
            <w:pPr>
              <w:pStyle w:val="Compact"/>
              <w:jc w:val="left"/>
            </w:pPr>
            <w:r>
              <w:t xml:space="preserve">Software</w:t>
            </w:r>
          </w:p>
        </w:tc>
        <w:tc>
          <w:tcPr/>
          <w:p>
            <w:pPr>
              <w:pStyle w:val="Compact"/>
              <w:jc w:val="left"/>
            </w:pPr>
            <w:r>
              <w:t xml:space="preserve">0 kg</w:t>
            </w:r>
          </w:p>
        </w:tc>
        <w:tc>
          <w:tcPr/>
          <w:p>
            <w:pPr>
              <w:pStyle w:val="Compact"/>
              <w:jc w:val="left"/>
            </w:pPr>
            <w:r>
              <w:t xml:space="preserve">Software</w:t>
            </w:r>
          </w:p>
        </w:tc>
        <w:tc>
          <w:tcPr/>
          <w:p>
            <w:pPr>
              <w:pStyle w:val="Compact"/>
              <w:jc w:val="left"/>
            </w:pPr>
            <w:r>
              <w:t xml:space="preserve">Decoy arrays (Sc. 19)</w:t>
            </w:r>
          </w:p>
        </w:tc>
      </w:tr>
      <w:tr>
        <w:tc>
          <w:tcPr/>
          <w:p>
            <w:pPr>
              <w:pStyle w:val="Compact"/>
              <w:jc w:val="left"/>
            </w:pPr>
            <w:r>
              <w:t xml:space="preserve">WG-10 (31.10)</w:t>
            </w:r>
          </w:p>
        </w:tc>
        <w:tc>
          <w:tcPr/>
          <w:p>
            <w:pPr>
              <w:pStyle w:val="Compact"/>
              <w:jc w:val="left"/>
            </w:pPr>
            <w:r>
              <w:t xml:space="preserve">Mk.VI-B standardization for complex-mission leads</w:t>
            </w:r>
          </w:p>
        </w:tc>
        <w:tc>
          <w:tcPr/>
          <w:p>
            <w:pPr>
              <w:pStyle w:val="Compact"/>
              <w:jc w:val="left"/>
            </w:pPr>
            <w:r>
              <w:t xml:space="preserve">Production config</w:t>
            </w:r>
          </w:p>
        </w:tc>
        <w:tc>
          <w:tcPr/>
          <w:p>
            <w:pPr>
              <w:pStyle w:val="Compact"/>
              <w:jc w:val="left"/>
            </w:pPr>
            <w:r>
              <w:t xml:space="preserve">Variant</w:t>
            </w:r>
          </w:p>
        </w:tc>
        <w:tc>
          <w:tcPr/>
          <w:p>
            <w:pPr>
              <w:pStyle w:val="Compact"/>
              <w:jc w:val="left"/>
            </w:pPr>
            <w:r>
              <w:t xml:space="preserve">Variant</w:t>
            </w:r>
          </w:p>
        </w:tc>
        <w:tc>
          <w:tcPr/>
          <w:p>
            <w:pPr>
              <w:pStyle w:val="Compact"/>
              <w:jc w:val="left"/>
            </w:pPr>
            <w:r>
              <w:t xml:space="preserve">Pilot bandwidth (Sc. 5, 10, 12, 18)</w:t>
            </w:r>
          </w:p>
        </w:tc>
      </w:tr>
      <w:tr>
        <w:tc>
          <w:tcPr/>
          <w:p>
            <w:pPr>
              <w:pStyle w:val="Compact"/>
              <w:jc w:val="left"/>
            </w:pPr>
            <w:r>
              <w:t xml:space="preserve">WG-11 (31.11)</w:t>
            </w:r>
          </w:p>
        </w:tc>
        <w:tc>
          <w:tcPr/>
          <w:p>
            <w:pPr>
              <w:pStyle w:val="Compact"/>
              <w:jc w:val="left"/>
            </w:pPr>
            <w:r>
              <w:t xml:space="preserve">Autonomous inertial strike mode</w:t>
            </w:r>
          </w:p>
        </w:tc>
        <w:tc>
          <w:tcPr/>
          <w:p>
            <w:pPr>
              <w:pStyle w:val="Compact"/>
              <w:jc w:val="left"/>
            </w:pPr>
            <w:r>
              <w:t xml:space="preserve">Software</w:t>
            </w:r>
          </w:p>
        </w:tc>
        <w:tc>
          <w:tcPr/>
          <w:p>
            <w:pPr>
              <w:pStyle w:val="Compact"/>
              <w:jc w:val="left"/>
            </w:pPr>
            <w:r>
              <w:t xml:space="preserve">0 kg</w:t>
            </w:r>
          </w:p>
        </w:tc>
        <w:tc>
          <w:tcPr/>
          <w:p>
            <w:pPr>
              <w:pStyle w:val="Compact"/>
              <w:jc w:val="left"/>
            </w:pPr>
            <w:r>
              <w:t xml:space="preserve">Software</w:t>
            </w:r>
          </w:p>
        </w:tc>
        <w:tc>
          <w:tcPr/>
          <w:p>
            <w:pPr>
              <w:pStyle w:val="Compact"/>
              <w:jc w:val="left"/>
            </w:pPr>
            <w:r>
              <w:t xml:space="preserve">GNSS denial (Sc. 19)</w:t>
            </w:r>
          </w:p>
        </w:tc>
      </w:tr>
      <w:tr>
        <w:tc>
          <w:tcPr/>
          <w:p>
            <w:pPr>
              <w:pStyle w:val="Compact"/>
              <w:jc w:val="left"/>
            </w:pPr>
            <w:r>
              <w:t xml:space="preserve">WG-12 (31.12)</w:t>
            </w:r>
          </w:p>
        </w:tc>
        <w:tc>
          <w:tcPr/>
          <w:p>
            <w:pPr>
              <w:pStyle w:val="Compact"/>
              <w:jc w:val="left"/>
            </w:pPr>
            <w:r>
              <w:t xml:space="preserve">Block 1.5 directed-energy pod acceleration</w:t>
            </w:r>
          </w:p>
        </w:tc>
        <w:tc>
          <w:tcPr/>
          <w:p>
            <w:pPr>
              <w:pStyle w:val="Compact"/>
              <w:jc w:val="left"/>
            </w:pPr>
            <w:r>
              <w:t xml:space="preserve">Optional pod</w:t>
            </w:r>
          </w:p>
        </w:tc>
        <w:tc>
          <w:tcPr/>
          <w:p>
            <w:pPr>
              <w:pStyle w:val="Compact"/>
              <w:jc w:val="left"/>
            </w:pPr>
            <w:r>
              <w:t xml:space="preserve">Pod mass</w:t>
            </w:r>
          </w:p>
        </w:tc>
        <w:tc>
          <w:tcPr/>
          <w:p>
            <w:pPr>
              <w:pStyle w:val="Compact"/>
              <w:jc w:val="left"/>
            </w:pPr>
            <w:r>
              <w:t xml:space="preserve">Program</w:t>
            </w:r>
          </w:p>
        </w:tc>
        <w:tc>
          <w:tcPr/>
          <w:p>
            <w:pPr>
              <w:pStyle w:val="Compact"/>
              <w:jc w:val="left"/>
            </w:pPr>
            <w:r>
              <w:t xml:space="preserve">HVA reach gap (partial)</w:t>
            </w:r>
          </w:p>
        </w:tc>
      </w:tr>
      <w:tr>
        <w:tc>
          <w:tcPr/>
          <w:p>
            <w:pPr>
              <w:pStyle w:val="Compact"/>
              <w:jc w:val="left"/>
            </w:pPr>
            <w:r>
              <w:t xml:space="preserve">WG-13 (31.13)</w:t>
            </w:r>
          </w:p>
        </w:tc>
        <w:tc>
          <w:tcPr/>
          <w:p>
            <w:pPr>
              <w:pStyle w:val="Compact"/>
              <w:jc w:val="left"/>
            </w:pPr>
            <w:r>
              <w:t xml:space="preserve">ACE base-defence obscurant/decoy kit</w:t>
            </w:r>
          </w:p>
        </w:tc>
        <w:tc>
          <w:tcPr/>
          <w:p>
            <w:pPr>
              <w:pStyle w:val="Compact"/>
              <w:jc w:val="left"/>
            </w:pPr>
            <w:r>
              <w:t xml:space="preserve">GSE</w:t>
            </w:r>
          </w:p>
        </w:tc>
        <w:tc>
          <w:tcPr/>
          <w:p>
            <w:pPr>
              <w:pStyle w:val="Compact"/>
              <w:jc w:val="left"/>
            </w:pPr>
            <w:r>
              <w:t xml:space="preserve">0 kg</w:t>
            </w:r>
          </w:p>
        </w:tc>
        <w:tc>
          <w:tcPr/>
          <w:p>
            <w:pPr>
              <w:pStyle w:val="Compact"/>
              <w:jc w:val="left"/>
            </w:pPr>
            <w:r>
              <w:t xml:space="preserve">[Est.] per FOL</w:t>
            </w:r>
          </w:p>
        </w:tc>
        <w:tc>
          <w:tcPr/>
          <w:p>
            <w:pPr>
              <w:pStyle w:val="Compact"/>
              <w:jc w:val="left"/>
            </w:pPr>
            <w:r>
              <w:t xml:space="preserve">Ground vulnerability (Sc. 6)</w:t>
            </w:r>
          </w:p>
        </w:tc>
      </w:tr>
      <w:tr>
        <w:tc>
          <w:tcPr/>
          <w:p>
            <w:pPr>
              <w:pStyle w:val="Compact"/>
              <w:jc w:val="left"/>
            </w:pPr>
            <w:r>
              <w:t xml:space="preserve">WG-14 (31.14)</w:t>
            </w:r>
          </w:p>
        </w:tc>
        <w:tc>
          <w:tcPr/>
          <w:p>
            <w:pPr>
              <w:pStyle w:val="Compact"/>
              <w:jc w:val="left"/>
            </w:pPr>
            <w:r>
              <w:t xml:space="preserve">Wobble-Right / FOTD live-fire mandate</w:t>
            </w:r>
          </w:p>
        </w:tc>
        <w:tc>
          <w:tcPr/>
          <w:p>
            <w:pPr>
              <w:pStyle w:val="Compact"/>
              <w:jc w:val="left"/>
            </w:pPr>
            <w:r>
              <w:t xml:space="preserve">Test mandate</w:t>
            </w:r>
          </w:p>
        </w:tc>
        <w:tc>
          <w:tcPr/>
          <w:p>
            <w:pPr>
              <w:pStyle w:val="Compact"/>
              <w:jc w:val="left"/>
            </w:pPr>
            <w:r>
              <w:t xml:space="preserve">0 kg</w:t>
            </w:r>
          </w:p>
        </w:tc>
        <w:tc>
          <w:tcPr/>
          <w:p>
            <w:pPr>
              <w:pStyle w:val="Compact"/>
              <w:jc w:val="left"/>
            </w:pPr>
            <w:r>
              <w:t xml:space="preserve">Program</w:t>
            </w:r>
          </w:p>
        </w:tc>
        <w:tc>
          <w:tcPr/>
          <w:p>
            <w:pPr>
              <w:pStyle w:val="Compact"/>
              <w:jc w:val="left"/>
            </w:pPr>
            <w:r>
              <w:t xml:space="preserve">SIM credits (Sc. 8, 14)</w:t>
            </w:r>
          </w:p>
        </w:tc>
      </w:tr>
      <w:tr>
        <w:tc>
          <w:tcPr/>
          <w:p>
            <w:pPr>
              <w:pStyle w:val="Compact"/>
              <w:jc w:val="left"/>
            </w:pPr>
            <w:r>
              <w:t xml:space="preserve">WG-15 (31.15)</w:t>
            </w:r>
          </w:p>
        </w:tc>
        <w:tc>
          <w:tcPr/>
          <w:p>
            <w:pPr>
              <w:pStyle w:val="Compact"/>
              <w:jc w:val="left"/>
            </w:pPr>
            <w:r>
              <w:t xml:space="preserve">SDB II anti-deception seeker logic</w:t>
            </w:r>
          </w:p>
        </w:tc>
        <w:tc>
          <w:tcPr/>
          <w:p>
            <w:pPr>
              <w:pStyle w:val="Compact"/>
              <w:jc w:val="left"/>
            </w:pPr>
            <w:r>
              <w:t xml:space="preserve">Software</w:t>
            </w:r>
          </w:p>
        </w:tc>
        <w:tc>
          <w:tcPr/>
          <w:p>
            <w:pPr>
              <w:pStyle w:val="Compact"/>
              <w:jc w:val="left"/>
            </w:pPr>
            <w:r>
              <w:t xml:space="preserve">0 kg</w:t>
            </w:r>
          </w:p>
        </w:tc>
        <w:tc>
          <w:tcPr/>
          <w:p>
            <w:pPr>
              <w:pStyle w:val="Compact"/>
              <w:jc w:val="left"/>
            </w:pPr>
            <w:r>
              <w:t xml:space="preserve">Software</w:t>
            </w:r>
          </w:p>
        </w:tc>
        <w:tc>
          <w:tcPr/>
          <w:p>
            <w:pPr>
              <w:pStyle w:val="Compact"/>
              <w:jc w:val="left"/>
            </w:pPr>
            <w:r>
              <w:t xml:space="preserve">Deception (Sc. 19)</w:t>
            </w:r>
          </w:p>
        </w:tc>
      </w:tr>
      <w:tr>
        <w:tc>
          <w:tcPr/>
          <w:p>
            <w:pPr>
              <w:pStyle w:val="Compact"/>
              <w:jc w:val="left"/>
            </w:pPr>
            <w:r>
              <w:t xml:space="preserve">WG-16 (31.16)</w:t>
            </w:r>
          </w:p>
        </w:tc>
        <w:tc>
          <w:tcPr/>
          <w:p>
            <w:pPr>
              <w:pStyle w:val="Compact"/>
              <w:jc w:val="left"/>
            </w:pPr>
            <w:r>
              <w:t xml:space="preserve">LRASM-ER dual-carriage qualification</w:t>
            </w:r>
          </w:p>
        </w:tc>
        <w:tc>
          <w:tcPr/>
          <w:p>
            <w:pPr>
              <w:pStyle w:val="Compact"/>
              <w:jc w:val="left"/>
            </w:pPr>
            <w:r>
              <w:t xml:space="preserve">Qualification</w:t>
            </w:r>
          </w:p>
        </w:tc>
        <w:tc>
          <w:tcPr/>
          <w:p>
            <w:pPr>
              <w:pStyle w:val="Compact"/>
              <w:jc w:val="left"/>
            </w:pPr>
            <w:r>
              <w:t xml:space="preserve">0 kg</w:t>
            </w:r>
          </w:p>
        </w:tc>
        <w:tc>
          <w:tcPr/>
          <w:p>
            <w:pPr>
              <w:pStyle w:val="Compact"/>
              <w:jc w:val="left"/>
            </w:pPr>
            <w:r>
              <w:t xml:space="preserve">Program</w:t>
            </w:r>
          </w:p>
        </w:tc>
        <w:tc>
          <w:tcPr/>
          <w:p>
            <w:pPr>
              <w:pStyle w:val="Compact"/>
              <w:jc w:val="left"/>
            </w:pPr>
            <w:r>
              <w:t xml:space="preserve">Anti-ship salvo (Sc. 3, 19)</w:t>
            </w:r>
          </w:p>
        </w:tc>
      </w:tr>
      <w:tr>
        <w:tc>
          <w:tcPr/>
          <w:p>
            <w:pPr>
              <w:pStyle w:val="Compact"/>
              <w:jc w:val="left"/>
            </w:pPr>
            <w:r>
              <w:t xml:space="preserve">WG-17 (31.17)</w:t>
            </w:r>
          </w:p>
        </w:tc>
        <w:tc>
          <w:tcPr/>
          <w:p>
            <w:pPr>
              <w:pStyle w:val="Compact"/>
              <w:jc w:val="left"/>
            </w:pPr>
            <w:r>
              <w:t xml:space="preserve">Triple-redundant navigation with celestial</w:t>
            </w:r>
          </w:p>
        </w:tc>
        <w:tc>
          <w:tcPr/>
          <w:p>
            <w:pPr>
              <w:pStyle w:val="Compact"/>
              <w:jc w:val="left"/>
            </w:pPr>
            <w:r>
              <w:t xml:space="preserve">Software</w:t>
            </w:r>
          </w:p>
        </w:tc>
        <w:tc>
          <w:tcPr/>
          <w:p>
            <w:pPr>
              <w:pStyle w:val="Compact"/>
              <w:jc w:val="left"/>
            </w:pPr>
            <w:r>
              <w:t xml:space="preserve">0 kg</w:t>
            </w:r>
          </w:p>
        </w:tc>
        <w:tc>
          <w:tcPr/>
          <w:p>
            <w:pPr>
              <w:pStyle w:val="Compact"/>
              <w:jc w:val="left"/>
            </w:pPr>
            <w:r>
              <w:t xml:space="preserve">Software</w:t>
            </w:r>
          </w:p>
        </w:tc>
        <w:tc>
          <w:tcPr/>
          <w:p>
            <w:pPr>
              <w:pStyle w:val="Compact"/>
              <w:jc w:val="left"/>
            </w:pPr>
            <w:r>
              <w:t xml:space="preserve">GNSS denial (Sc. 19)</w:t>
            </w:r>
          </w:p>
        </w:tc>
      </w:tr>
      <w:tr>
        <w:tc>
          <w:tcPr/>
          <w:p>
            <w:pPr>
              <w:pStyle w:val="Compact"/>
              <w:jc w:val="left"/>
            </w:pPr>
            <w:r>
              <w:t xml:space="preserve">WG-18 (31.18)</w:t>
            </w:r>
          </w:p>
        </w:tc>
        <w:tc>
          <w:tcPr/>
          <w:p>
            <w:pPr>
              <w:pStyle w:val="Compact"/>
              <w:jc w:val="left"/>
            </w:pPr>
            <w:r>
              <w:t xml:space="preserve">ECHO pilot workload governor</w:t>
            </w:r>
          </w:p>
        </w:tc>
        <w:tc>
          <w:tcPr/>
          <w:p>
            <w:pPr>
              <w:pStyle w:val="Compact"/>
              <w:jc w:val="left"/>
            </w:pPr>
            <w:r>
              <w:t xml:space="preserve">Software</w:t>
            </w:r>
          </w:p>
        </w:tc>
        <w:tc>
          <w:tcPr/>
          <w:p>
            <w:pPr>
              <w:pStyle w:val="Compact"/>
              <w:jc w:val="left"/>
            </w:pPr>
            <w:r>
              <w:t xml:space="preserve">0 kg</w:t>
            </w:r>
          </w:p>
        </w:tc>
        <w:tc>
          <w:tcPr/>
          <w:p>
            <w:pPr>
              <w:pStyle w:val="Compact"/>
              <w:jc w:val="left"/>
            </w:pPr>
            <w:r>
              <w:t xml:space="preserve">Software</w:t>
            </w:r>
          </w:p>
        </w:tc>
        <w:tc>
          <w:tcPr/>
          <w:p>
            <w:pPr>
              <w:pStyle w:val="Compact"/>
              <w:jc w:val="left"/>
            </w:pPr>
            <w:r>
              <w:t xml:space="preserve">Pilot bandwidth</w:t>
            </w:r>
          </w:p>
        </w:tc>
      </w:tr>
      <w:tr>
        <w:tc>
          <w:tcPr/>
          <w:p>
            <w:pPr>
              <w:pStyle w:val="Compact"/>
              <w:jc w:val="left"/>
            </w:pPr>
            <w:r>
              <w:t xml:space="preserve">WG-19 (31.19)</w:t>
            </w:r>
          </w:p>
        </w:tc>
        <w:tc>
          <w:tcPr/>
          <w:p>
            <w:pPr>
              <w:pStyle w:val="Compact"/>
              <w:jc w:val="left"/>
            </w:pPr>
            <w:r>
              <w:t xml:space="preserve">Rapid battle-damage coating restoration</w:t>
            </w:r>
          </w:p>
        </w:tc>
        <w:tc>
          <w:tcPr/>
          <w:p>
            <w:pPr>
              <w:pStyle w:val="Compact"/>
              <w:jc w:val="left"/>
            </w:pPr>
            <w:r>
              <w:t xml:space="preserve">GSE/consumable</w:t>
            </w:r>
          </w:p>
        </w:tc>
        <w:tc>
          <w:tcPr/>
          <w:p>
            <w:pPr>
              <w:pStyle w:val="Compact"/>
              <w:jc w:val="left"/>
            </w:pPr>
            <w:r>
              <w:t xml:space="preserve">0 kg</w:t>
            </w:r>
          </w:p>
        </w:tc>
        <w:tc>
          <w:tcPr/>
          <w:p>
            <w:pPr>
              <w:pStyle w:val="Compact"/>
              <w:jc w:val="left"/>
            </w:pPr>
            <w:r>
              <w:t xml:space="preserve">Consumables</w:t>
            </w:r>
          </w:p>
        </w:tc>
        <w:tc>
          <w:tcPr/>
          <w:p>
            <w:pPr>
              <w:pStyle w:val="Compact"/>
              <w:jc w:val="left"/>
            </w:pPr>
            <w:r>
              <w:t xml:space="preserve">Coating repair (Sc. 14)</w:t>
            </w:r>
          </w:p>
        </w:tc>
      </w:tr>
      <w:tr>
        <w:tc>
          <w:tcPr/>
          <w:p>
            <w:pPr>
              <w:pStyle w:val="Compact"/>
              <w:jc w:val="left"/>
            </w:pPr>
            <w:r>
              <w:t xml:space="preserve">WG-20 (31.20)</w:t>
            </w:r>
          </w:p>
        </w:tc>
        <w:tc>
          <w:tcPr/>
          <w:p>
            <w:pPr>
              <w:pStyle w:val="Compact"/>
              <w:jc w:val="left"/>
            </w:pPr>
            <w:r>
              <w:t xml:space="preserve">Surviving-engine emergency power extraction</w:t>
            </w:r>
          </w:p>
        </w:tc>
        <w:tc>
          <w:tcPr/>
          <w:p>
            <w:pPr>
              <w:pStyle w:val="Compact"/>
              <w:jc w:val="left"/>
            </w:pPr>
            <w:r>
              <w:t xml:space="preserve">Hardware change</w:t>
            </w:r>
          </w:p>
        </w:tc>
        <w:tc>
          <w:tcPr/>
          <w:p>
            <w:pPr>
              <w:pStyle w:val="Compact"/>
              <w:jc w:val="left"/>
            </w:pPr>
            <w:r>
              <w:t xml:space="preserve">+15 kg</w:t>
            </w:r>
          </w:p>
        </w:tc>
        <w:tc>
          <w:tcPr/>
          <w:p>
            <w:pPr>
              <w:pStyle w:val="Compact"/>
              <w:jc w:val="left"/>
            </w:pPr>
            <w:r>
              <w:t xml:space="preserve">+$95K</w:t>
            </w:r>
          </w:p>
        </w:tc>
        <w:tc>
          <w:tcPr/>
          <w:p>
            <w:pPr>
              <w:pStyle w:val="Compact"/>
              <w:jc w:val="left"/>
            </w:pPr>
            <w:r>
              <w:t xml:space="preserve">OEI egress power (Sc. 8)</w:t>
            </w:r>
          </w:p>
        </w:tc>
      </w:tr>
      <w:tr>
        <w:tc>
          <w:tcPr/>
          <w:p>
            <w:pPr>
              <w:pStyle w:val="Compact"/>
              <w:jc w:val="left"/>
            </w:pPr>
            <w:r>
              <w:t xml:space="preserve">WG-21 (31.22)</w:t>
            </w:r>
          </w:p>
        </w:tc>
        <w:tc>
          <w:tcPr/>
          <w:p>
            <w:pPr>
              <w:pStyle w:val="Compact"/>
              <w:jc w:val="left"/>
            </w:pPr>
            <w:r>
              <w:t xml:space="preserve">Meteor-class ramjet BVRAAM adoption (WG-01 store)</w:t>
            </w:r>
          </w:p>
        </w:tc>
        <w:tc>
          <w:tcPr/>
          <w:p>
            <w:pPr>
              <w:pStyle w:val="Compact"/>
              <w:jc w:val="left"/>
            </w:pPr>
            <w:r>
              <w:t xml:space="preserve">Optional store</w:t>
            </w:r>
          </w:p>
        </w:tc>
        <w:tc>
          <w:tcPr/>
          <w:p>
            <w:pPr>
              <w:pStyle w:val="Compact"/>
              <w:jc w:val="left"/>
            </w:pPr>
            <w:r>
              <w:t xml:space="preserve">0 kg empty</w:t>
            </w:r>
          </w:p>
        </w:tc>
        <w:tc>
          <w:tcPr/>
          <w:p>
            <w:pPr>
              <w:pStyle w:val="Compact"/>
              <w:jc w:val="left"/>
            </w:pPr>
            <w:r>
              <w:t xml:space="preserve">Weapon line</w:t>
            </w:r>
          </w:p>
        </w:tc>
        <w:tc>
          <w:tcPr/>
          <w:p>
            <w:pPr>
              <w:pStyle w:val="Compact"/>
              <w:jc w:val="left"/>
            </w:pPr>
            <w:r>
              <w:t xml:space="preserve">HVA reach gap, magazine NEZ (Sc. 3, 5, 8, 10, 14, 18, 19, 20)</w:t>
            </w:r>
          </w:p>
        </w:tc>
      </w:tr>
      <w:tr>
        <w:tc>
          <w:tcPr/>
          <w:p>
            <w:pPr>
              <w:pStyle w:val="Compact"/>
              <w:jc w:val="left"/>
            </w:pPr>
            <w:r>
              <w:t xml:space="preserve">WG-22 (31.23)</w:t>
            </w:r>
          </w:p>
        </w:tc>
        <w:tc>
          <w:tcPr/>
          <w:p>
            <w:pPr>
              <w:pStyle w:val="Compact"/>
              <w:jc w:val="left"/>
            </w:pPr>
            <w:r>
              <w:t xml:space="preserve">AIM-260 folding-fin magazine-depth study</w:t>
            </w:r>
          </w:p>
        </w:tc>
        <w:tc>
          <w:tcPr/>
          <w:p>
            <w:pPr>
              <w:pStyle w:val="Compact"/>
              <w:jc w:val="left"/>
            </w:pPr>
            <w:r>
              <w:t xml:space="preserve">Study / qualification</w:t>
            </w:r>
          </w:p>
        </w:tc>
        <w:tc>
          <w:tcPr/>
          <w:p>
            <w:pPr>
              <w:pStyle w:val="Compact"/>
              <w:jc w:val="left"/>
            </w:pPr>
            <w:r>
              <w:t xml:space="preserve">0 kg</w:t>
            </w:r>
          </w:p>
        </w:tc>
        <w:tc>
          <w:tcPr/>
          <w:p>
            <w:pPr>
              <w:pStyle w:val="Compact"/>
              <w:jc w:val="left"/>
            </w:pPr>
            <w:r>
              <w:t xml:space="preserve">Program</w:t>
            </w:r>
          </w:p>
        </w:tc>
        <w:tc>
          <w:tcPr/>
          <w:p>
            <w:pPr>
              <w:pStyle w:val="Compact"/>
              <w:jc w:val="left"/>
            </w:pPr>
            <w:r>
              <w:t xml:space="preserve">Magazine depth (Sc. 2, 4, 9, 10, 18, 20)</w:t>
            </w:r>
          </w:p>
        </w:tc>
      </w:tr>
    </w:tbl>
    <w:p>
      <w:pPr>
        <w:pStyle w:val="BodyText"/>
      </w:pPr>
      <w:r>
        <w:t xml:space="preserve">WG-23 (31.24) | CEAM</w:t>
      </w:r>
      <w:r>
        <w:t xml:space="preserve"> </w:t>
      </w:r>
      <w:r>
        <w:t xml:space="preserve">“</w:t>
      </w:r>
      <w:r>
        <w:t xml:space="preserve">Hush</w:t>
      </w:r>
      <w:r>
        <w:t xml:space="preserve">”</w:t>
      </w:r>
      <w:r>
        <w:t xml:space="preserve"> </w:t>
      </w:r>
      <w:r>
        <w:t xml:space="preserve">anti-AEW target-class profile | Software / mission data | 0 kg | Software | HVA defended geometry (Sc. 3, 5, 10, 14, 18, 19) |</w:t>
      </w:r>
      <w:r>
        <w:br/>
      </w:r>
      <w:r>
        <w:t xml:space="preserve">WG-24 (31.25) | Meteor growth-variant study (IIR terminal seeker, extended-range evolution) | Study | 0 kg | Program | HVA single-shot Pk and escort screen (Sc. 18) |</w:t>
      </w:r>
    </w:p>
    <w:bookmarkEnd w:id="276"/>
    <w:bookmarkStart w:id="277" w:name="X3fd75a742d326d9f8668bb94237a6d16bebfad2"/>
    <w:p>
      <w:pPr>
        <w:pStyle w:val="Heading3"/>
      </w:pPr>
      <w:r>
        <w:t xml:space="preserve">31.1 WG-01: Extended-Range Air-to-Air Missile (ERAAM) Integration, OPTIONAL STORE</w:t>
      </w:r>
    </w:p>
    <w:p>
      <w:pPr>
        <w:pStyle w:val="FirstParagraph"/>
      </w:pPr>
      <w:r>
        <w:rPr>
          <w:bCs/>
          <w:b/>
        </w:rPr>
        <w:t xml:space="preserve">Weakness.</w:t>
      </w:r>
      <w:r>
        <w:t xml:space="preserve"> </w:t>
      </w:r>
      <w:r>
        <w:t xml:space="preserve">Five scenarios ended with the A-100, KJ-500, or Y-8 orchestrating from a 250+ km sanctuary no loadout could reach.</w:t>
      </w:r>
      <w:r>
        <w:t xml:space="preserve"> </w:t>
      </w:r>
      <w:r>
        <w:rPr>
          <w:bCs/>
          <w:b/>
        </w:rPr>
        <w:t xml:space="preserve">Change.</w:t>
      </w:r>
      <w:r>
        <w:t xml:space="preserve"> </w:t>
      </w:r>
      <w:r>
        <w:t xml:space="preserve">Integrate a 300+ km-class very-long-range BVRAAM on the centre bay: a two-stage AIM-260-derivative concept store, 4.6 m length (inside the 4.8 m bay), 0.30 m diameter, ~320 kg, dual-pulse plus sustain motor, active radar seeker with passive anti-radiation home-on-jam mode (Section 31.8) and two-way datalink. Carriage: two on the centre-bay dual rail, replacing the AIM-260 pair (Section 8.3 ERAAM loadout). Employment: cooperative engagement against AEW and standoff-jammer orbits from outside their fighter-escort envelopes, with the launch aircraft passive and a wingman or CCA providing midcourse.</w:t>
      </w:r>
      <w:r>
        <w:t xml:space="preserve"> </w:t>
      </w:r>
      <w:r>
        <w:rPr>
          <w:bCs/>
          <w:b/>
        </w:rPr>
        <w:t xml:space="preserve">Honesty flag:</w:t>
      </w:r>
      <w:r>
        <w:t xml:space="preserve"> </w:t>
      </w:r>
      <w:r>
        <w:t xml:space="preserve">no fielded 300+ km BVRAAM fits a 4.8 m bay today; the store is a concept derivative with [Est.] kinematics (NEZ ~50 to 70 km against a non-manoeuvring large target at launch from Mach 1.5+), and the requirement now sits on the weapons roadmap as the booklet’s single most-repeated lesson.</w:t>
      </w:r>
    </w:p>
    <w:bookmarkEnd w:id="277"/>
    <w:bookmarkStart w:id="278" w:name="X6fbd2e2e79f26a3c0f5f9ee63feca47ce755358"/>
    <w:p>
      <w:pPr>
        <w:pStyle w:val="Heading3"/>
      </w:pPr>
      <w:r>
        <w:t xml:space="preserve">31.2 WG-02: Centre-Bay AARGM-ER Capacity Expansion, OPTIONAL KIT</w:t>
      </w:r>
    </w:p>
    <w:p>
      <w:pPr>
        <w:pStyle w:val="FirstParagraph"/>
      </w:pPr>
      <w:r>
        <w:rPr>
          <w:bCs/>
          <w:b/>
        </w:rPr>
        <w:t xml:space="preserve">Weakness.</w:t>
      </w:r>
      <w:r>
        <w:t xml:space="preserve"> </w:t>
      </w:r>
      <w:r>
        <w:t xml:space="preserve">Two AARGM-ER per aircraft suppressed only one emission-off battery (Scenarios 1, 17).</w:t>
      </w:r>
      <w:r>
        <w:t xml:space="preserve"> </w:t>
      </w:r>
      <w:r>
        <w:rPr>
          <w:bCs/>
          <w:b/>
        </w:rPr>
        <w:t xml:space="preserve">Change.</w:t>
      </w:r>
      <w:r>
        <w:t xml:space="preserve"> </w:t>
      </w:r>
      <w:r>
        <w:t xml:space="preserve">Dual-rail the 4.8 m centre bay for four AARGM-ER: missile diameter 0.29 m permits two-abreast carriage within the 1.2 m bay width with 0.3 m rail spacing, verified against the Section 8.1 wake-recontact interlocks. The salvo sequencer extends to a four-round ripple inside the same under-2.5 s exposure window (0.3 s ejection intervals, door group held open per B-23). Kit: +8 kg launcher hardware when fitted; +$120K per aircraft; Section 8.3 SEAD/DEAD heavy loadout.</w:t>
      </w:r>
    </w:p>
    <w:bookmarkEnd w:id="278"/>
    <w:bookmarkStart w:id="279" w:name="Xbe975cce76b13eee8d604a6e7033f5f44750aec"/>
    <w:p>
      <w:pPr>
        <w:pStyle w:val="Heading3"/>
      </w:pPr>
      <w:r>
        <w:t xml:space="preserve">31.3 WG-03: UCAV Weapons-Truck Formal Integration (MQ-28)</w:t>
      </w:r>
    </w:p>
    <w:p>
      <w:pPr>
        <w:pStyle w:val="FirstParagraph"/>
      </w:pPr>
      <w:r>
        <w:rPr>
          <w:bCs/>
          <w:b/>
        </w:rPr>
        <w:t xml:space="preserve">Weakness.</w:t>
      </w:r>
      <w:r>
        <w:t xml:space="preserve"> </w:t>
      </w:r>
      <w:r>
        <w:t xml:space="preserve">Massed raids (Scenarios 4, 6, 10, 18) exceed the manned magazine.</w:t>
      </w:r>
      <w:r>
        <w:t xml:space="preserve"> </w:t>
      </w:r>
      <w:r>
        <w:rPr>
          <w:bCs/>
          <w:b/>
        </w:rPr>
        <w:t xml:space="preserve">Change.</w:t>
      </w:r>
      <w:r>
        <w:t xml:space="preserve"> </w:t>
      </w:r>
      <w:r>
        <w:t xml:space="preserve">Section 17 formalizes the MQ-28 Ghost Bat weapons-truck role with a dedicated L-band mesh address block and pilot-authorised fire-control handoff: each CCA carries four SDB II-class or two AIM-9X-class compact stores internally, extending a two-ship’s serviceable aimpoint count by eight per escorting CCA pair.</w:t>
      </w:r>
      <w:r>
        <w:t xml:space="preserve"> </w:t>
      </w:r>
      <w:r>
        <w:rPr>
          <w:bCs/>
          <w:b/>
        </w:rPr>
        <w:t xml:space="preserve">Honesty flag:</w:t>
      </w:r>
      <w:r>
        <w:t xml:space="preserve"> </w:t>
      </w:r>
      <w:r>
        <w:t xml:space="preserve">AIM-260-class carriage (3.66 m) exceeds the MQ-28 internal volume; long-range weapons-truck carriage transfers to the Block 20 growth CCA (Section 24) and is not claimed for the current family.</w:t>
      </w:r>
      <w:r>
        <w:t xml:space="preserve"> </w:t>
      </w:r>
      <w:r>
        <w:rPr>
          <w:bCs/>
          <w:b/>
        </w:rPr>
        <w:t xml:space="preserve">Rev 2.5.15 acceleration.</w:t>
      </w:r>
      <w:r>
        <w:t xml:space="preserve"> </w:t>
      </w:r>
      <w:r>
        <w:t xml:space="preserve">The booklet’s Edition 2.0 anti-HVA analysis prices the two-Meteor centre-bay magazine as the binding constraint on the defended-AEW salvo; the growth CCA’s long-range weapons-truck requirement (Meteor-class carriage, two rounds per CCA) pulls forward to Block 1.5 integration priority, giving a two-Arrow plus two-CCA section a 6 to 8 round anti-HVA salvo on the first engagement. This is a schedule and integration-priority change on the Section 24 growth CCA line, not new airframe hardware.</w:t>
      </w:r>
    </w:p>
    <w:bookmarkEnd w:id="279"/>
    <w:bookmarkStart w:id="280" w:name="X6698354e6c8eb0d26c720fc52af03948d2e10f2"/>
    <w:p>
      <w:pPr>
        <w:pStyle w:val="Heading3"/>
      </w:pPr>
      <w:r>
        <w:t xml:space="preserve">31.4 WG-04: Conformal Low-Observable AAM Carriage (Beast Mode), OPTIONAL STATIONS</w:t>
      </w:r>
    </w:p>
    <w:p>
      <w:pPr>
        <w:pStyle w:val="FirstParagraph"/>
      </w:pPr>
      <w:r>
        <w:rPr>
          <w:bCs/>
          <w:b/>
        </w:rPr>
        <w:t xml:space="preserve">Weakness.</w:t>
      </w:r>
      <w:r>
        <w:t xml:space="preserve"> </w:t>
      </w:r>
      <w:r>
        <w:t xml:space="preserve">Six AIM-260 is the hard stealth ceiling (Scenarios 2, 10, 18, 20).</w:t>
      </w:r>
      <w:r>
        <w:t xml:space="preserve"> </w:t>
      </w:r>
      <w:r>
        <w:rPr>
          <w:bCs/>
          <w:b/>
        </w:rPr>
        <w:t xml:space="preserve">Change.</w:t>
      </w:r>
      <w:r>
        <w:t xml:space="preserve"> </w:t>
      </w:r>
      <w:r>
        <w:t xml:space="preserve">Add two conformal wing-root external stations on the Section 12.7.3 LO pylons, each carrying one AIM-260 on a faceted, RAM-coated, de-iced pylon. Signature and drag cost (Section 12.1): all-aspect average RCS degrades to −18 dBsm class and cruise drag rises ~6%; the stations appear only in explicit beast-mode profiles ( homeland defence, permissive-airmass barrier CAP) where magazine depth outranks signature. +60 kg fitted including pylons; +$84K per aircraft (two pylons).</w:t>
      </w:r>
    </w:p>
    <w:bookmarkEnd w:id="280"/>
    <w:bookmarkStart w:id="281" w:name="X5426331da12dc0e4a603f417a3fe609ad042d02"/>
    <w:p>
      <w:pPr>
        <w:pStyle w:val="Heading3"/>
      </w:pPr>
      <w:r>
        <w:t xml:space="preserve">31.5 WG-05: Arctic Alert Shelter Pre-Conditioning, GSE</w:t>
      </w:r>
    </w:p>
    <w:p>
      <w:pPr>
        <w:pStyle w:val="FirstParagraph"/>
      </w:pPr>
      <w:r>
        <w:rPr>
          <w:bCs/>
          <w:b/>
        </w:rPr>
        <w:t xml:space="preserve">Weakness.</w:t>
      </w:r>
      <w:r>
        <w:t xml:space="preserve"> </w:t>
      </w:r>
      <w:r>
        <w:t xml:space="preserve">Cold-soak at −41°C to −45°C stretched the 12-minute alert clock to 16 minutes and cost a parked aircraft (Scenario 6) and two minutes (Scenario 9).</w:t>
      </w:r>
      <w:r>
        <w:t xml:space="preserve"> </w:t>
      </w:r>
      <w:r>
        <w:rPr>
          <w:bCs/>
          <w:b/>
        </w:rPr>
        <w:t xml:space="preserve">Change.</w:t>
      </w:r>
      <w:r>
        <w:t xml:space="preserve"> </w:t>
      </w:r>
      <w:r>
        <w:t xml:space="preserve">Specify heated alert shelters at extreme-latitude alert detachments: battery trickle-heat holding the pack above −20°C, hydraulic pre-warm circulation, coating-tile adhesive conditioning above its qualified floor, and engine-bay warm-air ducts feeding the Section 12.7.2 start chain. Net effect with the AAP fitted: the full 12-minute alert clock holds at −45°C ambient. Ground equipment, zero aircraft mass; cost [Est.] per shelter, basing budget.</w:t>
      </w:r>
    </w:p>
    <w:bookmarkEnd w:id="281"/>
    <w:bookmarkStart w:id="282" w:name="X420ce310032259d01fe578addbc3493d05c8de8"/>
    <w:p>
      <w:pPr>
        <w:pStyle w:val="Heading3"/>
      </w:pPr>
      <w:r>
        <w:t xml:space="preserve">31.6 WG-06: Forward Coating Repair Capability, GSE</w:t>
      </w:r>
    </w:p>
    <w:p>
      <w:pPr>
        <w:pStyle w:val="FirstParagraph"/>
      </w:pPr>
      <w:r>
        <w:rPr>
          <w:bCs/>
          <w:b/>
        </w:rPr>
        <w:t xml:space="preserve">Weakness.</w:t>
      </w:r>
      <w:r>
        <w:t xml:space="preserve"> </w:t>
      </w:r>
      <w:r>
        <w:t xml:space="preserve">Battle-damage coating repair grounds aircraft 5 to 8 days (Scenario 14).</w:t>
      </w:r>
      <w:r>
        <w:t xml:space="preserve"> </w:t>
      </w:r>
      <w:r>
        <w:rPr>
          <w:bCs/>
          <w:b/>
        </w:rPr>
        <w:t xml:space="preserve">Change.</w:t>
      </w:r>
      <w:r>
        <w:t xml:space="preserve"> </w:t>
      </w:r>
      <w:r>
        <w:t xml:space="preserve">Field-deployable tile repair kit per forward operating location: cold-cure adhesive qualified to −30°C application, portable UV/thermal curing lamps, pre-cut tile blanks for the ten highest-wear zones, and witness-trace recalibration harnesses restoring the Section 12.3 health bus after tile swap. Section 22.1 carries the procedures.</w:t>
      </w:r>
    </w:p>
    <w:bookmarkEnd w:id="282"/>
    <w:bookmarkStart w:id="283" w:name="X6e842f47eed0b5c0d2cadebe50cf972ffb50f1b"/>
    <w:p>
      <w:pPr>
        <w:pStyle w:val="Heading3"/>
      </w:pPr>
      <w:r>
        <w:t xml:space="preserve">31.7 WG-07: CFES Live-Network Validation Testbed, TEST MANDATE</w:t>
      </w:r>
    </w:p>
    <w:p>
      <w:pPr>
        <w:pStyle w:val="FirstParagraph"/>
      </w:pPr>
      <w:r>
        <w:rPr>
          <w:bCs/>
          <w:b/>
        </w:rPr>
        <w:t xml:space="preserve">Weakness.</w:t>
      </w:r>
      <w:r>
        <w:t xml:space="preserve"> </w:t>
      </w:r>
      <w:r>
        <w:t xml:space="preserve">CEAM effectiveness rests on a 0.6 planning credit with no fielded analogue (Scenarios 7, 12, 17); the removed NLDP module’s credit retired with the module (item A-23).</w:t>
      </w:r>
      <w:r>
        <w:t xml:space="preserve"> </w:t>
      </w:r>
      <w:r>
        <w:rPr>
          <w:bCs/>
          <w:b/>
        </w:rPr>
        <w:t xml:space="preserve">Change.</w:t>
      </w:r>
      <w:r>
        <w:t xml:space="preserve"> </w:t>
      </w:r>
      <w:r>
        <w:t xml:space="preserve">Hardware-in-the-loop campaigns of CEAM access against representative IADS network architectures (surrogate S-400-class and HQ-9B-class meshes with realistic routing, frequency agility, and fallback modes) plus Sentinel red-team defensive campaigns, mandated as a hard Milestone B gate (Section 29.4). Measured effect bands replace the planning credit before any operational reliance on Section 21.4.11 capabilities.</w:t>
      </w:r>
    </w:p>
    <w:bookmarkEnd w:id="283"/>
    <w:bookmarkStart w:id="284" w:name="X0d64a26e3c1100625606bb117077255431d01ed"/>
    <w:p>
      <w:pPr>
        <w:pStyle w:val="Heading3"/>
      </w:pPr>
      <w:r>
        <w:t xml:space="preserve">31.8 WG-08: AIM-260 Passive Anti-Radiation Seeker Mode, SOFTWARE</w:t>
      </w:r>
    </w:p>
    <w:p>
      <w:pPr>
        <w:pStyle w:val="FirstParagraph"/>
      </w:pPr>
      <w:r>
        <w:rPr>
          <w:bCs/>
          <w:b/>
        </w:rPr>
        <w:t xml:space="preserve">Weakness.</w:t>
      </w:r>
      <w:r>
        <w:t xml:space="preserve"> </w:t>
      </w:r>
      <w:r>
        <w:t xml:space="preserve">No answer to standoff jammer aircraft (Y-8, Scenario 19).</w:t>
      </w:r>
      <w:r>
        <w:t xml:space="preserve"> </w:t>
      </w:r>
      <w:r>
        <w:rPr>
          <w:bCs/>
          <w:b/>
        </w:rPr>
        <w:t xml:space="preserve">Change.</w:t>
      </w:r>
      <w:r>
        <w:t xml:space="preserve"> </w:t>
      </w:r>
      <w:r>
        <w:t xml:space="preserve">Add a passive anti-radiation homing mode to the AIM-260-class seeker software: home-on-jam against high-power standoff emitters, with midcourse ESM cueing from the launch aircraft’s EW suite and active-radar terminal handoff. Section 9.1 carries the mode; pairs with the Section 31.1 ERAAM for the 250+ km jammer-kill case. Rev 2.5.14 extends the anti-jammer set: the WG-21 Meteor-class ramjet BVRAAM (Section 31.22) adds a sustained-thrust home-on-jam NEZ out to 200+ km, and the HKMS Firefly (Section 21.4.12) provides the terminal hard-kill layer against any leaker the long-range shot misses, so WG-01 and Firefly now provide the reach and the endgame that the AIM-260 home-on-jam mode alone could not.</w:t>
      </w:r>
    </w:p>
    <w:bookmarkEnd w:id="284"/>
    <w:bookmarkStart w:id="285" w:name="X992683d0c86d2d989e2425158608b17acdc71aa"/>
    <w:p>
      <w:pPr>
        <w:pStyle w:val="Heading3"/>
      </w:pPr>
      <w:r>
        <w:t xml:space="preserve">31.9 WG-09: Corner-Reflector / Deception-Array Discrimination, SOFTWARE</w:t>
      </w:r>
    </w:p>
    <w:p>
      <w:pPr>
        <w:pStyle w:val="FirstParagraph"/>
      </w:pPr>
      <w:r>
        <w:rPr>
          <w:bCs/>
          <w:b/>
        </w:rPr>
        <w:t xml:space="preserve">Weakness.</w:t>
      </w:r>
      <w:r>
        <w:t xml:space="preserve"> </w:t>
      </w:r>
      <w:r>
        <w:t xml:space="preserve">One SDB II died on a corner-reflector array in Scenario 19 because degraded data met a competent decoy.</w:t>
      </w:r>
      <w:r>
        <w:t xml:space="preserve"> </w:t>
      </w:r>
      <w:r>
        <w:rPr>
          <w:bCs/>
          <w:b/>
        </w:rPr>
        <w:t xml:space="preserve">Change.</w:t>
      </w:r>
      <w:r>
        <w:t xml:space="preserve"> </w:t>
      </w:r>
      <w:r>
        <w:t xml:space="preserve">Multi-static DAS processing plus AESA waveform-library additions that discriminate physical targets from passive reflector arrays (micro-Doppler, polarimetric signature, scintillation statistics), feeding the Section 28.4 waveform libraries and the fusion engine’s target-confidence scoring. Section 9.1 pointer.</w:t>
      </w:r>
    </w:p>
    <w:bookmarkEnd w:id="285"/>
    <w:bookmarkStart w:id="286" w:name="Xa5b5c4934ca6d7eda9d0bbdc11f59062541be00"/>
    <w:p>
      <w:pPr>
        <w:pStyle w:val="Heading3"/>
      </w:pPr>
      <w:r>
        <w:t xml:space="preserve">31.10 WG-10: Mk.VI-B Two-Seat Standardization for Complex-Mission Leads</w:t>
      </w:r>
    </w:p>
    <w:p>
      <w:pPr>
        <w:pStyle w:val="FirstParagraph"/>
      </w:pPr>
      <w:r>
        <w:rPr>
          <w:bCs/>
          <w:b/>
        </w:rPr>
        <w:t xml:space="preserve">Weakness.</w:t>
      </w:r>
      <w:r>
        <w:t xml:space="preserve"> </w:t>
      </w:r>
      <w:r>
        <w:t xml:space="preserve">Single-pilot bandwidth saturated under multi-vector attack (Scenarios 5, 10, 12, 18).</w:t>
      </w:r>
      <w:r>
        <w:t xml:space="preserve"> </w:t>
      </w:r>
      <w:r>
        <w:rPr>
          <w:bCs/>
          <w:b/>
        </w:rPr>
        <w:t xml:space="preserve">Change.</w:t>
      </w:r>
      <w:r>
        <w:t xml:space="preserve"> </w:t>
      </w:r>
      <w:r>
        <w:t xml:space="preserve">The Mk.VI-B (Section 3.9: 22.8 m, tandem WSO cockpit, eight-UCAV command) standardizes as a production configuration alongside the single-seater, assigned as the standard lead for MUM-T, SEAD package, and HVA-escort missions where the Section 19.3 workload analysis peaks at level 5. Single-seat remains the baseline air-superiority configuration; fleet mix planning targets one Mk.VI-B per four-ship.</w:t>
      </w:r>
    </w:p>
    <w:bookmarkEnd w:id="286"/>
    <w:bookmarkStart w:id="287" w:name="Xc8134756b824b5ecabb3feb11163f47e108bb29"/>
    <w:p>
      <w:pPr>
        <w:pStyle w:val="Heading3"/>
      </w:pPr>
      <w:r>
        <w:t xml:space="preserve">31.11 WG-11: Autonomous Inertial Strike Mode, SOFTWARE</w:t>
      </w:r>
    </w:p>
    <w:p>
      <w:pPr>
        <w:pStyle w:val="FirstParagraph"/>
      </w:pPr>
      <w:r>
        <w:rPr>
          <w:bCs/>
          <w:b/>
        </w:rPr>
        <w:t xml:space="preserve">Weakness.</w:t>
      </w:r>
      <w:r>
        <w:t xml:space="preserve"> </w:t>
      </w:r>
      <w:r>
        <w:t xml:space="preserve">GNSS/datalink denial halved effectiveness in Scenario 19.</w:t>
      </w:r>
      <w:r>
        <w:t xml:space="preserve"> </w:t>
      </w:r>
      <w:r>
        <w:rPr>
          <w:bCs/>
          <w:b/>
        </w:rPr>
        <w:t xml:space="preserve">Change.</w:t>
      </w:r>
      <w:r>
        <w:t xml:space="preserve"> </w:t>
      </w:r>
      <w:r>
        <w:t xml:space="preserve">Fully pre-planned inertial weapon-delivery modes for SDB II and LRASM-class stores: complete mission packages loaded pre-flight (waypoints, terminal geometry, seeker search patterns), zero GNSS dependence, zero post-launch datalink, passive terminal seekers as the default precision source. Sections 20 and 28.7 carry the mode; dense-EW profiles plan it as the primary, not the fallback.</w:t>
      </w:r>
    </w:p>
    <w:bookmarkEnd w:id="287"/>
    <w:bookmarkStart w:id="288" w:name="X6bf3218b13f2434cced144a394d0115b9d0d6e0"/>
    <w:p>
      <w:pPr>
        <w:pStyle w:val="Heading3"/>
      </w:pPr>
      <w:r>
        <w:t xml:space="preserve">31.12 WG-12: Block 1.5 Directed-Energy Pod Acceleration, OPTIONAL POD</w:t>
      </w:r>
    </w:p>
    <w:p>
      <w:pPr>
        <w:pStyle w:val="FirstParagraph"/>
      </w:pPr>
      <w:r>
        <w:rPr>
          <w:bCs/>
          <w:b/>
        </w:rPr>
        <w:t xml:space="preserve">Weakness.</w:t>
      </w:r>
      <w:r>
        <w:t xml:space="preserve"> </w:t>
      </w:r>
      <w:r>
        <w:t xml:space="preserve">The HVA reach gap persists across five scenarios.</w:t>
      </w:r>
      <w:r>
        <w:t xml:space="preserve"> </w:t>
      </w:r>
      <w:r>
        <w:rPr>
          <w:bCs/>
          <w:b/>
        </w:rPr>
        <w:t xml:space="preserve">Change, as engineered.</w:t>
      </w:r>
      <w:r>
        <w:t xml:space="preserve"> </w:t>
      </w:r>
      <w:r>
        <w:t xml:space="preserve">The Section 24 150 kW-class centre-bay DEW pod accelerates to Block 1.5 fielding with an honestly scoped envelope: hard-kill against Group 1 to 3 UAS and cruise-missile seekers at 10 to 30 km, and sensor-suppression (EO aperture damage, dazzle-to-degradation) against soft apertures at extended range.</w:t>
      </w:r>
      <w:r>
        <w:t xml:space="preserve"> </w:t>
      </w:r>
      <w:r>
        <w:rPr>
          <w:bCs/>
          <w:b/>
        </w:rPr>
        <w:t xml:space="preserve">Honesty flag:</w:t>
      </w:r>
      <w:r>
        <w:t xml:space="preserve"> </w:t>
      </w:r>
      <w:r>
        <w:t xml:space="preserve">150 kW does not deliver lethal fluence against an AEW airframe at 200+ km within any credible dwell; the anti-AEW hard-kill requirement transfers to the Block 10 300 kW-class pod (Section 24 roadmap updated), and Block 1.5 fields the pod for counter-UAS, counter-cruise-missile, and sensor-attack roles where the physics closes.</w:t>
      </w:r>
    </w:p>
    <w:bookmarkEnd w:id="288"/>
    <w:bookmarkStart w:id="289" w:name="Xf65e0d94c1f1440dc51f5853cb560aa175e3bbf"/>
    <w:p>
      <w:pPr>
        <w:pStyle w:val="Heading3"/>
      </w:pPr>
      <w:r>
        <w:t xml:space="preserve">31.13 WG-13: ACE Base-Defence Obscurant/Decoy Kit, GSE</w:t>
      </w:r>
    </w:p>
    <w:p>
      <w:pPr>
        <w:pStyle w:val="FirstParagraph"/>
      </w:pPr>
      <w:r>
        <w:rPr>
          <w:bCs/>
          <w:b/>
        </w:rPr>
        <w:t xml:space="preserve">Weakness.</w:t>
      </w:r>
      <w:r>
        <w:t xml:space="preserve"> </w:t>
      </w:r>
      <w:r>
        <w:t xml:space="preserve">The only aircraft lost in twenty scenarios died parked (Scenario 6).</w:t>
      </w:r>
      <w:r>
        <w:t xml:space="preserve"> </w:t>
      </w:r>
      <w:r>
        <w:rPr>
          <w:bCs/>
          <w:b/>
        </w:rPr>
        <w:t xml:space="preserve">Change.</w:t>
      </w:r>
      <w:r>
        <w:t xml:space="preserve"> </w:t>
      </w:r>
      <w:r>
        <w:t xml:space="preserve">Standard forward-operating-location equipment: mobile aerosol obscurant generators (the ARFBS foam chemistry in ground-employment role, Section 21.4.8), hardened decoy revetments at one per two aircraft, and rapid runway-repair foam kits restoring a cratered strip to 15 cm-rutting tolerance inside 4 hours. The kit institutionalizes the exact measures whose presence absorbed the Scenario 6 raid’s first wave. GSE, zero aircraft mass; cost [Est.] per FOL.</w:t>
      </w:r>
    </w:p>
    <w:bookmarkEnd w:id="289"/>
    <w:bookmarkStart w:id="290" w:name="Xca2dc5152b622949dba176021983c87e2dd3128"/>
    <w:p>
      <w:pPr>
        <w:pStyle w:val="Heading3"/>
      </w:pPr>
      <w:r>
        <w:t xml:space="preserve">31.14 WG-14: Wobble-Right / FOTD Live-Fire OT&amp;E Mandate, TEST MANDATE</w:t>
      </w:r>
    </w:p>
    <w:p>
      <w:pPr>
        <w:pStyle w:val="FirstParagraph"/>
      </w:pPr>
      <w:r>
        <w:rPr>
          <w:bCs/>
          <w:b/>
        </w:rPr>
        <w:t xml:space="preserve">Weakness.</w:t>
      </w:r>
      <w:r>
        <w:t xml:space="preserve"> </w:t>
      </w:r>
      <w:r>
        <w:t xml:space="preserve">Terminal countermeasure credits are SIM-confidence only; Scenario 8 survival is coin-adjacent without them (the booklet’s own sensitivity table moves the eight-shot hit probability from ~33% to ~55% on degraded credits).</w:t>
      </w:r>
      <w:r>
        <w:t xml:space="preserve"> </w:t>
      </w:r>
      <w:r>
        <w:rPr>
          <w:bCs/>
          <w:b/>
        </w:rPr>
        <w:t xml:space="preserve">Change.</w:t>
      </w:r>
      <w:r>
        <w:t xml:space="preserve"> </w:t>
      </w:r>
      <w:r>
        <w:t xml:space="preserve">Instrumented-seeker live-fire trials as a hard Milestone B gate (Section 29.4): Wobble-Right lock-break against radar-guided and IR-guided instrumented targets, FOTD seduction geometry and effectiveness, HDPD/HIFM terminal effectiveness against representative seekers. Pass criteria: lock-break 70% or better, seduction and terminal bands of Sections 11.5 and 21.4.7 confirmed by measured data. Rev 2.5.14 extends the mandate: the HKMS Firefly (Section 21.4.12) now gives the terminal layer a hard-kill option whose 90 percent single-shot kill probability is verified in the same instrumented live-fire campaign (Section 29.4), replacing the pure SIM-confidence survival credit with a measured intercept probability, and the HFOS Mk.II covert/multi-target modes qualify against the same instrumented targets.</w:t>
      </w:r>
    </w:p>
    <w:bookmarkEnd w:id="290"/>
    <w:bookmarkStart w:id="291" w:name="X6d84e574c2ab2ea24c7128d02912b1d260f5941"/>
    <w:p>
      <w:pPr>
        <w:pStyle w:val="Heading3"/>
      </w:pPr>
      <w:r>
        <w:t xml:space="preserve">31.15 WG-15: SDB II Anti-Deception Seeker Logic, SOFTWARE</w:t>
      </w:r>
    </w:p>
    <w:p>
      <w:pPr>
        <w:pStyle w:val="FirstParagraph"/>
      </w:pPr>
      <w:r>
        <w:rPr>
          <w:bCs/>
          <w:b/>
        </w:rPr>
        <w:t xml:space="preserve">Weakness.</w:t>
      </w:r>
      <w:r>
        <w:t xml:space="preserve"> </w:t>
      </w:r>
      <w:r>
        <w:t xml:space="preserve">Deception arrays exploit degraded targeting in dense EW (Scenario 19).</w:t>
      </w:r>
      <w:r>
        <w:t xml:space="preserve"> </w:t>
      </w:r>
      <w:r>
        <w:rPr>
          <w:bCs/>
          <w:b/>
        </w:rPr>
        <w:t xml:space="preserve">Change.</w:t>
      </w:r>
      <w:r>
        <w:t xml:space="preserve"> </w:t>
      </w:r>
      <w:r>
        <w:t xml:space="preserve">Multi-spectral terminal-seeker fusion logic for the SDB II integration: the weapon’s millimetre-wave radar, imaging IR, and semi-active laser channels vote with the Section 31.9 decoy-discrimination features, rejecting reflector-array and inflatable-decoy aimpoints before commit. Sections 8.2 and 28.5 carry the integration.</w:t>
      </w:r>
    </w:p>
    <w:bookmarkEnd w:id="291"/>
    <w:bookmarkStart w:id="292" w:name="Xb651fce8ccab8a45962a8ac9f9dffbf2cd1ba62"/>
    <w:p>
      <w:pPr>
        <w:pStyle w:val="Heading3"/>
      </w:pPr>
      <w:r>
        <w:t xml:space="preserve">31.16 WG-16: LRASM-ER Dual-Carriage Centre-Bay Fit, QUALIFICATION</w:t>
      </w:r>
    </w:p>
    <w:p>
      <w:pPr>
        <w:pStyle w:val="FirstParagraph"/>
      </w:pPr>
      <w:r>
        <w:rPr>
          <w:bCs/>
          <w:b/>
        </w:rPr>
        <w:t xml:space="preserve">Weakness.</w:t>
      </w:r>
      <w:r>
        <w:t xml:space="preserve"> </w:t>
      </w:r>
      <w:r>
        <w:t xml:space="preserve">One LRASM-class weapon per jet yields one-in-four salvo penetration (Scenario 3).</w:t>
      </w:r>
      <w:r>
        <w:t xml:space="preserve"> </w:t>
      </w:r>
      <w:r>
        <w:rPr>
          <w:bCs/>
          <w:b/>
        </w:rPr>
        <w:t xml:space="preserve">Change.</w:t>
      </w:r>
      <w:r>
        <w:t xml:space="preserve"> </w:t>
      </w:r>
      <w:r>
        <w:t xml:space="preserve">Qualify the centre bay for two LRASM-ER-class stores: store cross-section ~0.55 m wide by 0.45 m high with fins folded permits two-abreast carriage (1.10 m of the 1.2 m bay width, 0.45 m of the 0.6 m height), separation and buffet validation under the Section 29.4 weapons-separation plan, with a 4.3 m short-variant study as fallback. Doubles the per-aircraft anti-ship salvo (Section 8.3 anti-ship heavy loadout); penetration arithmetic rises from one-in-four to one-in-two leakers against layered naval defence.</w:t>
      </w:r>
    </w:p>
    <w:bookmarkEnd w:id="292"/>
    <w:bookmarkStart w:id="293" w:name="X88ed5dc2d30364e5536f4262cfae54a5a96db4a"/>
    <w:p>
      <w:pPr>
        <w:pStyle w:val="Heading3"/>
      </w:pPr>
      <w:r>
        <w:t xml:space="preserve">31.17 WG-17: Triple-Redundant Navigation with Celestial Backup, SOFTWARE</w:t>
      </w:r>
    </w:p>
    <w:p>
      <w:pPr>
        <w:pStyle w:val="FirstParagraph"/>
      </w:pPr>
      <w:r>
        <w:rPr>
          <w:bCs/>
          <w:b/>
        </w:rPr>
        <w:t xml:space="preserve">Weakness.</w:t>
      </w:r>
      <w:r>
        <w:t xml:space="preserve"> </w:t>
      </w:r>
      <w:r>
        <w:t xml:space="preserve">GNSS denial forces reliance on drifting INS in dense EW (Scenario 19).</w:t>
      </w:r>
      <w:r>
        <w:t xml:space="preserve"> </w:t>
      </w:r>
      <w:r>
        <w:rPr>
          <w:bCs/>
          <w:b/>
        </w:rPr>
        <w:t xml:space="preserve">Change.</w:t>
      </w:r>
      <w:r>
        <w:t xml:space="preserve"> </w:t>
      </w:r>
      <w:r>
        <w:t xml:space="preserve">Harden the Section 16 stack: automated DAS-based celestial fixes every 5 minutes at altitude, enhanced inertial error-state models tuned for sustained GNSS-denied operation, and the Section 12.7.8 scintillation discrimination, holding 30 m CEP through 2 hours of denial (against 100 m CEP pure-INS drift without it). Section 28.7 filter architecture updated.</w:t>
      </w:r>
    </w:p>
    <w:bookmarkEnd w:id="293"/>
    <w:bookmarkStart w:id="294" w:name="X02ed512ddd989fef240dc048c71b8a22ee3c030"/>
    <w:p>
      <w:pPr>
        <w:pStyle w:val="Heading3"/>
      </w:pPr>
      <w:r>
        <w:t xml:space="preserve">31.18 WG-18: ECHO Pilot Workload Governor, SOFTWARE</w:t>
      </w:r>
    </w:p>
    <w:p>
      <w:pPr>
        <w:pStyle w:val="FirstParagraph"/>
      </w:pPr>
      <w:r>
        <w:rPr>
          <w:bCs/>
          <w:b/>
        </w:rPr>
        <w:t xml:space="preserve">Weakness.</w:t>
      </w:r>
      <w:r>
        <w:t xml:space="preserve"> </w:t>
      </w:r>
      <w:r>
        <w:t xml:space="preserve">Single-pilot bandwidth saturated under multi-vector attack.</w:t>
      </w:r>
      <w:r>
        <w:t xml:space="preserve"> </w:t>
      </w:r>
      <w:r>
        <w:rPr>
          <w:bCs/>
          <w:b/>
        </w:rPr>
        <w:t xml:space="preserve">Change.</w:t>
      </w:r>
      <w:r>
        <w:t xml:space="preserve"> </w:t>
      </w:r>
      <w:r>
        <w:t xml:space="preserve">Automatic task-shedding in ECHO (Sections 18, 19.3): when measured pilot load exceeds the validated level-4 threshold, ECHO absorbs non-critical sensor management, communications handling, and mission-data logging, presenting only flying, threat-response, and weapon-consent items. Shedding tiers are pilot-configurable pre-flight; the governor logs every shed decision for debrief.</w:t>
      </w:r>
    </w:p>
    <w:bookmarkEnd w:id="294"/>
    <w:bookmarkStart w:id="295" w:name="X637b1a265459dbf14a3512827f4a1a49053eca8"/>
    <w:p>
      <w:pPr>
        <w:pStyle w:val="Heading3"/>
      </w:pPr>
      <w:r>
        <w:t xml:space="preserve">31.19 WG-19: Rapid Battle-Damage Coating Restoration, GSE/CONSUMABLE</w:t>
      </w:r>
    </w:p>
    <w:p>
      <w:pPr>
        <w:pStyle w:val="FirstParagraph"/>
      </w:pPr>
      <w:r>
        <w:rPr>
          <w:bCs/>
          <w:b/>
        </w:rPr>
        <w:t xml:space="preserve">Weakness.</w:t>
      </w:r>
      <w:r>
        <w:t xml:space="preserve"> </w:t>
      </w:r>
      <w:r>
        <w:t xml:space="preserve">Tile replacement runs 20 minutes per tile; multi-tile damage grounds the jet for days (Scenario 14).</w:t>
      </w:r>
      <w:r>
        <w:t xml:space="preserve"> </w:t>
      </w:r>
      <w:r>
        <w:rPr>
          <w:bCs/>
          <w:b/>
        </w:rPr>
        <w:t xml:space="preserve">Change.</w:t>
      </w:r>
      <w:r>
        <w:t xml:space="preserve"> </w:t>
      </w:r>
      <w:r>
        <w:t xml:space="preserve">Spray-applied RAM touch-up compound plus temporary tile patches for flight-line restoration: 2-hour return to mission-capable signature (−25 dBsm class average, against the full −30 dBsm depot standard) for damage up to twelve tiles, with full tile replacement scheduled at the next depot window. Consumable stock per forward operating location; Section 22.1 procedures alongside WG-06.</w:t>
      </w:r>
    </w:p>
    <w:bookmarkEnd w:id="295"/>
    <w:bookmarkStart w:id="296" w:name="Xb0a94ebebcf72d76a68f1089aed8eb4ca9933f5"/>
    <w:p>
      <w:pPr>
        <w:pStyle w:val="Heading3"/>
      </w:pPr>
      <w:r>
        <w:t xml:space="preserve">31.20 WG-20: Surviving-Engine Emergency Power Extraction, HARDWARE CHANGE</w:t>
      </w:r>
    </w:p>
    <w:p>
      <w:pPr>
        <w:pStyle w:val="FirstParagraph"/>
      </w:pPr>
      <w:r>
        <w:rPr>
          <w:bCs/>
          <w:b/>
        </w:rPr>
        <w:t xml:space="preserve">Weakness.</w:t>
      </w:r>
      <w:r>
        <w:t xml:space="preserve"> </w:t>
      </w:r>
      <w:r>
        <w:t xml:space="preserve">Post-engine-out escape profiles run battery reserves against countermeasures and avionics simultaneously (Scenario 8 geometry with an engine loss compounds fast).</w:t>
      </w:r>
      <w:r>
        <w:t xml:space="preserve"> </w:t>
      </w:r>
      <w:r>
        <w:rPr>
          <w:bCs/>
          <w:b/>
        </w:rPr>
        <w:t xml:space="preserve">Change.</w:t>
      </w:r>
      <w:r>
        <w:t xml:space="preserve"> </w:t>
      </w:r>
      <w:r>
        <w:t xml:space="preserve">Uprate each engine-driven generator’s emergency extraction to</w:t>
      </w:r>
      <w:r>
        <w:t xml:space="preserve"> </w:t>
      </w:r>
      <w:r>
        <w:rPr>
          <w:bCs/>
          <w:b/>
        </w:rPr>
        <w:t xml:space="preserve">350 kW in one-engine-inoperative operation</w:t>
      </w:r>
      <w:r>
        <w:t xml:space="preserve"> </w:t>
      </w:r>
      <w:r>
        <w:t xml:space="preserve">(from the 250 kW normal rating): the surviving engine carries full avionics, ECHO, the countermeasure suite, and the FOTD through a Mach 2.2 egress on generator power alone, reserving the battery for the BLI boost. +15 kg (generator uprate, cooling, switchgear) booked against the growth margin; +$95K per aircraft; Sections 6.1 and 13.1 carry the rating.</w:t>
      </w:r>
    </w:p>
    <w:p>
      <w:r>
        <w:pict>
          <v:rect style="width:0;height:1.5pt" o:hralign="center" o:hrstd="t" o:hr="t"/>
        </w:pict>
      </w:r>
    </w:p>
    <w:bookmarkEnd w:id="296"/>
    <w:bookmarkStart w:id="297" w:name="X97d15b9d3dd1b36e42b151d639676a409bdfa81"/>
    <w:p>
      <w:pPr>
        <w:pStyle w:val="Heading3"/>
      </w:pPr>
      <w:r>
        <w:t xml:space="preserve">31.22 WG-21: Meteor-Class Ramjet BVRAAM Adoption (WG-01 Store), OPTIONAL STORE</w:t>
      </w:r>
    </w:p>
    <w:p>
      <w:pPr>
        <w:pStyle w:val="FirstParagraph"/>
      </w:pPr>
      <w:r>
        <w:rPr>
          <w:bCs/>
          <w:b/>
        </w:rPr>
        <w:t xml:space="preserve">Weakness.</w:t>
      </w:r>
      <w:r>
        <w:t xml:space="preserve"> </w:t>
      </w:r>
      <w:r>
        <w:t xml:space="preserve">The HVA reach gap (Scenarios 3, 5, 10, 14, 18, 19, 20) left AEW, tankers, and standoff jammers orchestrating from a 250+ km sanctuary no loadout could reach, and the AIM-260’s boost-and-coast kinematics give a shrinking no-escape zone against a manoeuvring target at range.</w:t>
      </w:r>
      <w:r>
        <w:t xml:space="preserve"> </w:t>
      </w:r>
      <w:r>
        <w:rPr>
          <w:bCs/>
          <w:b/>
        </w:rPr>
        <w:t xml:space="preserve">Change.</w:t>
      </w:r>
      <w:r>
        <w:t xml:space="preserve"> </w:t>
      </w:r>
      <w:r>
        <w:t xml:space="preserve">Adopt the Meteor-class ramjet-powered BVRAAM as the WG-01 extended-range store in place of the concept two-stage derivative: a 3.7 m, 190 kg, Mach 4+ sustained-thrust missile with an active radar seeker, two-way datalink, and a passive anti-radiation home-on-jam mode, already proven for internal carriage on the F-35A/B with cropped fins. The ramjet sustains thrust to the target, expanding the no-escape zone well beyond a boost-and-coast weapon of equal range, which is the decisive advantage against peer fighters (Scenarios 14, 18, 20) and the reach answer against AEW and jammers (Scenarios 3, 5, 10, 19). Carriage: two on the centre-bay dual rail (3.7 m inside the 4.8 m bay with margin), replacing the AIM-260 pair per the Section 8.3 ERAAM loadout. Employment: cooperative engagement against AEW and standoff-jammer orbits from outside their fighter-escort envelopes, with the launch aircraft passive and a wingman or CCA providing midcourse.</w:t>
      </w:r>
      <w:r>
        <w:t xml:space="preserve"> </w:t>
      </w:r>
      <w:r>
        <w:rPr>
          <w:bCs/>
          <w:b/>
        </w:rPr>
        <w:t xml:space="preserve">Status:</w:t>
      </w:r>
      <w:r>
        <w:t xml:space="preserve"> </w:t>
      </w:r>
      <w:r>
        <w:t xml:space="preserve">fielded and in F-35A integration (early-2030s), matching the Arrow’s 2032+ IOC; the store is existing technology, not speculative, and its 200+ km range plus ramjet NEZ closes the reach gap the booklet priced five separate times. Integration requires two-way datalink support already present in the Section 15 architecture.</w:t>
      </w:r>
    </w:p>
    <w:bookmarkEnd w:id="297"/>
    <w:bookmarkStart w:id="298" w:name="Xda66d6dfe3865127c3848dc1cc71b9b9ba9fee0"/>
    <w:p>
      <w:pPr>
        <w:pStyle w:val="Heading3"/>
      </w:pPr>
      <w:r>
        <w:t xml:space="preserve">31.23 WG-22: AIM-260 Folding-Fin Magazine-Depth Study, STUDY / QUALIFICATION</w:t>
      </w:r>
    </w:p>
    <w:p>
      <w:pPr>
        <w:pStyle w:val="FirstParagraph"/>
      </w:pPr>
      <w:r>
        <w:rPr>
          <w:bCs/>
          <w:b/>
        </w:rPr>
        <w:t xml:space="preserve">Weakness.</w:t>
      </w:r>
      <w:r>
        <w:t xml:space="preserve"> </w:t>
      </w:r>
      <w:r>
        <w:t xml:space="preserve">Magazine depth against massed raids (Scenarios 2, 4, 9, 10, 18, 20): the Arrow runs out of weapons before it runs out of performance, and the centre bay carries only two AIM-260.</w:t>
      </w:r>
      <w:r>
        <w:t xml:space="preserve"> </w:t>
      </w:r>
      <w:r>
        <w:rPr>
          <w:bCs/>
          <w:b/>
        </w:rPr>
        <w:t xml:space="preserve">Change.</w:t>
      </w:r>
      <w:r>
        <w:t xml:space="preserve"> </w:t>
      </w:r>
      <w:r>
        <w:t xml:space="preserve">Study a folding-fin AIM-260 variant (the PL-15E / F-35 Sidekick folding-rear-fin principle) to raise centre-bay AIM-260 carriage from two to three without airframe modification. Folding the rear fins reduces the missile’s stowed width, permitting a third rail position on the centre-bay dual-rail within the 1.2 m bay width and 0.3 m rail spacing, verified against the Section 8.1 wake-recontact interlocks. The study covers fin-hinge loads, seeker and guidance continuity through the fold, ejection-sequence re-spacing (B-23 salvo window held under 2.5 s for a three-round ripple), and a signature check on the deployed-fin configuration.</w:t>
      </w:r>
      <w:r>
        <w:t xml:space="preserve"> </w:t>
      </w:r>
      <w:r>
        <w:rPr>
          <w:bCs/>
          <w:b/>
        </w:rPr>
        <w:t xml:space="preserve">Honesty flag:</w:t>
      </w:r>
      <w:r>
        <w:t xml:space="preserve"> </w:t>
      </w:r>
      <w:r>
        <w:t xml:space="preserve">the AIM-260 is not currently produced in a folding-fin variant; this is an engineering study against the proven PL-15E precedent, and any capability claim stays at the study level until a variant exists. If qualified, the change adds a 50 percent centre-bay magazine increase with zero baseline mass impact.</w:t>
      </w:r>
    </w:p>
    <w:bookmarkEnd w:id="298"/>
    <w:bookmarkStart w:id="299" w:name="X4e5adbac4f9cb50599745de2803b328eb1edd40"/>
    <w:p>
      <w:pPr>
        <w:pStyle w:val="Heading3"/>
      </w:pPr>
      <w:r>
        <w:t xml:space="preserve">31.24 WG-23: CEAM</w:t>
      </w:r>
      <w:r>
        <w:t xml:space="preserve"> </w:t>
      </w:r>
      <w:r>
        <w:t xml:space="preserve">“</w:t>
      </w:r>
      <w:r>
        <w:t xml:space="preserve">Hush</w:t>
      </w:r>
      <w:r>
        <w:t xml:space="preserve">”</w:t>
      </w:r>
      <w:r>
        <w:t xml:space="preserve"> </w:t>
      </w:r>
      <w:r>
        <w:t xml:space="preserve">Anti-AEW Target-Class Profile, SOFTWARE</w:t>
      </w:r>
    </w:p>
    <w:p>
      <w:pPr>
        <w:pStyle w:val="FirstParagraph"/>
      </w:pPr>
      <w:r>
        <w:rPr>
          <w:bCs/>
          <w:b/>
        </w:rPr>
        <w:t xml:space="preserve">Weakness.</w:t>
      </w:r>
      <w:r>
        <w:t xml:space="preserve"> </w:t>
      </w:r>
      <w:r>
        <w:t xml:space="preserve">The HVA reach gap at HIGH (Booklet Edition 2.0): the WG-21 Meteor store reaches the AEW, but defended geometry prices the shot and a 0.35 to 0.45 single-shot Pk at the NEZ edge is a threat, not a guarantee.</w:t>
      </w:r>
      <w:r>
        <w:t xml:space="preserve"> </w:t>
      </w:r>
      <w:r>
        <w:rPr>
          <w:bCs/>
          <w:b/>
        </w:rPr>
        <w:t xml:space="preserve">Change.</w:t>
      </w:r>
      <w:r>
        <w:t xml:space="preserve"> </w:t>
      </w:r>
      <w:r>
        <w:t xml:space="preserve">Field the Section 21.4.11.6 CEAM</w:t>
      </w:r>
      <w:r>
        <w:t xml:space="preserve"> </w:t>
      </w:r>
      <w:r>
        <w:t xml:space="preserve">“</w:t>
      </w:r>
      <w:r>
        <w:t xml:space="preserve">Hush</w:t>
      </w:r>
      <w:r>
        <w:t xml:space="preserve">”</w:t>
      </w:r>
      <w:r>
        <w:t xml:space="preserve"> </w:t>
      </w:r>
      <w:r>
        <w:t xml:space="preserve">profile: Ghost-family cyber-electronic attack retargeted at the AEW’s cueing function, degrading the datalink picture its fighters fight on. The profile attacks the failure mode the kinetic answer cannot reach: even a missed or embargoed Meteor shot leaves Hush holding the AEW deaf through the engagement window, and a blinded AEW positions its escort screen on stale geometry. Software artifact AA-SW-302; Level 2 supervised authority with the Section 21.4.11.4 target-class interlocks.</w:t>
      </w:r>
      <w:r>
        <w:t xml:space="preserve"> </w:t>
      </w:r>
      <w:r>
        <w:rPr>
          <w:bCs/>
          <w:b/>
        </w:rPr>
        <w:t xml:space="preserve">Honesty flag:</w:t>
      </w:r>
      <w:r>
        <w:t xml:space="preserve"> </w:t>
      </w:r>
      <w:r>
        <w:t xml:space="preserve">AEW networks carry redundancy, frequency agility and dedicated network defence no fighter-class target matches; the effect is assessed degradation at the booklet’s 0.6-class CFES credit, never claimed as assured silence, and the WG-07 live-network testbed is the validation gate.</w:t>
      </w:r>
    </w:p>
    <w:bookmarkEnd w:id="299"/>
    <w:bookmarkStart w:id="300" w:name="wg-24-meteor-growth-variant-study-study"/>
    <w:p>
      <w:pPr>
        <w:pStyle w:val="Heading3"/>
      </w:pPr>
      <w:r>
        <w:t xml:space="preserve">31.25 WG-24: Meteor Growth-Variant Study, STUDY</w:t>
      </w:r>
    </w:p>
    <w:p>
      <w:pPr>
        <w:pStyle w:val="FirstParagraph"/>
      </w:pPr>
      <w:r>
        <w:rPr>
          <w:bCs/>
          <w:b/>
        </w:rPr>
        <w:t xml:space="preserve">Weakness.</w:t>
      </w:r>
      <w:r>
        <w:t xml:space="preserve"> </w:t>
      </w:r>
      <w:r>
        <w:t xml:space="preserve">The surviving physics limit on the anti-HVA shot: the baseline Meteor’s active-radar seeker meets AEW-class ECM at the NEZ edge, and its 200+ km reach still asks the Arrow to enter the escort screen’s geometry.</w:t>
      </w:r>
      <w:r>
        <w:t xml:space="preserve"> </w:t>
      </w:r>
      <w:r>
        <w:rPr>
          <w:bCs/>
          <w:b/>
        </w:rPr>
        <w:t xml:space="preserve">Change.</w:t>
      </w:r>
      <w:r>
        <w:t xml:space="preserve"> </w:t>
      </w:r>
      <w:r>
        <w:t xml:space="preserve">Study two growth variants of the adopted WG-21 store. (a)</w:t>
      </w:r>
      <w:r>
        <w:t xml:space="preserve"> </w:t>
      </w:r>
      <w:r>
        <w:rPr>
          <w:bCs/>
          <w:b/>
        </w:rPr>
        <w:t xml:space="preserve">Imaging-IR terminal seeker</w:t>
      </w:r>
      <w:r>
        <w:t xml:space="preserve"> </w:t>
      </w:r>
      <w:r>
        <w:t xml:space="preserve">(the JNAAM precedent, pairing the ramjet airframe with an imaging-infrared terminal channel): an ECM-immune endgame against the non-manoeuvring large target, assessed to raise single-shot Pk against the defended AEW from 0.35 to 0.45 toward 0.55 to 0.65, shrinking the full-miss branch of the Scenario 18 problem from 9 percent toward 3 percent [study-level estimate]. (b)</w:t>
      </w:r>
      <w:r>
        <w:t xml:space="preserve"> </w:t>
      </w:r>
      <w:r>
        <w:rPr>
          <w:bCs/>
          <w:b/>
        </w:rPr>
        <w:t xml:space="preserve">Extended-range evolution</w:t>
      </w:r>
      <w:r>
        <w:t xml:space="preserve"> </w:t>
      </w:r>
      <w:r>
        <w:t xml:space="preserve">(larger sustain motor, 300+ km class): engagement from outside the escort screen’s geometry, attacking the defended-geometry failure mode at its root; five-to-seven-year development horizon on an existing airframe, not a clean-sheet programme. The study covers seeker-fusion logic across the radar/IR channels, centre-bay thermal and length margins (the 4.8 m bay holds 3.7 m today), and ripple-fire sequencing against the B-23 salvo window.</w:t>
      </w:r>
      <w:r>
        <w:t xml:space="preserve"> </w:t>
      </w:r>
      <w:r>
        <w:rPr>
          <w:bCs/>
          <w:b/>
        </w:rPr>
        <w:t xml:space="preserve">Honesty flag:</w:t>
      </w:r>
      <w:r>
        <w:t xml:space="preserve"> </w:t>
      </w:r>
      <w:r>
        <w:t xml:space="preserve">both variants are study-level claims against real programme precedent; no Pk improvement enters the booklet until a qualified round exists, and the baseline Meteor store (Section 31.22) stands unchanged.</w:t>
      </w:r>
    </w:p>
    <w:bookmarkEnd w:id="300"/>
    <w:bookmarkStart w:id="301" w:name="X5ba747a4d8d7a9db0c071195caa4a10ee3678fc"/>
    <w:p>
      <w:pPr>
        <w:pStyle w:val="Heading3"/>
      </w:pPr>
      <w:r>
        <w:t xml:space="preserve">31.21 Enhancement Closure and War-Gaming Traceability</w:t>
      </w:r>
    </w:p>
    <w:p>
      <w:pPr>
        <w:pStyle w:val="FirstParagraph"/>
      </w:pPr>
      <w:r>
        <w:t xml:space="preserve">The register closes against the booklet’s vulnerability matrix with no orphans: every recurring weakness maps to at least one engineering action, and every action maps to the scenario that priced it.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Booklet vulnerability</w:t>
            </w:r>
          </w:p>
        </w:tc>
        <w:tc>
          <w:tcPr/>
          <w:p>
            <w:pPr>
              <w:pStyle w:val="Compact"/>
              <w:jc w:val="left"/>
            </w:pPr>
            <w:r>
              <w:t xml:space="preserve">Engineering answer</w:t>
            </w:r>
          </w:p>
        </w:tc>
        <w:tc>
          <w:tcPr/>
          <w:p>
            <w:pPr>
              <w:pStyle w:val="Compact"/>
              <w:jc w:val="left"/>
            </w:pPr>
            <w:r>
              <w:t xml:space="preserve">Verification path</w:t>
            </w:r>
          </w:p>
        </w:tc>
      </w:tr>
      <w:tr>
        <w:tc>
          <w:tcPr/>
          <w:p>
            <w:pPr>
              <w:pStyle w:val="Compact"/>
              <w:jc w:val="left"/>
            </w:pPr>
            <w:r>
              <w:t xml:space="preserve">Magazine depth (air-to-air)</w:t>
            </w:r>
          </w:p>
        </w:tc>
        <w:tc>
          <w:tcPr/>
          <w:p>
            <w:pPr>
              <w:pStyle w:val="Compact"/>
              <w:jc w:val="left"/>
            </w:pPr>
            <w:r>
              <w:t xml:space="preserve">WG-01 ERAAM store, WG-03 MQ-28 weapons truck, WG-04 beast-mode stations; Rev 2.5.14 adds the HKMS Firefly hard-kill terminal defence (21.4.12) and the WG-22 AIM-260 folding-fin study (31.23)</w:t>
            </w:r>
          </w:p>
        </w:tc>
        <w:tc>
          <w:tcPr/>
          <w:p>
            <w:pPr>
              <w:pStyle w:val="Compact"/>
              <w:jc w:val="left"/>
            </w:pPr>
            <w:r>
              <w:t xml:space="preserve">Section 29.4 weapons-separation and live-intercept trials; Block 1.5 integration</w:t>
            </w:r>
          </w:p>
        </w:tc>
      </w:tr>
      <w:tr>
        <w:tc>
          <w:tcPr/>
          <w:p>
            <w:pPr>
              <w:pStyle w:val="Compact"/>
              <w:jc w:val="left"/>
            </w:pPr>
            <w:r>
              <w:t xml:space="preserve">Magazine depth (SEAD/strike)</w:t>
            </w:r>
          </w:p>
        </w:tc>
        <w:tc>
          <w:tcPr/>
          <w:p>
            <w:pPr>
              <w:pStyle w:val="Compact"/>
              <w:jc w:val="left"/>
            </w:pPr>
            <w:r>
              <w:t xml:space="preserve">WG-02 AARGM-ER dual-rail, WG-16 LRASM-ER dual fit</w:t>
            </w:r>
          </w:p>
        </w:tc>
        <w:tc>
          <w:tcPr/>
          <w:p>
            <w:pPr>
              <w:pStyle w:val="Compact"/>
              <w:jc w:val="left"/>
            </w:pPr>
            <w:r>
              <w:t xml:space="preserve">Salvo-sequencer ripple demonstration</w:t>
            </w:r>
          </w:p>
        </w:tc>
      </w:tr>
      <w:tr>
        <w:tc>
          <w:tcPr/>
          <w:p>
            <w:pPr>
              <w:pStyle w:val="Compact"/>
              <w:jc w:val="left"/>
            </w:pPr>
            <w:r>
              <w:t xml:space="preserve">HVA reach gap</w:t>
            </w:r>
          </w:p>
        </w:tc>
        <w:tc>
          <w:tcPr/>
          <w:p>
            <w:pPr>
              <w:pStyle w:val="Compact"/>
              <w:jc w:val="left"/>
            </w:pPr>
            <w:r>
              <w:t xml:space="preserve">WG-01 + WG-08 (jammer kill), WG-12 Block 1.5 pod (partial), Block 10 300 kW-class (hard kill); Rev 2.5.14 adopts the WG-21 Meteor-class ramjet BVRAAM (31.22) with a 200+ km sustained-thrust NEZ; Rev 2.5.15 adds the WG-23 CEAM</w:t>
            </w:r>
            <w:r>
              <w:t xml:space="preserve"> </w:t>
            </w:r>
            <w:r>
              <w:t xml:space="preserve">“</w:t>
            </w:r>
            <w:r>
              <w:t xml:space="preserve">Hush</w:t>
            </w:r>
            <w:r>
              <w:t xml:space="preserve">”</w:t>
            </w:r>
            <w:r>
              <w:t xml:space="preserve"> </w:t>
            </w:r>
            <w:r>
              <w:t xml:space="preserve">anti-AEW profile (31.24, blind-not-kill layer), the WG-24 Meteor growth study (31.25), and the WG-03 acceleration for Meteor-class CCA carriage</w:t>
            </w:r>
          </w:p>
        </w:tc>
        <w:tc>
          <w:tcPr/>
          <w:p>
            <w:pPr>
              <w:pStyle w:val="Compact"/>
              <w:jc w:val="left"/>
            </w:pPr>
            <w:r>
              <w:t xml:space="preserve">Weapons roadmap; Meteor captive-carry and firing qualification; Hush live-network validation on the WG-07 testbed; growth-variant study reports</w:t>
            </w:r>
          </w:p>
        </w:tc>
      </w:tr>
      <w:tr>
        <w:tc>
          <w:tcPr/>
          <w:p>
            <w:pPr>
              <w:pStyle w:val="Compact"/>
              <w:jc w:val="left"/>
            </w:pPr>
            <w:r>
              <w:t xml:space="preserve">Cold-soak alert slip</w:t>
            </w:r>
          </w:p>
        </w:tc>
        <w:tc>
          <w:tcPr/>
          <w:p>
            <w:pPr>
              <w:pStyle w:val="Compact"/>
              <w:jc w:val="left"/>
            </w:pPr>
            <w:r>
              <w:t xml:space="preserve">AAP Section 12.7.2 start chain + WG-05 shelter pre-conditioning</w:t>
            </w:r>
          </w:p>
        </w:tc>
        <w:tc>
          <w:tcPr/>
          <w:p>
            <w:pPr>
              <w:pStyle w:val="Compact"/>
              <w:jc w:val="left"/>
            </w:pPr>
            <w:r>
              <w:t xml:space="preserve">−45°C cold-chamber alert-clock demonstration</w:t>
            </w:r>
          </w:p>
        </w:tc>
      </w:tr>
      <w:tr>
        <w:tc>
          <w:tcPr/>
          <w:p>
            <w:pPr>
              <w:pStyle w:val="Compact"/>
              <w:jc w:val="left"/>
            </w:pPr>
            <w:r>
              <w:t xml:space="preserve">Ground vulnerability</w:t>
            </w:r>
          </w:p>
        </w:tc>
        <w:tc>
          <w:tcPr/>
          <w:p>
            <w:pPr>
              <w:pStyle w:val="Compact"/>
              <w:jc w:val="left"/>
            </w:pPr>
            <w:r>
              <w:t xml:space="preserve">WG-13 ACE base-defence kit</w:t>
            </w:r>
          </w:p>
        </w:tc>
        <w:tc>
          <w:tcPr/>
          <w:p>
            <w:pPr>
              <w:pStyle w:val="Compact"/>
              <w:jc w:val="left"/>
            </w:pPr>
            <w:r>
              <w:t xml:space="preserve">FOL kit fielding; dispersal exercise validation</w:t>
            </w:r>
          </w:p>
        </w:tc>
      </w:tr>
      <w:tr>
        <w:tc>
          <w:tcPr/>
          <w:p>
            <w:pPr>
              <w:pStyle w:val="Compact"/>
              <w:jc w:val="left"/>
            </w:pPr>
            <w:r>
              <w:t xml:space="preserve">CFES effect uncertainty</w:t>
            </w:r>
          </w:p>
        </w:tc>
        <w:tc>
          <w:tcPr/>
          <w:p>
            <w:pPr>
              <w:pStyle w:val="Compact"/>
              <w:jc w:val="left"/>
            </w:pPr>
            <w:r>
              <w:t xml:space="preserve">WG-07 live-network testbed (Milestone B gate)</w:t>
            </w:r>
          </w:p>
        </w:tc>
        <w:tc>
          <w:tcPr/>
          <w:p>
            <w:pPr>
              <w:pStyle w:val="Compact"/>
              <w:jc w:val="left"/>
            </w:pPr>
            <w:r>
              <w:t xml:space="preserve">Measured effect bands replace the 0.6 credit</w:t>
            </w:r>
          </w:p>
        </w:tc>
      </w:tr>
      <w:tr>
        <w:tc>
          <w:tcPr/>
          <w:p>
            <w:pPr>
              <w:pStyle w:val="Compact"/>
              <w:jc w:val="left"/>
            </w:pPr>
            <w:r>
              <w:t xml:space="preserve">Countermeasure SIM credits</w:t>
            </w:r>
          </w:p>
        </w:tc>
        <w:tc>
          <w:tcPr/>
          <w:p>
            <w:pPr>
              <w:pStyle w:val="Compact"/>
              <w:jc w:val="left"/>
            </w:pPr>
            <w:r>
              <w:t xml:space="preserve">WG-14 live-fire mandate (Milestone B gate)</w:t>
            </w:r>
          </w:p>
        </w:tc>
        <w:tc>
          <w:tcPr/>
          <w:p>
            <w:pPr>
              <w:pStyle w:val="Compact"/>
              <w:jc w:val="left"/>
            </w:pPr>
            <w:r>
              <w:t xml:space="preserve">Measured lock-break and seduction probabilities</w:t>
            </w:r>
          </w:p>
        </w:tc>
      </w:tr>
      <w:tr>
        <w:tc>
          <w:tcPr/>
          <w:p>
            <w:pPr>
              <w:pStyle w:val="Compact"/>
              <w:jc w:val="left"/>
            </w:pPr>
            <w:r>
              <w:t xml:space="preserve">Deception susceptibility</w:t>
            </w:r>
          </w:p>
        </w:tc>
        <w:tc>
          <w:tcPr/>
          <w:p>
            <w:pPr>
              <w:pStyle w:val="Compact"/>
              <w:jc w:val="left"/>
            </w:pPr>
            <w:r>
              <w:t xml:space="preserve">WG-09 discrimination + WG-15 seeker logic</w:t>
            </w:r>
          </w:p>
        </w:tc>
        <w:tc>
          <w:tcPr/>
          <w:p>
            <w:pPr>
              <w:pStyle w:val="Compact"/>
              <w:jc w:val="left"/>
            </w:pPr>
            <w:r>
              <w:t xml:space="preserve">Captive-carry and live-drop trials vs decoy arrays</w:t>
            </w:r>
          </w:p>
        </w:tc>
      </w:tr>
      <w:tr>
        <w:tc>
          <w:tcPr/>
          <w:p>
            <w:pPr>
              <w:pStyle w:val="Compact"/>
              <w:jc w:val="left"/>
            </w:pPr>
            <w:r>
              <w:t xml:space="preserve">Information denial</w:t>
            </w:r>
          </w:p>
        </w:tc>
        <w:tc>
          <w:tcPr/>
          <w:p>
            <w:pPr>
              <w:pStyle w:val="Compact"/>
              <w:jc w:val="left"/>
            </w:pPr>
            <w:r>
              <w:t xml:space="preserve">WG-11 inertial strike + WG-17 celestial navigation</w:t>
            </w:r>
          </w:p>
        </w:tc>
        <w:tc>
          <w:tcPr/>
          <w:p>
            <w:pPr>
              <w:pStyle w:val="Compact"/>
              <w:jc w:val="left"/>
            </w:pPr>
            <w:r>
              <w:t xml:space="preserve">GNSS-denied range trials, 2 hr drift demonstration</w:t>
            </w:r>
          </w:p>
        </w:tc>
      </w:tr>
      <w:tr>
        <w:tc>
          <w:tcPr/>
          <w:p>
            <w:pPr>
              <w:pStyle w:val="Compact"/>
              <w:jc w:val="left"/>
            </w:pPr>
            <w:r>
              <w:t xml:space="preserve">Pilot bandwidth</w:t>
            </w:r>
          </w:p>
        </w:tc>
        <w:tc>
          <w:tcPr/>
          <w:p>
            <w:pPr>
              <w:pStyle w:val="Compact"/>
              <w:jc w:val="left"/>
            </w:pPr>
            <w:r>
              <w:t xml:space="preserve">WG-10 Mk.VI-B standardization + WG-18 workload governor</w:t>
            </w:r>
          </w:p>
        </w:tc>
        <w:tc>
          <w:tcPr/>
          <w:p>
            <w:pPr>
              <w:pStyle w:val="Compact"/>
              <w:jc w:val="left"/>
            </w:pPr>
            <w:r>
              <w:t xml:space="preserve">Manned simulation at level-5 load profiles</w:t>
            </w:r>
          </w:p>
        </w:tc>
      </w:tr>
      <w:tr>
        <w:tc>
          <w:tcPr/>
          <w:p>
            <w:pPr>
              <w:pStyle w:val="Compact"/>
              <w:jc w:val="left"/>
            </w:pPr>
            <w:r>
              <w:t xml:space="preserve">Coating repair burden</w:t>
            </w:r>
          </w:p>
        </w:tc>
        <w:tc>
          <w:tcPr/>
          <w:p>
            <w:pPr>
              <w:pStyle w:val="Compact"/>
              <w:jc w:val="left"/>
            </w:pPr>
            <w:r>
              <w:t xml:space="preserve">WG-06 forward repair kit + WG-19 rapid restoration</w:t>
            </w:r>
          </w:p>
        </w:tc>
        <w:tc>
          <w:tcPr/>
          <w:p>
            <w:pPr>
              <w:pStyle w:val="Compact"/>
              <w:jc w:val="left"/>
            </w:pPr>
            <w:r>
              <w:t xml:space="preserve">2-hour flight-line restoration demonstration</w:t>
            </w:r>
          </w:p>
        </w:tc>
      </w:tr>
      <w:tr>
        <w:tc>
          <w:tcPr/>
          <w:p>
            <w:pPr>
              <w:pStyle w:val="Compact"/>
              <w:jc w:val="left"/>
            </w:pPr>
            <w:r>
              <w:t xml:space="preserve">OEI egress power</w:t>
            </w:r>
          </w:p>
        </w:tc>
        <w:tc>
          <w:tcPr/>
          <w:p>
            <w:pPr>
              <w:pStyle w:val="Compact"/>
              <w:jc w:val="left"/>
            </w:pPr>
            <w:r>
              <w:t xml:space="preserve">WG-20 350 kW surviving-engine extraction</w:t>
            </w:r>
          </w:p>
        </w:tc>
        <w:tc>
          <w:tcPr/>
          <w:p>
            <w:pPr>
              <w:pStyle w:val="Compact"/>
              <w:jc w:val="left"/>
            </w:pPr>
            <w:r>
              <w:t xml:space="preserve">Engine-out generator demonstration on test stand</w:t>
            </w:r>
          </w:p>
        </w:tc>
      </w:tr>
    </w:tbl>
    <w:p>
      <w:pPr>
        <w:pStyle w:val="BodyText"/>
      </w:pPr>
      <w:r>
        <w:rPr>
          <w:bCs/>
          <w:b/>
        </w:rPr>
        <w:t xml:space="preserve">Anti-HVA employment doctrine (Rev 2.5.15).</w:t>
      </w:r>
      <w:r>
        <w:t xml:space="preserve"> </w:t>
      </w:r>
      <w:r>
        <w:t xml:space="preserve">The Edition 2.0 booklet analysis also prices two zero-hardware tactics against the defended-AEW problem, recorded here as employment doctrine rather than specification content: escorts-first salvo sequencing (the first Meteor ripple services the AEW’s fighter screen, the second meets an undefended non-manoeuvring target where single-shot Pk rises above 0.60), and dual-Arrow dash geometry (two shooters forward on the anti-HVA axis, trading screen depth for a full-miss branch below one percent across two ripples). Both enter the Section 19.2 checklist family and the next booklet edition without hardware change; neither appears in the baseline performance accounting.</w:t>
      </w:r>
    </w:p>
    <w:p>
      <w:r>
        <w:pict>
          <v:rect style="width:0;height:1.5pt" o:hralign="center" o:hrstd="t" o:hr="t"/>
        </w:pict>
      </w:r>
    </w:p>
    <w:bookmarkEnd w:id="301"/>
    <w:bookmarkStart w:id="302" w:name="document-closure"/>
    <w:p>
      <w:pPr>
        <w:pStyle w:val="Heading3"/>
      </w:pPr>
      <w:r>
        <w:t xml:space="preserve">30.6 Document Closure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Baseline revision</w:t>
            </w:r>
          </w:p>
        </w:tc>
        <w:tc>
          <w:tcPr/>
          <w:p>
            <w:pPr>
              <w:pStyle w:val="Compact"/>
              <w:jc w:val="left"/>
            </w:pPr>
            <w:r>
              <w:t xml:space="preserve">2.5.15 (consolidated technical baseline)</w:t>
            </w:r>
          </w:p>
        </w:tc>
      </w:tr>
      <w:tr>
        <w:tc>
          <w:tcPr/>
          <w:p>
            <w:pPr>
              <w:pStyle w:val="Compact"/>
              <w:jc w:val="left"/>
            </w:pPr>
            <w:r>
              <w:t xml:space="preserve">Effective date</w:t>
            </w:r>
          </w:p>
        </w:tc>
        <w:tc>
          <w:tcPr/>
          <w:p>
            <w:pPr>
              <w:pStyle w:val="Compact"/>
              <w:jc w:val="left"/>
            </w:pPr>
            <w:r>
              <w:t xml:space="preserve">06 August 2026</w:t>
            </w:r>
          </w:p>
        </w:tc>
      </w:tr>
      <w:tr>
        <w:tc>
          <w:tcPr/>
          <w:p>
            <w:pPr>
              <w:pStyle w:val="Compact"/>
              <w:jc w:val="left"/>
            </w:pPr>
            <w:r>
              <w:t xml:space="preserve">Change authority</w:t>
            </w:r>
          </w:p>
        </w:tc>
        <w:tc>
          <w:tcPr/>
          <w:p>
            <w:pPr>
              <w:pStyle w:val="Compact"/>
              <w:jc w:val="left"/>
            </w:pPr>
            <w:r>
              <w:t xml:space="preserve">Aurora Arrow Configuration Control Board (Section 1.3); all modifications require a CCB-approved Engineering Change Proposal</w:t>
            </w:r>
          </w:p>
        </w:tc>
      </w:tr>
      <w:tr>
        <w:tc>
          <w:tcPr/>
          <w:p>
            <w:pPr>
              <w:pStyle w:val="Compact"/>
              <w:jc w:val="left"/>
            </w:pPr>
            <w:r>
              <w:t xml:space="preserve">Artifact registers</w:t>
            </w:r>
          </w:p>
        </w:tc>
        <w:tc>
          <w:tcPr/>
          <w:p>
            <w:pPr>
              <w:pStyle w:val="Compact"/>
              <w:jc w:val="left"/>
            </w:pPr>
            <w:r>
              <w:t xml:space="preserve">AA-ICD interface documents (Section 27); AA-SW flight-software artifacts (Section 28.15); AA-TST-001 through AA-TST-060 test plans (Section 29); AA-MFG manufacturing instructions (Section 30)</w:t>
            </w:r>
          </w:p>
        </w:tc>
      </w:tr>
      <w:tr>
        <w:tc>
          <w:tcPr/>
          <w:p>
            <w:pPr>
              <w:pStyle w:val="Compact"/>
              <w:jc w:val="left"/>
            </w:pPr>
            <w:r>
              <w:t xml:space="preserve">Correction register</w:t>
            </w:r>
          </w:p>
        </w:tc>
        <w:tc>
          <w:tcPr/>
          <w:p>
            <w:pPr>
              <w:pStyle w:val="Compact"/>
              <w:jc w:val="left"/>
            </w:pPr>
            <w:r>
              <w:t xml:space="preserve">Appendix A items A-01 through A-25, superseded values retained for audit</w:t>
            </w:r>
          </w:p>
        </w:tc>
      </w:tr>
      <w:tr>
        <w:tc>
          <w:tcPr/>
          <w:p>
            <w:pPr>
              <w:pStyle w:val="Compact"/>
              <w:jc w:val="left"/>
            </w:pPr>
            <w:r>
              <w:t xml:space="preserve">Optional add-on packages</w:t>
            </w:r>
          </w:p>
        </w:tc>
        <w:tc>
          <w:tcPr/>
          <w:p>
            <w:pPr>
              <w:pStyle w:val="Compact"/>
              <w:jc w:val="left"/>
            </w:pPr>
            <w:r>
              <w:t xml:space="preserve">A-16 (ARFBS, HPM-CDM, DACM); A-17/A-23 (CFES: CEAM Ghost, HFOS Heatstroke, Sentinel); A-21 (Arctic Augmentation Package, Section 12.7); A-22 optional items (WG-01 ERAAM store, WG-02 AARGM-ER dual-rail, WG-04 beast-mode stations, WG-12 Block 1.5 DEW pod, WG-20 OEI generator uprate, Section 31); A-23 optional items (BMGS Section 19.5, PHMARS Section 19.6, HHAP Section 25.5); A-24 optional items (HKMS Firefly Section 21.4.12, HFOS Mk.II Section 21.4.11.5, WG-21 Meteor store Section 31.22); A-25 items (CEAM</w:t>
            </w:r>
            <w:r>
              <w:t xml:space="preserve"> </w:t>
            </w:r>
            <w:r>
              <w:t xml:space="preserve">“</w:t>
            </w:r>
            <w:r>
              <w:t xml:space="preserve">Hush</w:t>
            </w:r>
            <w:r>
              <w:t xml:space="preserve">”</w:t>
            </w:r>
            <w:r>
              <w:t xml:space="preserve"> </w:t>
            </w:r>
            <w:r>
              <w:t xml:space="preserve">profile Section 21.4.11.6 software, WG-23/WG-24 register entries Sections 31.24/31.25, WG-03 acceleration)</w:t>
            </w:r>
          </w:p>
        </w:tc>
      </w:tr>
      <w:tr>
        <w:tc>
          <w:tcPr/>
          <w:p>
            <w:pPr>
              <w:pStyle w:val="Compact"/>
              <w:jc w:val="left"/>
            </w:pPr>
            <w:r>
              <w:t xml:space="preserve">Engineering-depth packages</w:t>
            </w:r>
          </w:p>
        </w:tc>
        <w:tc>
          <w:tcPr/>
          <w:p>
            <w:pPr>
              <w:pStyle w:val="Compact"/>
              <w:jc w:val="left"/>
            </w:pPr>
            <w:r>
              <w:t xml:space="preserve">A-18 (analytical: mass properties, envelope, derivatives, thermal, electrical, signature); A-19 (procedural: CONOPS, timelines, safety, reliability, sustainment, cost); A-20 (CDR-readiness one-page summaries and quantitative gap closures); A-22 (war-gaming-driven enhancements, Section 31 register with scenario traceability)</w:t>
            </w:r>
          </w:p>
        </w:tc>
      </w:tr>
      <w:tr>
        <w:tc>
          <w:tcPr/>
          <w:p>
            <w:pPr>
              <w:pStyle w:val="Compact"/>
              <w:jc w:val="left"/>
            </w:pPr>
            <w:r>
              <w:t xml:space="preserve">Baseline accounting</w:t>
            </w:r>
          </w:p>
        </w:tc>
        <w:tc>
          <w:tcPr/>
          <w:p>
            <w:pPr>
              <w:pStyle w:val="Compact"/>
              <w:jc w:val="left"/>
            </w:pPr>
            <w:r>
              <w:t xml:space="preserve">OEW 17,000 kg; MTOW 38,000 kg; growth margin 1,251 kg (7.4%) after the Rev 2.5.13 override and Iron Fist package (+11 kg); add-on modules, the Arctic Augmentation Package (~58 kg fitted), Section 31 optional kits, and the Rev 2.5.13 optional fits (Sentinel, BMGS, PHMARS, HHAP) ride as role fits or book against the margin with zero baseline impact (Sections 3.5, 12.7, 25.5, 31)</w:t>
            </w:r>
          </w:p>
        </w:tc>
      </w:tr>
      <w:tr>
        <w:tc>
          <w:tcPr/>
          <w:p>
            <w:pPr>
              <w:pStyle w:val="Compact"/>
              <w:jc w:val="left"/>
            </w:pPr>
            <w:r>
              <w:t xml:space="preserve">Next scheduled review</w:t>
            </w:r>
          </w:p>
        </w:tc>
        <w:tc>
          <w:tcPr/>
          <w:p>
            <w:pPr>
              <w:pStyle w:val="Compact"/>
              <w:jc w:val="left"/>
            </w:pPr>
            <w:r>
              <w:t xml:space="preserve">CCB quarterly review with growth-margin audit against Section 3.5</w:t>
            </w:r>
          </w:p>
        </w:tc>
      </w:tr>
      <w:tr>
        <w:tc>
          <w:tcPr/>
          <w:p>
            <w:pPr>
              <w:pStyle w:val="Compact"/>
              <w:jc w:val="left"/>
            </w:pPr>
            <w:r>
              <w:t xml:space="preserve">Marking</w:t>
            </w:r>
          </w:p>
        </w:tc>
        <w:tc>
          <w:tcPr/>
          <w:p>
            <w:pPr>
              <w:pStyle w:val="Compact"/>
              <w:jc w:val="left"/>
            </w:pPr>
            <w:r>
              <w:t xml:space="preserve">CONCEPTUAL DESIGN // UNCLASSIFIED // NOT FOR OPERATIONAL USE</w:t>
            </w:r>
          </w:p>
        </w:tc>
      </w:tr>
    </w:tbl>
    <w:p>
      <w:r>
        <w:pict>
          <v:rect style="width:0;height:1.5pt" o:hralign="center" o:hrstd="t" o:hr="t"/>
        </w:pict>
      </w:r>
    </w:p>
    <w:p>
      <w:pPr>
        <w:pStyle w:val="FirstParagraph"/>
      </w:pPr>
      <w:r>
        <w:rPr>
          <w:iCs/>
          <w:i/>
        </w:rPr>
        <w:t xml:space="preserve">End of document. The Aurora Arrow Technical Specifications v2.5. CONCEPTUAL DESIGN // UNCLASSIFIED // NOT FOR OPERATIONAL USE.</w:t>
      </w:r>
    </w:p>
    <w:bookmarkEnd w:id="302"/>
    <w:bookmarkEnd w:id="303"/>
    <w:bookmarkEnd w:id="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wikipedia.org. https://en.wikipedia.org/wiki/Terrain-following_radar</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nationalinterest.org. https://nationalinterest.org/blog/buzz/does-terrain-following-radar-still-matter-hk-011126</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orbitaltransports.com. https://catalog.orbitaltransports.com/lmp-103s-propellant/</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MDPI. https://www.mdpi.com/2226-4310/11/2/110</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NDIA Proceedings. https://ndia.dtic.mil/wp-content/uploads/2009/insensitive/8Asjoberg.pdf</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The Aviationist. https://theaviationist.com/2022/03/19/second-chrome-f-22-raptor/</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reddit.com. https://www.reddit.com/r/aviation/comments/qyozyc/f22_raptor_covered_in_mirrorlike_coating/</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Key.Aero. https://www.key.aero/article/why-have-mirror-paint-schemes-appeared-usaf-fighters</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reddit.com. https://www.reddit.com/r/FighterJets/comments/r2u65c/f22_covered_in_a_tilelike_reflective_metallic/</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af.mil. https://www.acc.af.mil/News/Features/Display/Article/662259/lo-how-the-f-22-gets-its-stealth/</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USC Viterbi School of Engineering. https://illumin.usc.edu/stealth-characteristics-of-the-f-22-raptor/</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wikipedia.org. https://en.wikipedia.org/wiki/AN/ALE-55_fiber-optic_towed_decoy</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Forecast International. https://www.forecastinternational.com/archive/disp_pdf.cfm?DACH_RECNO=542</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Lockheed Martin. https://www.lockheedmartin.com/en-us/products/MORFIUS.html</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Lockheed Martin. https://news.lockheedmartin.com/2026-07-20-Lockheed-Martin-Unveils-MORFIUS-TM-X-Rotor-The-New-Drone-Killer-Set-to-Power-Americas-Fight-Against-Swarms</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The Varsity. https://thevarsity.ca/2024/11/04/u-of-t-students-take-on-aerospace-giants-placing-second-in-international-drone-defence-competition/</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The Economist. https://www.economist.com/science-and-technology/2025/02/05/fine-tuned-acoustic-waves-can-knock-drones-out-of-the-sky</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Dronelife. https://dronelife.com/2025/12/08/fractal-antenna-systems-announces-acoustic-c-uas-tool/</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Business Wire. https://www.businesswire.com/news/home/20251118653750/en/Fractal-Antenna-Systems-Introduces-JERECHO-A-New-Era-in-Defense-and-Next-Generation-Acoustic-Technologies</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ScienceDirect. https://www.sciencedirect.com/science/article/abs/pii/S0376042121000701</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Simple Flying. https://simpleflying.com/hidden-engineering-problem-facing-6th-generation-fighters/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U.S. Government Accountability Office (U.S. GAO). https://www.gao.gov/products/gao-26-108113</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CSS – Center for Security Studies. https://css.ethz.ch/content/dam/ethz/special-interest/gess/cis/center-for-securities-studies/pdfs/Cyber-Reports-2021-08-Creating-Synergies-on-the-Battlefield-CEMA.pdf</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GOV.UK. https://assets.publishing.service.gov.uk/media/667d6471c7f64e23420900d6/ARCHIVE-JDN_1_18_Cyber_and_electromagnetic_activities.pdf</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European Security &amp; Defence. https://euro-sd.com/2021/08/articles/exclusive/23246/cyber-supported-sead/</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Microwave Journal. https://www.microwavejournal.com/articles/45121-advanced-testing-of-next-generation-drfm-jammers</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Radartutorial. https://www.radartutorial.eu/16.eccm/ja53.en.html</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forcesnews.com. https://www.forcesnews.com/usa/champ-missile-fries-military-technology-and-kills-computers-not-people</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Kirtland Air Force Base. https://www.kirtland.af.mil/Portals/52/documents/HPM.pdf</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The Defense Post. https://thedefensepost.com/2022/07/12/usaf-navy-microwave-weapon-test/</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C4ISRNET. https://www.c4isrnet.com/battlefield-tech/2022/07/01/us-navy-air-force-running-capstone-test-of-new-high-power-microwave-missile/</w:t>
      </w:r>
      <w:bookmarkEnd w:id="1003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2026-08-06T02:33:23Z</dcterms:created>
  <dcterms:modified xsi:type="dcterms:W3CDTF">2026-08-06T02:33:23Z</dcterms:modified>
</cp:coreProperties>
</file>

<file path=docProps/custom.xml><?xml version="1.0" encoding="utf-8"?>
<Properties xmlns="http://schemas.openxmlformats.org/officeDocument/2006/custom-properties" xmlns:vt="http://schemas.openxmlformats.org/officeDocument/2006/docPropsVTypes"/>
</file>