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7b3cce82ebf546878482d6f432be4bc261df0f"/>
    <w:p>
      <w:pPr>
        <w:pStyle w:val="Heading1"/>
      </w:pPr>
      <w:r>
        <w:t xml:space="preserve">The Ghost Goose Technical Specifications v1.0</w:t>
      </w:r>
    </w:p>
    <w:bookmarkStart w:id="20" w:name="X244b5b4651965be762828c87c138a72396c78a5"/>
    <w:p>
      <w:pPr>
        <w:pStyle w:val="Heading2"/>
      </w:pPr>
      <w:r>
        <w:t xml:space="preserve">CF-106 Ghost Goose — 5.5-Generation Sovereign Arctic Air Dominance Fighter</w:t>
      </w:r>
    </w:p>
    <w:p>
      <w:pPr>
        <w:pStyle w:val="FirstParagraph"/>
      </w:pPr>
      <w:r>
        <w:rPr>
          <w:bCs/>
          <w:b/>
        </w:rPr>
        <w:t xml:space="preserve">Document Number:</w:t>
      </w:r>
      <w:r>
        <w:t xml:space="preserve"> </w:t>
      </w:r>
      <w:r>
        <w:t xml:space="preserve">GG-TS-2026-V1.0</w:t>
      </w:r>
    </w:p>
    <w:p>
      <w:pPr>
        <w:pStyle w:val="BodyText"/>
      </w:pPr>
      <w:r>
        <w:rPr>
          <w:bCs/>
          <w:b/>
        </w:rPr>
        <w:t xml:space="preserve">Status:</w:t>
      </w:r>
      <w:r>
        <w:t xml:space="preserve"> </w:t>
      </w:r>
      <w:r>
        <w:t xml:space="preserve">Critical Design Review 80 Percent Baseline (CDR-80), Rev 1.1 — Block 2 Consolidated Baseline</w:t>
      </w:r>
    </w:p>
    <w:p>
      <w:pPr>
        <w:pStyle w:val="BodyText"/>
      </w:pPr>
      <w:r>
        <w:rPr>
          <w:bCs/>
          <w:b/>
        </w:rPr>
        <w:t xml:space="preserve">Marking:</w:t>
      </w:r>
      <w:r>
        <w:t xml:space="preserve"> </w:t>
      </w:r>
      <w:r>
        <w:t xml:space="preserve">CONCEPTUAL DESIGN // UNCLASSIFIED // NOT FOR OPERATIONAL USE</w:t>
      </w:r>
    </w:p>
    <w:p>
      <w:pPr>
        <w:pStyle w:val="BodyText"/>
      </w:pPr>
      <w:r>
        <w:rPr>
          <w:bCs/>
          <w:b/>
        </w:rPr>
        <w:t xml:space="preserve">Issuing Authority:</w:t>
      </w:r>
      <w:r>
        <w:t xml:space="preserve"> </w:t>
      </w:r>
      <w:r>
        <w:t xml:space="preserve">Ghost Goose Systems Engineering Directorate (Conceptual)</w:t>
      </w:r>
    </w:p>
    <w:p>
      <w:pPr>
        <w:pStyle w:val="BodyText"/>
      </w:pPr>
      <w:r>
        <w:rPr>
          <w:bCs/>
          <w:b/>
        </w:rPr>
        <w:t xml:space="preserve">Effective Date:</w:t>
      </w:r>
      <w:r>
        <w:t xml:space="preserve"> </w:t>
      </w:r>
      <w:r>
        <w:t xml:space="preserve">14 August 2026</w:t>
      </w:r>
    </w:p>
    <w:p>
      <w:pPr>
        <w:pStyle w:val="BodyText"/>
      </w:pPr>
      <w:r>
        <w:rPr>
          <w:bCs/>
          <w:b/>
        </w:rPr>
        <w:t xml:space="preserve">Currency Convention:</w:t>
      </w:r>
      <w:r>
        <w:t xml:space="preserve"> </w:t>
      </w:r>
      <w:r>
        <w:t xml:space="preserve">All costs in 2026 CAD unless otherwise noted. Foreign list prices converted at 0.74 USD/CAD, 0.67 EUR/CAD, 0.095 SEK/CAD planning rates.</w:t>
      </w:r>
    </w:p>
    <w:p>
      <w:r>
        <w:pict>
          <v:rect style="width:0;height:1.5pt" o:hralign="center" o:hrstd="t" o:hr="t"/>
        </w:pict>
      </w:r>
    </w:p>
    <w:bookmarkEnd w:id="20"/>
    <w:bookmarkEnd w:id="21"/>
    <w:bookmarkStart w:id="29" w:name="document-control-and-administrative-data"/>
    <w:p>
      <w:pPr>
        <w:pStyle w:val="Heading1"/>
      </w:pPr>
      <w:r>
        <w:t xml:space="preserve">1. DOCUMENT CONTROL AND ADMINISTRATIVE DATA</w:t>
      </w:r>
    </w:p>
    <w:bookmarkStart w:id="22" w:name="document-identification"/>
    <w:p>
      <w:pPr>
        <w:pStyle w:val="Heading2"/>
      </w:pPr>
      <w:r>
        <w:t xml:space="preserve">1.1 Document Identification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The Ghost Goose Technical Specifications v1.0</w:t>
            </w:r>
          </w:p>
        </w:tc>
      </w:tr>
      <w:tr>
        <w:tc>
          <w:tcPr/>
          <w:p>
            <w:pPr>
              <w:pStyle w:val="Compact"/>
              <w:jc w:val="left"/>
            </w:pPr>
            <w:r>
              <w:t xml:space="preserve">Document number</w:t>
            </w:r>
          </w:p>
        </w:tc>
        <w:tc>
          <w:tcPr/>
          <w:p>
            <w:pPr>
              <w:pStyle w:val="Compact"/>
              <w:jc w:val="left"/>
            </w:pPr>
            <w:r>
              <w:t xml:space="preserve">GG-TS-2026-V1.0</w:t>
            </w:r>
          </w:p>
        </w:tc>
      </w:tr>
      <w:tr>
        <w:tc>
          <w:tcPr/>
          <w:p>
            <w:pPr>
              <w:pStyle w:val="Compact"/>
              <w:jc w:val="left"/>
            </w:pPr>
            <w:r>
              <w:t xml:space="preserve">Aircraft designation</w:t>
            </w:r>
          </w:p>
        </w:tc>
        <w:tc>
          <w:tcPr/>
          <w:p>
            <w:pPr>
              <w:pStyle w:val="Compact"/>
              <w:jc w:val="left"/>
            </w:pPr>
            <w:r>
              <w:t xml:space="preserve">CF-106 Ghost Goose</w:t>
            </w:r>
          </w:p>
        </w:tc>
      </w:tr>
      <w:tr>
        <w:tc>
          <w:tcPr/>
          <w:p>
            <w:pPr>
              <w:pStyle w:val="Compact"/>
              <w:jc w:val="left"/>
            </w:pPr>
            <w:r>
              <w:t xml:space="preserve">Maturity level</w:t>
            </w:r>
          </w:p>
        </w:tc>
        <w:tc>
          <w:tcPr/>
          <w:p>
            <w:pPr>
              <w:pStyle w:val="Compact"/>
              <w:jc w:val="left"/>
            </w:pPr>
            <w:r>
              <w:t xml:space="preserve">CDR-80 (80 percent critical design review baseline), Rev 1.1 consolidated with Block 2 upgrades</w:t>
            </w:r>
          </w:p>
        </w:tc>
      </w:tr>
      <w:tr>
        <w:tc>
          <w:tcPr/>
          <w:p>
            <w:pPr>
              <w:pStyle w:val="Compact"/>
              <w:jc w:val="left"/>
            </w:pPr>
            <w:r>
              <w:t xml:space="preserve">Aircraft class</w:t>
            </w:r>
          </w:p>
        </w:tc>
        <w:tc>
          <w:tcPr/>
          <w:p>
            <w:pPr>
              <w:pStyle w:val="Compact"/>
              <w:jc w:val="left"/>
            </w:pPr>
            <w:r>
              <w:t xml:space="preserve">5.5-generation twin-engine crewed air dominance fighter (two crew, side-by-side)</w:t>
            </w:r>
          </w:p>
        </w:tc>
      </w:tr>
      <w:tr>
        <w:tc>
          <w:tcPr/>
          <w:p>
            <w:pPr>
              <w:pStyle w:val="Compact"/>
              <w:jc w:val="left"/>
            </w:pPr>
            <w:r>
              <w:t xml:space="preserve">Generation position</w:t>
            </w:r>
          </w:p>
        </w:tc>
        <w:tc>
          <w:tcPr/>
          <w:p>
            <w:pPr>
              <w:pStyle w:val="Compact"/>
              <w:jc w:val="left"/>
            </w:pPr>
            <w:r>
              <w:t xml:space="preserve">Above 5th generation (F-35 class): adds sovereign non-ITAR comms, AI wingman command, crewed-uncrewed teaming, smart-skin flow sensing, pilot physiological autonomy. Below 6th generation: retains in-production engines, in-service weapons, conventional metallic-composite structure, no directed-energy primary armament</w:t>
            </w:r>
          </w:p>
        </w:tc>
      </w:tr>
      <w:tr>
        <w:tc>
          <w:tcPr/>
          <w:p>
            <w:pPr>
              <w:pStyle w:val="Compact"/>
              <w:jc w:val="left"/>
            </w:pPr>
            <w:r>
              <w:t xml:space="preserve">Design heritage anchors</w:t>
            </w:r>
          </w:p>
        </w:tc>
        <w:tc>
          <w:tcPr/>
          <w:p>
            <w:pPr>
              <w:pStyle w:val="Compact"/>
              <w:jc w:val="left"/>
            </w:pPr>
            <w:r>
              <w:t xml:space="preserve">Avro CF-105 Arrow (CF-106 numbering resumes Canadian sequence); Vought XF5U disc-lift; Canadair CT-114 Tutor mechanical reversion; Saab JAS 39E Gripen avionics sovereignty model; BAE Demon fluidic flight demonstrator</w:t>
            </w:r>
          </w:p>
        </w:tc>
      </w:tr>
      <w:tr>
        <w:tc>
          <w:tcPr/>
          <w:p>
            <w:pPr>
              <w:pStyle w:val="Compact"/>
              <w:jc w:val="left"/>
            </w:pPr>
            <w:r>
              <w:t xml:space="preserve">Governing concept brief</w:t>
            </w:r>
          </w:p>
        </w:tc>
        <w:tc>
          <w:tcPr/>
          <w:p>
            <w:pPr>
              <w:pStyle w:val="Compact"/>
              <w:jc w:val="left"/>
            </w:pPr>
            <w:r>
              <w:t xml:space="preserve">goose.txt (CF-106</w:t>
            </w:r>
            <w:r>
              <w:t xml:space="preserve"> </w:t>
            </w:r>
            <w:r>
              <w:t xml:space="preserve">“</w:t>
            </w:r>
            <w:r>
              <w:t xml:space="preserve">Subway order</w:t>
            </w:r>
            <w:r>
              <w:t xml:space="preserve">”</w:t>
            </w:r>
            <w:r>
              <w:t xml:space="preserve"> </w:t>
            </w:r>
            <w:r>
              <w:t xml:space="preserve">concept card, final revision)</w:t>
            </w:r>
          </w:p>
        </w:tc>
      </w:tr>
      <w:tr>
        <w:tc>
          <w:tcPr/>
          <w:p>
            <w:pPr>
              <w:pStyle w:val="Compact"/>
              <w:jc w:val="left"/>
            </w:pPr>
            <w:r>
              <w:t xml:space="preserve">Parent program</w:t>
            </w:r>
          </w:p>
        </w:tc>
        <w:tc>
          <w:tcPr/>
          <w:p>
            <w:pPr>
              <w:pStyle w:val="Compact"/>
              <w:jc w:val="left"/>
            </w:pPr>
            <w:r>
              <w:t xml:space="preserve">Canadian Future Fighter Capability Program — Sovereign Track</w:t>
            </w:r>
          </w:p>
        </w:tc>
      </w:tr>
    </w:tbl>
    <w:bookmarkEnd w:id="22"/>
    <w:bookmarkStart w:id="23" w:name="classification-and-distribution"/>
    <w:p>
      <w:pPr>
        <w:pStyle w:val="Heading2"/>
      </w:pPr>
      <w:r>
        <w:t xml:space="preserve">1.2 Classification and Distribution</w:t>
      </w:r>
    </w:p>
    <w:p>
      <w:pPr>
        <w:pStyle w:val="FirstParagraph"/>
      </w:pPr>
      <w:r>
        <w:t xml:space="preserve">This document is a conceptual engineering baseline. All figures derive from physics-based analysis, published data for named in-production equipment, or documented analogy. No controlled goods, no ITAR-controlled technical data, and no classified performance figures appear in this document. Distribution is unrestricted within the conceptual program office. The document is marked NOT FOR OPERATIONAL USE because no hardware has been built and no flight clearance exists.</w:t>
      </w:r>
    </w:p>
    <w:bookmarkEnd w:id="23"/>
    <w:bookmarkStart w:id="24" w:name="document-control-and-change-authority"/>
    <w:p>
      <w:pPr>
        <w:pStyle w:val="Heading2"/>
      </w:pPr>
      <w:r>
        <w:t xml:space="preserve">1.3 Document Control and Change Authority</w:t>
      </w:r>
    </w:p>
    <w:p>
      <w:pPr>
        <w:pStyle w:val="FirstParagraph"/>
      </w:pPr>
      <w:r>
        <w:t xml:space="preserve">The Ghost Goose Configuration Control Board (CCB) holds change authority for this baseline under these rules:</w:t>
      </w:r>
    </w:p>
    <w:p>
      <w:pPr>
        <w:numPr>
          <w:ilvl w:val="0"/>
          <w:numId w:val="1001"/>
        </w:numPr>
        <w:pStyle w:val="Compact"/>
      </w:pPr>
      <w:r>
        <w:t xml:space="preserve">A two-thirds CCB quorum approves every revision to Sections 3 through 28.</w:t>
      </w:r>
    </w:p>
    <w:p>
      <w:pPr>
        <w:numPr>
          <w:ilvl w:val="0"/>
          <w:numId w:val="1001"/>
        </w:numPr>
        <w:pStyle w:val="Compact"/>
      </w:pPr>
      <w:r>
        <w:t xml:space="preserve">The Chief Systems Engineer signs every approved revision page.</w:t>
      </w:r>
    </w:p>
    <w:p>
      <w:pPr>
        <w:numPr>
          <w:ilvl w:val="0"/>
          <w:numId w:val="1001"/>
        </w:numPr>
        <w:pStyle w:val="Compact"/>
      </w:pPr>
      <w:r>
        <w:t xml:space="preserve">The document control system logs every change with author, date, rationale, and affected sections.</w:t>
      </w:r>
    </w:p>
    <w:p>
      <w:pPr>
        <w:numPr>
          <w:ilvl w:val="0"/>
          <w:numId w:val="1001"/>
        </w:numPr>
        <w:pStyle w:val="Compact"/>
      </w:pPr>
      <w:r>
        <w:t xml:space="preserve">Any change that alters the mass properties master table (Section 9), the performance closure tables (Section 27), or the interface control documents (Appendix D) requires a full closure re-audit under Section 30 before release.</w:t>
      </w:r>
    </w:p>
    <w:bookmarkEnd w:id="24"/>
    <w:bookmarkStart w:id="25" w:name="revision-history"/>
    <w:p>
      <w:pPr>
        <w:pStyle w:val="Heading2"/>
      </w:pPr>
      <w:r>
        <w:t xml:space="preserve">1.4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Rev</w:t>
            </w:r>
          </w:p>
        </w:tc>
        <w:tc>
          <w:tcPr/>
          <w:p>
            <w:pPr>
              <w:pStyle w:val="Compact"/>
              <w:jc w:val="left"/>
            </w:pPr>
            <w:r>
              <w:t xml:space="preserve">Date</w:t>
            </w:r>
          </w:p>
        </w:tc>
        <w:tc>
          <w:tcPr/>
          <w:p>
            <w:pPr>
              <w:pStyle w:val="Compact"/>
              <w:jc w:val="left"/>
            </w:pPr>
            <w:r>
              <w:t xml:space="preserve">Authority</w:t>
            </w:r>
          </w:p>
        </w:tc>
        <w:tc>
          <w:tcPr/>
          <w:p>
            <w:pPr>
              <w:pStyle w:val="Compact"/>
              <w:jc w:val="left"/>
            </w:pPr>
            <w:r>
              <w:t xml:space="preserve">Change Summary</w:t>
            </w:r>
          </w:p>
        </w:tc>
      </w:tr>
      <w:tr>
        <w:tc>
          <w:tcPr/>
          <w:p>
            <w:pPr>
              <w:pStyle w:val="Compact"/>
              <w:jc w:val="left"/>
            </w:pPr>
            <w:r>
              <w:t xml:space="preserve">0.1</w:t>
            </w:r>
          </w:p>
        </w:tc>
        <w:tc>
          <w:tcPr/>
          <w:p>
            <w:pPr>
              <w:pStyle w:val="Compact"/>
              <w:jc w:val="left"/>
            </w:pPr>
            <w:r>
              <w:t xml:space="preserve">02 Jul 2026</w:t>
            </w:r>
          </w:p>
        </w:tc>
        <w:tc>
          <w:tcPr/>
          <w:p>
            <w:pPr>
              <w:pStyle w:val="Compact"/>
              <w:jc w:val="left"/>
            </w:pPr>
            <w:r>
              <w:t xml:space="preserve">Systems Engineering</w:t>
            </w:r>
          </w:p>
        </w:tc>
        <w:tc>
          <w:tcPr/>
          <w:p>
            <w:pPr>
              <w:pStyle w:val="Compact"/>
              <w:jc w:val="left"/>
            </w:pPr>
            <w:r>
              <w:t xml:space="preserve">Initial concept architecture from goose.txt brief; contradiction register opened</w:t>
            </w:r>
          </w:p>
        </w:tc>
      </w:tr>
      <w:tr>
        <w:tc>
          <w:tcPr/>
          <w:p>
            <w:pPr>
              <w:pStyle w:val="Compact"/>
              <w:jc w:val="left"/>
            </w:pPr>
            <w:r>
              <w:t xml:space="preserve">0.2</w:t>
            </w:r>
          </w:p>
        </w:tc>
        <w:tc>
          <w:tcPr/>
          <w:p>
            <w:pPr>
              <w:pStyle w:val="Compact"/>
              <w:jc w:val="left"/>
            </w:pPr>
            <w:r>
              <w:t xml:space="preserve">21 Jul 2026</w:t>
            </w:r>
          </w:p>
        </w:tc>
        <w:tc>
          <w:tcPr/>
          <w:p>
            <w:pPr>
              <w:pStyle w:val="Compact"/>
              <w:jc w:val="left"/>
            </w:pPr>
            <w:r>
              <w:t xml:space="preserve">Propulsion Team</w:t>
            </w:r>
          </w:p>
        </w:tc>
        <w:tc>
          <w:tcPr/>
          <w:p>
            <w:pPr>
              <w:pStyle w:val="Compact"/>
              <w:jc w:val="left"/>
            </w:pPr>
            <w:r>
              <w:t xml:space="preserve">Twin F414-EPE baselined; energy architecture converged on conventional AB + dual IDG + APU/battery</w:t>
            </w:r>
          </w:p>
        </w:tc>
      </w:tr>
      <w:tr>
        <w:tc>
          <w:tcPr/>
          <w:p>
            <w:pPr>
              <w:pStyle w:val="Compact"/>
              <w:jc w:val="left"/>
            </w:pPr>
            <w:r>
              <w:t xml:space="preserve">0.3</w:t>
            </w:r>
          </w:p>
        </w:tc>
        <w:tc>
          <w:tcPr/>
          <w:p>
            <w:pPr>
              <w:pStyle w:val="Compact"/>
              <w:jc w:val="left"/>
            </w:pPr>
            <w:r>
              <w:t xml:space="preserve">28 Jul 2026</w:t>
            </w:r>
          </w:p>
        </w:tc>
        <w:tc>
          <w:tcPr/>
          <w:p>
            <w:pPr>
              <w:pStyle w:val="Compact"/>
              <w:jc w:val="left"/>
            </w:pPr>
            <w:r>
              <w:t xml:space="preserve">Flight Sciences</w:t>
            </w:r>
          </w:p>
        </w:tc>
        <w:tc>
          <w:tcPr/>
          <w:p>
            <w:pPr>
              <w:pStyle w:val="Compact"/>
              <w:jc w:val="left"/>
            </w:pPr>
            <w:r>
              <w:t xml:space="preserve">STOL baselined; variable-ramp inlet selected for Mach 2.5 closure</w:t>
            </w:r>
          </w:p>
        </w:tc>
      </w:tr>
      <w:tr>
        <w:tc>
          <w:tcPr/>
          <w:p>
            <w:pPr>
              <w:pStyle w:val="Compact"/>
              <w:jc w:val="left"/>
            </w:pPr>
            <w:r>
              <w:t xml:space="preserve">0.4</w:t>
            </w:r>
          </w:p>
        </w:tc>
        <w:tc>
          <w:tcPr/>
          <w:p>
            <w:pPr>
              <w:pStyle w:val="Compact"/>
              <w:jc w:val="left"/>
            </w:pPr>
            <w:r>
              <w:t xml:space="preserve">04 Aug 2026</w:t>
            </w:r>
          </w:p>
        </w:tc>
        <w:tc>
          <w:tcPr/>
          <w:p>
            <w:pPr>
              <w:pStyle w:val="Compact"/>
              <w:jc w:val="left"/>
            </w:pPr>
            <w:r>
              <w:t xml:space="preserve">Structures</w:t>
            </w:r>
          </w:p>
        </w:tc>
        <w:tc>
          <w:tcPr/>
          <w:p>
            <w:pPr>
              <w:pStyle w:val="Compact"/>
              <w:jc w:val="left"/>
            </w:pPr>
            <w:r>
              <w:t xml:space="preserve">BMI/epoxy split material system closed; mass properties master v3 issued</w:t>
            </w:r>
          </w:p>
        </w:tc>
      </w:tr>
      <w:tr>
        <w:tc>
          <w:tcPr/>
          <w:p>
            <w:pPr>
              <w:pStyle w:val="Compact"/>
              <w:jc w:val="left"/>
            </w:pPr>
            <w:r>
              <w:t xml:space="preserve">1.0</w:t>
            </w:r>
          </w:p>
        </w:tc>
        <w:tc>
          <w:tcPr/>
          <w:p>
            <w:pPr>
              <w:pStyle w:val="Compact"/>
              <w:jc w:val="left"/>
            </w:pPr>
            <w:r>
              <w:t xml:space="preserve">14 Aug 2026</w:t>
            </w:r>
          </w:p>
        </w:tc>
        <w:tc>
          <w:tcPr/>
          <w:p>
            <w:pPr>
              <w:pStyle w:val="Compact"/>
              <w:jc w:val="left"/>
            </w:pPr>
            <w:r>
              <w:t xml:space="preserve">Chief Systems Engineer</w:t>
            </w:r>
          </w:p>
        </w:tc>
        <w:tc>
          <w:tcPr/>
          <w:p>
            <w:pPr>
              <w:pStyle w:val="Compact"/>
              <w:jc w:val="left"/>
            </w:pPr>
            <w:r>
              <w:t xml:space="preserve">CDR-80 baseline issue; full engineering closure audit; Section 30 audit register frozen</w:t>
            </w:r>
          </w:p>
        </w:tc>
      </w:tr>
      <w:tr>
        <w:tc>
          <w:tcPr/>
          <w:p>
            <w:pPr>
              <w:pStyle w:val="Compact"/>
              <w:jc w:val="left"/>
            </w:pPr>
            <w:r>
              <w:t xml:space="preserve">1.1</w:t>
            </w:r>
          </w:p>
        </w:tc>
        <w:tc>
          <w:tcPr/>
          <w:p>
            <w:pPr>
              <w:pStyle w:val="Compact"/>
              <w:jc w:val="left"/>
            </w:pPr>
            <w:r>
              <w:t xml:space="preserve">14 Aug 2026</w:t>
            </w:r>
          </w:p>
        </w:tc>
        <w:tc>
          <w:tcPr/>
          <w:p>
            <w:pPr>
              <w:pStyle w:val="Compact"/>
              <w:jc w:val="left"/>
            </w:pPr>
            <w:r>
              <w:t xml:space="preserve">Chief Systems Engineer</w:t>
            </w:r>
          </w:p>
        </w:tc>
        <w:tc>
          <w:tcPr/>
          <w:p>
            <w:pPr>
              <w:pStyle w:val="Compact"/>
              <w:jc w:val="left"/>
            </w:pPr>
            <w:r>
              <w:t xml:space="preserve">Block 2 consolidation: accepted upgrades integrated (conformal fuel packs, adaptive cruise scheduling, DAS-Lite, perforated leading edge, BMI/cyanate-ester hot zones, Ti-AM fittings, 8-AAM fit F-2X, maritime fit F-8, multi-hop ACP mesh, 6-ACP control); errata E-01 (centre-bay rails) corrected; non-baseline proposals removed</w:t>
            </w:r>
          </w:p>
        </w:tc>
      </w:tr>
    </w:tbl>
    <w:bookmarkEnd w:id="25"/>
    <w:bookmarkStart w:id="26" w:name="verification-methodology-and-audit-trail"/>
    <w:p>
      <w:pPr>
        <w:pStyle w:val="Heading2"/>
      </w:pPr>
      <w:r>
        <w:t xml:space="preserve">1.5 Verification Methodology and Audit Trail</w:t>
      </w:r>
    </w:p>
    <w:p>
      <w:pPr>
        <w:pStyle w:val="FirstParagraph"/>
      </w:pPr>
      <w:r>
        <w:t xml:space="preserve">Every requirement-level figure in this document traces to one of four verification methods, tagged inline:</w:t>
      </w:r>
    </w:p>
    <w:p>
      <w:pPr>
        <w:numPr>
          <w:ilvl w:val="0"/>
          <w:numId w:val="1002"/>
        </w:numPr>
        <w:pStyle w:val="Compact"/>
      </w:pPr>
      <w:r>
        <w:rPr>
          <w:bCs/>
          <w:b/>
        </w:rPr>
        <w:t xml:space="preserve">Analysis (AN):</w:t>
      </w:r>
      <w:r>
        <w:t xml:space="preserve"> </w:t>
      </w:r>
      <w:r>
        <w:t xml:space="preserve">physics-based computation; governing equations are given in Appendix B.</w:t>
      </w:r>
    </w:p>
    <w:p>
      <w:pPr>
        <w:numPr>
          <w:ilvl w:val="0"/>
          <w:numId w:val="1002"/>
        </w:numPr>
        <w:pStyle w:val="Compact"/>
      </w:pPr>
      <w:r>
        <w:rPr>
          <w:bCs/>
          <w:b/>
        </w:rPr>
        <w:t xml:space="preserve">Analogy (AL):</w:t>
      </w:r>
      <w:r>
        <w:t xml:space="preserve"> </w:t>
      </w:r>
      <w:r>
        <w:t xml:space="preserve">comparison against a named in-service or flight-demonstrated system with a stated similarity argument.</w:t>
      </w:r>
    </w:p>
    <w:p>
      <w:pPr>
        <w:numPr>
          <w:ilvl w:val="0"/>
          <w:numId w:val="1002"/>
        </w:numPr>
        <w:pStyle w:val="Compact"/>
      </w:pPr>
      <w:r>
        <w:rPr>
          <w:bCs/>
          <w:b/>
        </w:rPr>
        <w:t xml:space="preserve">Simulation (SIM):</w:t>
      </w:r>
      <w:r>
        <w:t xml:space="preserve"> </w:t>
      </w:r>
      <w:r>
        <w:t xml:space="preserve">documented numerical simulation result from the program aerodynamics and flight dynamics databases.</w:t>
      </w:r>
    </w:p>
    <w:p>
      <w:pPr>
        <w:numPr>
          <w:ilvl w:val="0"/>
          <w:numId w:val="1002"/>
        </w:numPr>
        <w:pStyle w:val="Compact"/>
      </w:pPr>
      <w:r>
        <w:rPr>
          <w:bCs/>
          <w:b/>
        </w:rPr>
        <w:t xml:space="preserve">Inspection (IN):</w:t>
      </w:r>
      <w:r>
        <w:t xml:space="preserve"> </w:t>
      </w:r>
      <w:r>
        <w:t xml:space="preserve">dimensional and mass bookkeeping against the master geometry model GG-GM-04.</w:t>
      </w:r>
    </w:p>
    <w:p>
      <w:pPr>
        <w:pStyle w:val="FirstParagraph"/>
      </w:pPr>
      <w:r>
        <w:t xml:space="preserve">The Section 30 audit register walks every claim inherited from the concept brief through the five-filter audit (physics and geometry; baseline conflict; realism; closure; language) and assigns each surviving claim a verdict of ACCEPT, ACCEPT WITH REVISION, or ACCEPT AS ROLE-FIT, with rationale. Proposals failing the audit are dispositioned out of the baseline per CCB direction and are not carried in this document.</w:t>
      </w:r>
    </w:p>
    <w:bookmarkEnd w:id="26"/>
    <w:bookmarkStart w:id="27" w:name="referenced-standards-and-specifications"/>
    <w:p>
      <w:pPr>
        <w:pStyle w:val="Heading2"/>
      </w:pPr>
      <w:r>
        <w:t xml:space="preserve">1.6 Referenced Standards and Specifications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Standard</w:t>
            </w:r>
          </w:p>
        </w:tc>
        <w:tc>
          <w:tcPr/>
          <w:p>
            <w:pPr>
              <w:pStyle w:val="Compact"/>
              <w:jc w:val="left"/>
            </w:pPr>
            <w:r>
              <w:t xml:space="preserve">Application</w:t>
            </w:r>
          </w:p>
        </w:tc>
      </w:tr>
      <w:tr>
        <w:tc>
          <w:tcPr/>
          <w:p>
            <w:pPr>
              <w:pStyle w:val="Compact"/>
              <w:jc w:val="left"/>
            </w:pPr>
            <w:r>
              <w:t xml:space="preserve">MIL-STD-1530D</w:t>
            </w:r>
          </w:p>
        </w:tc>
        <w:tc>
          <w:tcPr/>
          <w:p>
            <w:pPr>
              <w:pStyle w:val="Compact"/>
              <w:jc w:val="left"/>
            </w:pPr>
            <w:r>
              <w:t xml:space="preserve">Aircraft structural integrity program (ASIP)</w:t>
            </w:r>
          </w:p>
        </w:tc>
      </w:tr>
      <w:tr>
        <w:tc>
          <w:tcPr/>
          <w:p>
            <w:pPr>
              <w:pStyle w:val="Compact"/>
              <w:jc w:val="left"/>
            </w:pPr>
            <w:r>
              <w:t xml:space="preserve">MIL-HDBK-516C</w:t>
            </w:r>
          </w:p>
        </w:tc>
        <w:tc>
          <w:tcPr/>
          <w:p>
            <w:pPr>
              <w:pStyle w:val="Compact"/>
              <w:jc w:val="left"/>
            </w:pPr>
            <w:r>
              <w:t xml:space="preserve">Airworthiness certification criteria (adapted for conceptual baseline)</w:t>
            </w:r>
          </w:p>
        </w:tc>
      </w:tr>
      <w:tr>
        <w:tc>
          <w:tcPr/>
          <w:p>
            <w:pPr>
              <w:pStyle w:val="Compact"/>
              <w:jc w:val="left"/>
            </w:pPr>
            <w:r>
              <w:t xml:space="preserve">SAE AS94900</w:t>
            </w:r>
          </w:p>
        </w:tc>
        <w:tc>
          <w:tcPr/>
          <w:p>
            <w:pPr>
              <w:pStyle w:val="Compact"/>
              <w:jc w:val="left"/>
            </w:pPr>
            <w:r>
              <w:t xml:space="preserve">Flight control systems — design, installation and test (analogous practice)</w:t>
            </w:r>
          </w:p>
        </w:tc>
      </w:tr>
      <w:tr>
        <w:tc>
          <w:tcPr/>
          <w:p>
            <w:pPr>
              <w:pStyle w:val="Compact"/>
              <w:jc w:val="left"/>
            </w:pPr>
            <w:r>
              <w:t xml:space="preserve">DO-178C / DO-254</w:t>
            </w:r>
          </w:p>
        </w:tc>
        <w:tc>
          <w:tcPr/>
          <w:p>
            <w:pPr>
              <w:pStyle w:val="Compact"/>
              <w:jc w:val="left"/>
            </w:pPr>
            <w:r>
              <w:t xml:space="preserve">Software and airborne electronic hardware assurance</w:t>
            </w:r>
          </w:p>
        </w:tc>
      </w:tr>
      <w:tr>
        <w:tc>
          <w:tcPr/>
          <w:p>
            <w:pPr>
              <w:pStyle w:val="Compact"/>
              <w:jc w:val="left"/>
            </w:pPr>
            <w:r>
              <w:t xml:space="preserve">DO-160G</w:t>
            </w:r>
          </w:p>
        </w:tc>
        <w:tc>
          <w:tcPr/>
          <w:p>
            <w:pPr>
              <w:pStyle w:val="Compact"/>
              <w:jc w:val="left"/>
            </w:pPr>
            <w:r>
              <w:t xml:space="preserve">Environmental qualification of airborne equipment</w:t>
            </w:r>
          </w:p>
        </w:tc>
      </w:tr>
      <w:tr>
        <w:tc>
          <w:tcPr/>
          <w:p>
            <w:pPr>
              <w:pStyle w:val="Compact"/>
              <w:jc w:val="left"/>
            </w:pPr>
            <w:r>
              <w:t xml:space="preserve">MIL-STD-810H w/ Change 1</w:t>
            </w:r>
          </w:p>
        </w:tc>
        <w:tc>
          <w:tcPr/>
          <w:p>
            <w:pPr>
              <w:pStyle w:val="Compact"/>
              <w:jc w:val="left"/>
            </w:pPr>
            <w:r>
              <w:t xml:space="preserve">Environmental engineering; cold operation to −57 °C per Method 502.7</w:t>
            </w:r>
          </w:p>
        </w:tc>
      </w:tr>
      <w:tr>
        <w:tc>
          <w:tcPr/>
          <w:p>
            <w:pPr>
              <w:pStyle w:val="Compact"/>
              <w:jc w:val="left"/>
            </w:pPr>
            <w:r>
              <w:t xml:space="preserve">MIL-STD-461G</w:t>
            </w:r>
          </w:p>
        </w:tc>
        <w:tc>
          <w:tcPr/>
          <w:p>
            <w:pPr>
              <w:pStyle w:val="Compact"/>
              <w:jc w:val="left"/>
            </w:pPr>
            <w:r>
              <w:t xml:space="preserve">Electromagnetic compatibility</w:t>
            </w:r>
          </w:p>
        </w:tc>
      </w:tr>
      <w:tr>
        <w:tc>
          <w:tcPr/>
          <w:p>
            <w:pPr>
              <w:pStyle w:val="Compact"/>
              <w:jc w:val="left"/>
            </w:pPr>
            <w:r>
              <w:t xml:space="preserve">MIL-STD-704F</w:t>
            </w:r>
          </w:p>
        </w:tc>
        <w:tc>
          <w:tcPr/>
          <w:p>
            <w:pPr>
              <w:pStyle w:val="Compact"/>
              <w:jc w:val="left"/>
            </w:pPr>
            <w:r>
              <w:t xml:space="preserve">Aircraft electric power characteristics</w:t>
            </w:r>
          </w:p>
        </w:tc>
      </w:tr>
      <w:tr>
        <w:tc>
          <w:tcPr/>
          <w:p>
            <w:pPr>
              <w:pStyle w:val="Compact"/>
              <w:jc w:val="left"/>
            </w:pPr>
            <w:r>
              <w:t xml:space="preserve">MIL-STD-1760E</w:t>
            </w:r>
          </w:p>
        </w:tc>
        <w:tc>
          <w:tcPr/>
          <w:p>
            <w:pPr>
              <w:pStyle w:val="Compact"/>
              <w:jc w:val="left"/>
            </w:pPr>
            <w:r>
              <w:t xml:space="preserve">Aircraft/store electrical interconnection</w:t>
            </w:r>
          </w:p>
        </w:tc>
      </w:tr>
      <w:tr>
        <w:tc>
          <w:tcPr/>
          <w:p>
            <w:pPr>
              <w:pStyle w:val="Compact"/>
              <w:jc w:val="left"/>
            </w:pPr>
            <w:r>
              <w:t xml:space="preserve">NATO STANAG 5516 / 7085</w:t>
            </w:r>
          </w:p>
        </w:tc>
        <w:tc>
          <w:tcPr/>
          <w:p>
            <w:pPr>
              <w:pStyle w:val="Compact"/>
              <w:jc w:val="left"/>
            </w:pPr>
            <w:r>
              <w:t xml:space="preserve">Link 16 and LPI datalink interoperability frameworks</w:t>
            </w:r>
          </w:p>
        </w:tc>
      </w:tr>
      <w:tr>
        <w:tc>
          <w:tcPr/>
          <w:p>
            <w:pPr>
              <w:pStyle w:val="Compact"/>
              <w:jc w:val="left"/>
            </w:pPr>
            <w:r>
              <w:t xml:space="preserve">Transport Canada CAR 563 (adapted)</w:t>
            </w:r>
          </w:p>
        </w:tc>
        <w:tc>
          <w:tcPr/>
          <w:p>
            <w:pPr>
              <w:pStyle w:val="Compact"/>
              <w:jc w:val="left"/>
            </w:pPr>
            <w:r>
              <w:t xml:space="preserve">Canadian military airworthiness authority interface</w:t>
            </w:r>
          </w:p>
        </w:tc>
      </w:tr>
      <w:tr>
        <w:tc>
          <w:tcPr/>
          <w:p>
            <w:pPr>
              <w:pStyle w:val="Compact"/>
              <w:jc w:val="left"/>
            </w:pPr>
            <w:r>
              <w:t xml:space="preserve">ASTM F3269</w:t>
            </w:r>
          </w:p>
        </w:tc>
        <w:tc>
          <w:tcPr/>
          <w:p>
            <w:pPr>
              <w:pStyle w:val="Compact"/>
              <w:jc w:val="left"/>
            </w:pPr>
            <w:r>
              <w:t xml:space="preserve">Flight control of unmanned aircraft (ACP wingman interface, adapted)</w:t>
            </w:r>
          </w:p>
        </w:tc>
      </w:tr>
    </w:tbl>
    <w:bookmarkEnd w:id="27"/>
    <w:bookmarkStart w:id="28" w:name="Xe500fd361397cd04fdd4b72339e1e686329f9c5"/>
    <w:p>
      <w:pPr>
        <w:pStyle w:val="Heading2"/>
      </w:pPr>
      <w:r>
        <w:t xml:space="preserve">1.7 Units, Coordinate Conventions, and Sign Convention</w:t>
      </w:r>
    </w:p>
    <w:p>
      <w:pPr>
        <w:pStyle w:val="FirstParagraph"/>
      </w:pPr>
      <w:r>
        <w:t xml:space="preserve">SI units govern. Airspeeds are quoted in knots calibrated (KCAS) or Mach number; altitudes in feet; ranges in kilometres (concept brief convention retained; nautical miles in parentheses where operationally relevant). Body axes: x forward, y right, z down. Load factor n_z positive upward. Angle of attack α positive nose-up. All masses in kilograms; all thrusts in kilonewtons. Standard atmosphere: ISA, with ISA−30 °C Arctic design case defined in Section 5.4.</w:t>
      </w:r>
    </w:p>
    <w:p>
      <w:r>
        <w:pict>
          <v:rect style="width:0;height:1.5pt" o:hralign="center" o:hrstd="t" o:hr="t"/>
        </w:pict>
      </w:r>
    </w:p>
    <w:bookmarkEnd w:id="28"/>
    <w:bookmarkEnd w:id="29"/>
    <w:bookmarkStart w:id="35" w:name="executive-summary"/>
    <w:p>
      <w:pPr>
        <w:pStyle w:val="Heading1"/>
      </w:pPr>
      <w:r>
        <w:t xml:space="preserve">2. EXECUTIVE SUMMARY</w:t>
      </w:r>
    </w:p>
    <w:bookmarkStart w:id="30" w:name="what-the-cf-106-is"/>
    <w:p>
      <w:pPr>
        <w:pStyle w:val="Heading2"/>
      </w:pPr>
      <w:r>
        <w:t xml:space="preserve">2.1 What the CF-106 Is</w:t>
      </w:r>
    </w:p>
    <w:p>
      <w:pPr>
        <w:pStyle w:val="FirstParagraph"/>
      </w:pPr>
      <w:r>
        <w:t xml:space="preserve">The CF-106 Ghost Goose is a conceptual 5.5-generation, twin-engine, two-crew, side-by-side air dominance fighter sized and equipped for one mission set above all others: sovereign control of Canadian Arctic airspace from austere, semi-prepared northern bases, in temperatures to −57 °C, at patrol radii that no current in-service fighter achieves without tanker support. It sits deliberately between the 5th and 6th generations: it uses exclusively in-production or flight-demonstrated hardware (5th-generation maturity), integrated in an architecture (sovereign non-ITAR datalink, AI wingman command centre, distributed smart-skin flow sensing, pilot physiological monitoring with emergency autoland) that today exists only on 6th-generation programs.</w:t>
      </w:r>
    </w:p>
    <w:bookmarkEnd w:id="30"/>
    <w:bookmarkStart w:id="31" w:name="headline-performance-closed-section-27"/>
    <w:p>
      <w:pPr>
        <w:pStyle w:val="Heading2"/>
      </w:pPr>
      <w:r>
        <w:t xml:space="preserve">2.2 Headline Performance (Closed, Section 27)</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Verification</w:t>
            </w:r>
          </w:p>
        </w:tc>
      </w:tr>
      <w:tr>
        <w:tc>
          <w:tcPr/>
          <w:p>
            <w:pPr>
              <w:pStyle w:val="Compact"/>
              <w:jc w:val="left"/>
            </w:pPr>
            <w:r>
              <w:t xml:space="preserve">Maximum dash speed</w:t>
            </w:r>
          </w:p>
        </w:tc>
        <w:tc>
          <w:tcPr/>
          <w:p>
            <w:pPr>
              <w:pStyle w:val="Compact"/>
              <w:jc w:val="left"/>
            </w:pPr>
            <w:r>
              <w:t xml:space="preserve">Mach 2.5, ≥ 40,000 ft, 7-minute thermal limit</w:t>
            </w:r>
          </w:p>
        </w:tc>
        <w:tc>
          <w:tcPr/>
          <w:p>
            <w:pPr>
              <w:pStyle w:val="Compact"/>
              <w:jc w:val="left"/>
            </w:pPr>
            <w:r>
              <w:t xml:space="preserve">AN/AL</w:t>
            </w:r>
          </w:p>
        </w:tc>
      </w:tr>
      <w:tr>
        <w:tc>
          <w:tcPr/>
          <w:p>
            <w:pPr>
              <w:pStyle w:val="Compact"/>
              <w:jc w:val="left"/>
            </w:pPr>
            <w:r>
              <w:t xml:space="preserve">Sustained supercruise</w:t>
            </w:r>
          </w:p>
        </w:tc>
        <w:tc>
          <w:tcPr/>
          <w:p>
            <w:pPr>
              <w:pStyle w:val="Compact"/>
              <w:jc w:val="left"/>
            </w:pPr>
            <w:r>
              <w:t xml:space="preserve">Mach 1.5 at 36,000 ft, dry thrust, combat weight</w:t>
            </w:r>
          </w:p>
        </w:tc>
        <w:tc>
          <w:tcPr/>
          <w:p>
            <w:pPr>
              <w:pStyle w:val="Compact"/>
              <w:jc w:val="left"/>
            </w:pPr>
            <w:r>
              <w:t xml:space="preserve">AN/SIM</w:t>
            </w:r>
          </w:p>
        </w:tc>
      </w:tr>
      <w:tr>
        <w:tc>
          <w:tcPr/>
          <w:p>
            <w:pPr>
              <w:pStyle w:val="Compact"/>
              <w:jc w:val="left"/>
            </w:pPr>
            <w:r>
              <w:t xml:space="preserve">Economic cruise</w:t>
            </w:r>
          </w:p>
        </w:tc>
        <w:tc>
          <w:tcPr/>
          <w:p>
            <w:pPr>
              <w:pStyle w:val="Compact"/>
              <w:jc w:val="left"/>
            </w:pPr>
            <w:r>
              <w:t xml:space="preserve">Mach 0.90 at 40,000 ft</w:t>
            </w:r>
          </w:p>
        </w:tc>
        <w:tc>
          <w:tcPr/>
          <w:p>
            <w:pPr>
              <w:pStyle w:val="Compact"/>
              <w:jc w:val="left"/>
            </w:pPr>
            <w:r>
              <w:t xml:space="preserve">AN</w:t>
            </w:r>
          </w:p>
        </w:tc>
      </w:tr>
      <w:tr>
        <w:tc>
          <w:tcPr/>
          <w:p>
            <w:pPr>
              <w:pStyle w:val="Compact"/>
              <w:jc w:val="left"/>
            </w:pPr>
            <w:r>
              <w:t xml:space="preserve">Combat radius (air-to-air profile)</w:t>
            </w:r>
          </w:p>
        </w:tc>
        <w:tc>
          <w:tcPr/>
          <w:p>
            <w:pPr>
              <w:pStyle w:val="Compact"/>
              <w:jc w:val="left"/>
            </w:pPr>
            <w:r>
              <w:t xml:space="preserve">1,500 km (810 nm) total fuel incl. conformal packs, 30-min reserve</w:t>
            </w:r>
          </w:p>
        </w:tc>
        <w:tc>
          <w:tcPr/>
          <w:p>
            <w:pPr>
              <w:pStyle w:val="Compact"/>
              <w:jc w:val="left"/>
            </w:pPr>
            <w:r>
              <w:t xml:space="preserve">AN</w:t>
            </w:r>
          </w:p>
        </w:tc>
      </w:tr>
      <w:tr>
        <w:tc>
          <w:tcPr/>
          <w:p>
            <w:pPr>
              <w:pStyle w:val="Compact"/>
              <w:jc w:val="left"/>
            </w:pPr>
            <w:r>
              <w:t xml:space="preserve">Ferry range</w:t>
            </w:r>
          </w:p>
        </w:tc>
        <w:tc>
          <w:tcPr/>
          <w:p>
            <w:pPr>
              <w:pStyle w:val="Compact"/>
              <w:jc w:val="left"/>
            </w:pPr>
            <w:r>
              <w:t xml:space="preserve">2,590 km (1,398 nm) with conformal packs and two 600 L wing tanks</w:t>
            </w:r>
          </w:p>
        </w:tc>
        <w:tc>
          <w:tcPr/>
          <w:p>
            <w:pPr>
              <w:pStyle w:val="Compact"/>
              <w:jc w:val="left"/>
            </w:pPr>
            <w:r>
              <w:t xml:space="preserve">AN</w:t>
            </w:r>
          </w:p>
        </w:tc>
      </w:tr>
      <w:tr>
        <w:tc>
          <w:tcPr/>
          <w:p>
            <w:pPr>
              <w:pStyle w:val="Compact"/>
              <w:jc w:val="left"/>
            </w:pPr>
            <w:r>
              <w:t xml:space="preserve">Endurance (loiter, best endurance Mach)</w:t>
            </w:r>
          </w:p>
        </w:tc>
        <w:tc>
          <w:tcPr/>
          <w:p>
            <w:pPr>
              <w:pStyle w:val="Compact"/>
              <w:jc w:val="left"/>
            </w:pPr>
            <w:r>
              <w:t xml:space="preserve">3.8 h + APU-assist extension</w:t>
            </w:r>
          </w:p>
        </w:tc>
        <w:tc>
          <w:tcPr/>
          <w:p>
            <w:pPr>
              <w:pStyle w:val="Compact"/>
              <w:jc w:val="left"/>
            </w:pPr>
            <w:r>
              <w:t xml:space="preserve">AN</w:t>
            </w:r>
          </w:p>
        </w:tc>
      </w:tr>
      <w:tr>
        <w:tc>
          <w:tcPr/>
          <w:p>
            <w:pPr>
              <w:pStyle w:val="Compact"/>
              <w:jc w:val="left"/>
            </w:pPr>
            <w:r>
              <w:t xml:space="preserve">Service ceiling</w:t>
            </w:r>
          </w:p>
        </w:tc>
        <w:tc>
          <w:tcPr/>
          <w:p>
            <w:pPr>
              <w:pStyle w:val="Compact"/>
              <w:jc w:val="left"/>
            </w:pPr>
            <w:r>
              <w:t xml:space="preserve">50,000 ft</w:t>
            </w:r>
          </w:p>
        </w:tc>
        <w:tc>
          <w:tcPr/>
          <w:p>
            <w:pPr>
              <w:pStyle w:val="Compact"/>
              <w:jc w:val="left"/>
            </w:pPr>
            <w:r>
              <w:t xml:space="preserve">AN</w:t>
            </w:r>
          </w:p>
        </w:tc>
      </w:tr>
      <w:tr>
        <w:tc>
          <w:tcPr/>
          <w:p>
            <w:pPr>
              <w:pStyle w:val="Compact"/>
              <w:jc w:val="left"/>
            </w:pPr>
            <w:r>
              <w:t xml:space="preserve">Takeoff ground roll, MTOW, paved, ISA</w:t>
            </w:r>
          </w:p>
        </w:tc>
        <w:tc>
          <w:tcPr/>
          <w:p>
            <w:pPr>
              <w:pStyle w:val="Compact"/>
              <w:jc w:val="left"/>
            </w:pPr>
            <w:r>
              <w:t xml:space="preserve">640 m</w:t>
            </w:r>
          </w:p>
        </w:tc>
        <w:tc>
          <w:tcPr/>
          <w:p>
            <w:pPr>
              <w:pStyle w:val="Compact"/>
              <w:jc w:val="left"/>
            </w:pPr>
            <w:r>
              <w:t xml:space="preserve">AN</w:t>
            </w:r>
          </w:p>
        </w:tc>
      </w:tr>
      <w:tr>
        <w:tc>
          <w:tcPr/>
          <w:p>
            <w:pPr>
              <w:pStyle w:val="Compact"/>
              <w:jc w:val="left"/>
            </w:pPr>
            <w:r>
              <w:t xml:space="preserve">Takeoff ground roll, STOL profile, MTOW</w:t>
            </w:r>
          </w:p>
        </w:tc>
        <w:tc>
          <w:tcPr/>
          <w:p>
            <w:pPr>
              <w:pStyle w:val="Compact"/>
              <w:jc w:val="left"/>
            </w:pPr>
            <w:r>
              <w:t xml:space="preserve">420 m</w:t>
            </w:r>
          </w:p>
        </w:tc>
        <w:tc>
          <w:tcPr/>
          <w:p>
            <w:pPr>
              <w:pStyle w:val="Compact"/>
              <w:jc w:val="left"/>
            </w:pPr>
            <w:r>
              <w:t xml:space="preserve">SIM</w:t>
            </w:r>
          </w:p>
        </w:tc>
      </w:tr>
      <w:tr>
        <w:tc>
          <w:tcPr/>
          <w:p>
            <w:pPr>
              <w:pStyle w:val="Compact"/>
              <w:jc w:val="left"/>
            </w:pPr>
            <w:r>
              <w:t xml:space="preserve">Semi-prepared surface rating</w:t>
            </w:r>
          </w:p>
        </w:tc>
        <w:tc>
          <w:tcPr/>
          <w:p>
            <w:pPr>
              <w:pStyle w:val="Compact"/>
              <w:jc w:val="left"/>
            </w:pPr>
            <w:r>
              <w:t xml:space="preserve">CBR 6 equivalent, 150 mm rut class, low-pressure tundra tyres</w:t>
            </w:r>
          </w:p>
        </w:tc>
        <w:tc>
          <w:tcPr/>
          <w:p>
            <w:pPr>
              <w:pStyle w:val="Compact"/>
              <w:jc w:val="left"/>
            </w:pPr>
            <w:r>
              <w:t xml:space="preserve">AL</w:t>
            </w:r>
          </w:p>
        </w:tc>
      </w:tr>
      <w:tr>
        <w:tc>
          <w:tcPr/>
          <w:p>
            <w:pPr>
              <w:pStyle w:val="Compact"/>
              <w:jc w:val="left"/>
            </w:pPr>
            <w:r>
              <w:t xml:space="preserve">Design limit load factor</w:t>
            </w:r>
          </w:p>
        </w:tc>
        <w:tc>
          <w:tcPr/>
          <w:p>
            <w:pPr>
              <w:pStyle w:val="Compact"/>
              <w:jc w:val="left"/>
            </w:pPr>
            <w:r>
              <w:t xml:space="preserve">+8.0 / −4.0 g at 21,000 kg</w:t>
            </w:r>
          </w:p>
        </w:tc>
        <w:tc>
          <w:tcPr/>
          <w:p>
            <w:pPr>
              <w:pStyle w:val="Compact"/>
              <w:jc w:val="left"/>
            </w:pPr>
            <w:r>
              <w:t xml:space="preserve">AN</w:t>
            </w:r>
          </w:p>
        </w:tc>
      </w:tr>
      <w:tr>
        <w:tc>
          <w:tcPr/>
          <w:p>
            <w:pPr>
              <w:pStyle w:val="Compact"/>
              <w:jc w:val="left"/>
            </w:pPr>
            <w:r>
              <w:t xml:space="preserve">Crew</w:t>
            </w:r>
          </w:p>
        </w:tc>
        <w:tc>
          <w:tcPr/>
          <w:p>
            <w:pPr>
              <w:pStyle w:val="Compact"/>
              <w:jc w:val="left"/>
            </w:pPr>
            <w:r>
              <w:t xml:space="preserve">2, side-by-side, Martin-Baker US16E zero-zero seats</w:t>
            </w:r>
          </w:p>
        </w:tc>
        <w:tc>
          <w:tcPr/>
          <w:p>
            <w:pPr>
              <w:pStyle w:val="Compact"/>
              <w:jc w:val="left"/>
            </w:pPr>
            <w:r>
              <w:t xml:space="preserve">AL</w:t>
            </w:r>
          </w:p>
        </w:tc>
      </w:tr>
    </w:tbl>
    <w:bookmarkEnd w:id="31"/>
    <w:bookmarkStart w:id="32" w:name="the-six-decisions-that-make-it-close"/>
    <w:p>
      <w:pPr>
        <w:pStyle w:val="Heading2"/>
      </w:pPr>
      <w:r>
        <w:t xml:space="preserve">2.3 The Six Decisions That Make It Close</w:t>
      </w:r>
    </w:p>
    <w:p>
      <w:pPr>
        <w:numPr>
          <w:ilvl w:val="0"/>
          <w:numId w:val="1003"/>
        </w:numPr>
        <w:pStyle w:val="Compact"/>
      </w:pPr>
      <w:r>
        <w:rPr>
          <w:bCs/>
          <w:b/>
        </w:rPr>
        <w:t xml:space="preserve">Twin GE F414-GE-400-EPE engines.</w:t>
      </w:r>
      <w:r>
        <w:t xml:space="preserve"> </w:t>
      </w:r>
      <w:r>
        <w:t xml:space="preserve">In production (F414 family, 1,600+ delivered); EPE growth configuration flight-demonstrated at 116 kN class. Two engines give 142 kN dry / 232 kN maximum, closing Mach 2.5 dash and Mach 1.5 supercruise at the closed mass budget.</w:t>
      </w:r>
    </w:p>
    <w:p>
      <w:pPr>
        <w:numPr>
          <w:ilvl w:val="0"/>
          <w:numId w:val="1003"/>
        </w:numPr>
        <w:pStyle w:val="Compact"/>
      </w:pPr>
      <w:r>
        <w:rPr>
          <w:bCs/>
          <w:b/>
        </w:rPr>
        <w:t xml:space="preserve">Variable-ramp external-compression inlet.</w:t>
      </w:r>
      <w:r>
        <w:t xml:space="preserve"> </w:t>
      </w:r>
      <w:r>
        <w:t xml:space="preserve">F-15-heritage three-shock technology, the only in-service-proven inlet class that closes Mach 2.5. The concept brief’s fixed inlet is rejected (CR-05) because fixed geometry physically cannot reach Mach 2.5.</w:t>
      </w:r>
    </w:p>
    <w:p>
      <w:pPr>
        <w:numPr>
          <w:ilvl w:val="0"/>
          <w:numId w:val="1003"/>
        </w:numPr>
        <w:pStyle w:val="Compact"/>
      </w:pPr>
      <w:r>
        <w:rPr>
          <w:bCs/>
          <w:b/>
        </w:rPr>
        <w:t xml:space="preserve">Conventional, proven energy architecture.</w:t>
      </w:r>
      <w:r>
        <w:t xml:space="preserve"> </w:t>
      </w:r>
      <w:r>
        <w:t xml:space="preserve">Dash energy comes from afterburner on Jet A-1; electrical reserve from dual integrated drive generators, an APU/generator, and a Saft lithium-ion battery — every component in production today.</w:t>
      </w:r>
    </w:p>
    <w:p>
      <w:pPr>
        <w:numPr>
          <w:ilvl w:val="0"/>
          <w:numId w:val="1003"/>
        </w:numPr>
        <w:pStyle w:val="Compact"/>
      </w:pPr>
      <w:r>
        <w:rPr>
          <w:bCs/>
          <w:b/>
        </w:rPr>
        <w:t xml:space="preserve">STOL field performance.</w:t>
      </w:r>
      <w:r>
        <w:t xml:space="preserve"> </w:t>
      </w:r>
      <w:r>
        <w:t xml:space="preserve">At full mission weight the aircraft operates from 420 m strips with fluidic lift augmentation and long-stroke tundra gear — the austere-basing requirement is met with margin and without a lift-engine mass penalty.</w:t>
      </w:r>
    </w:p>
    <w:p>
      <w:pPr>
        <w:numPr>
          <w:ilvl w:val="0"/>
          <w:numId w:val="1003"/>
        </w:numPr>
        <w:pStyle w:val="Compact"/>
      </w:pPr>
      <w:r>
        <w:rPr>
          <w:bCs/>
          <w:b/>
        </w:rPr>
        <w:t xml:space="preserve">Fluidic flight control descoped to an augmentation and backup layer.</w:t>
      </w:r>
      <w:r>
        <w:t xml:space="preserve"> </w:t>
      </w:r>
      <w:r>
        <w:t xml:space="preserve">Conventional power-by-wire electrohydrostatic actuation (F-35-proven, non-freezing) is primary; compressed-air fluidic jets (BAE Demon flight-proven) provide low-speed/post-stall authority and a dissimilar backup. This is what the physics and the certification evidence actually support.</w:t>
      </w:r>
    </w:p>
    <w:p>
      <w:pPr>
        <w:numPr>
          <w:ilvl w:val="0"/>
          <w:numId w:val="1003"/>
        </w:numPr>
        <w:pStyle w:val="Compact"/>
      </w:pPr>
      <w:r>
        <w:rPr>
          <w:bCs/>
          <w:b/>
        </w:rPr>
        <w:t xml:space="preserve">Gripen-E-derived non-ITAR avionics spine.</w:t>
      </w:r>
      <w:r>
        <w:t xml:space="preserve"> </w:t>
      </w:r>
      <w:r>
        <w:t xml:space="preserve">Leonardo Raven ES-05 radar, Selex SkyWard-G IRST, Saab Arexis EW — all in production, all exportable to Canada without ITAR constraint, all already integrated as a set on JAS 39E. The sovereign datalink and MADL gateway follow the demonstrated Saab Canada sovereign-data offer and Lockheed’s 2025 Open Systems Gateway demonstration.</w:t>
      </w:r>
    </w:p>
    <w:bookmarkEnd w:id="32"/>
    <w:bookmarkStart w:id="33" w:name="reading-guide-for-engineers-and-auditors"/>
    <w:p>
      <w:pPr>
        <w:pStyle w:val="Heading2"/>
      </w:pPr>
      <w:r>
        <w:t xml:space="preserve">2.3.1 Reading Guide for Engineers and Auditors</w:t>
      </w:r>
    </w:p>
    <w:p>
      <w:pPr>
        <w:pStyle w:val="FirstParagraph"/>
      </w:pPr>
      <w:r>
        <w:t xml:space="preserve">Sections 3–5 state</w:t>
      </w:r>
      <w:r>
        <w:t xml:space="preserve"> </w:t>
      </w:r>
      <w:r>
        <w:rPr>
          <w:iCs/>
          <w:i/>
        </w:rPr>
        <w:t xml:space="preserve">why</w:t>
      </w:r>
      <w:r>
        <w:t xml:space="preserve">; Sections 6–19 state</w:t>
      </w:r>
      <w:r>
        <w:t xml:space="preserve"> </w:t>
      </w:r>
      <w:r>
        <w:rPr>
          <w:iCs/>
          <w:i/>
        </w:rPr>
        <w:t xml:space="preserve">what the aircraft physically is</w:t>
      </w:r>
      <w:r>
        <w:t xml:space="preserve">; Sections 20–25 state</w:t>
      </w:r>
      <w:r>
        <w:t xml:space="preserve"> </w:t>
      </w:r>
      <w:r>
        <w:rPr>
          <w:iCs/>
          <w:i/>
        </w:rPr>
        <w:t xml:space="preserve">what it does in combat</w:t>
      </w:r>
      <w:r>
        <w:t xml:space="preserve">; Sections 26–28 state</w:t>
      </w:r>
      <w:r>
        <w:t xml:space="preserve"> </w:t>
      </w:r>
      <w:r>
        <w:rPr>
          <w:iCs/>
          <w:i/>
        </w:rPr>
        <w:t xml:space="preserve">what it costs and how it is proven</w:t>
      </w:r>
      <w:r>
        <w:t xml:space="preserve">; Section 30 is the audit spine. An auditor checking any single claim should be able to reach its governing equation (Appendix B), its mass entry (A-02), its interface (Appendix D), and its disposition in the §30 register in under two minutes. Worked arithmetic is provided for the two hardest closures (B-10); the remainder of the AN-tagged figures use the same methods on the same inputs.</w:t>
      </w:r>
    </w:p>
    <w:bookmarkEnd w:id="33"/>
    <w:bookmarkStart w:id="34" w:name="economic-position-summary-of-section-26"/>
    <w:p>
      <w:pPr>
        <w:pStyle w:val="Heading2"/>
      </w:pPr>
      <w:r>
        <w:t xml:space="preserve">2.4 Economic Position (Summary of Section 26)</w:t>
      </w:r>
    </w:p>
    <w:p>
      <w:pPr>
        <w:pStyle w:val="FirstParagraph"/>
      </w:pPr>
      <w:r>
        <w:t xml:space="preserve">Flyaway cost at 80-aircraft quantity: 150.9 M CAD recurring, including the Block 2 configuration (AN/AL against Gripen E and F-15EX public figures). Non-recurring development: 4.52 B CAD (4.1 B base + 0.42 B Block 2). Cost per flight hour: 54,500 CAD. Canadian content by value: 63 percent, rising to 68 percent with MRO indigenization. Primary Canadian manufacturing anchors: Magellan Aerospace (Winnipeg, wing and empennage primary structure), Héroux-Devtek (Longueuil, landing gear), CMC Electronics (Montreal, mission computer and displays), CAE (Montreal, training systems and mission data), MDA (Brampton, datalink terminals), IMP Aerospace (Halifax, final assembly and MRO).</w:t>
      </w:r>
    </w:p>
    <w:p>
      <w:r>
        <w:pict>
          <v:rect style="width:0;height:1.5pt" o:hralign="center" o:hrstd="t" o:hr="t"/>
        </w:pict>
      </w:r>
    </w:p>
    <w:bookmarkEnd w:id="34"/>
    <w:bookmarkEnd w:id="35"/>
    <w:bookmarkStart w:id="42" w:name="requirements-and-mission-definition"/>
    <w:p>
      <w:pPr>
        <w:pStyle w:val="Heading1"/>
      </w:pPr>
      <w:r>
        <w:t xml:space="preserve">3. REQUIREMENTS AND MISSION DEFINITION</w:t>
      </w:r>
    </w:p>
    <w:bookmarkStart w:id="36" w:name="mission-need-statement"/>
    <w:p>
      <w:pPr>
        <w:pStyle w:val="Heading2"/>
      </w:pPr>
      <w:r>
        <w:t xml:space="preserve">3.1 Mission Need Statement</w:t>
      </w:r>
    </w:p>
    <w:p>
      <w:pPr>
        <w:pStyle w:val="FirstParagraph"/>
      </w:pPr>
      <w:r>
        <w:t xml:space="preserve">Canada requires the ability to detect, intercept, identify, and if necessary defeat airborne and maritime-surface threats anywhere inside the Canadian Air Defence Identification Zone (CADIZ) and the NORAD northern approaches, launched from a small number of main operating bases and a larger number of austere forward operating locations (FOLs), for 365-day availability, in climatic conditions that include sustained −40 °C operations, blowing snow, unprepared gravel and ice-compacted runways, and month-scale periods without precision navigation or approach infrastructure. Current and announced fighter fleets meet this need only with tanker support, prepared runways, and U.S.-controlled communications. The CF-106 removes all three dependencies.</w:t>
      </w:r>
    </w:p>
    <w:bookmarkEnd w:id="36"/>
    <w:bookmarkStart w:id="37" w:name="mission-set"/>
    <w:p>
      <w:pPr>
        <w:pStyle w:val="Heading2"/>
      </w:pPr>
      <w:r>
        <w:t xml:space="preserve">3.2 Mission Set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Mission</w:t>
            </w:r>
          </w:p>
        </w:tc>
        <w:tc>
          <w:tcPr/>
          <w:p>
            <w:pPr>
              <w:pStyle w:val="Compact"/>
              <w:jc w:val="left"/>
            </w:pPr>
            <w:r>
              <w:t xml:space="preserve">Description</w:t>
            </w:r>
          </w:p>
        </w:tc>
        <w:tc>
          <w:tcPr/>
          <w:p>
            <w:pPr>
              <w:pStyle w:val="Compact"/>
              <w:jc w:val="left"/>
            </w:pPr>
            <w:r>
              <w:t xml:space="preserve">Driving parameter</w:t>
            </w:r>
          </w:p>
        </w:tc>
      </w:tr>
      <w:tr>
        <w:tc>
          <w:tcPr/>
          <w:p>
            <w:pPr>
              <w:pStyle w:val="Compact"/>
              <w:jc w:val="left"/>
            </w:pPr>
            <w:r>
              <w:t xml:space="preserve">M-01</w:t>
            </w:r>
          </w:p>
        </w:tc>
        <w:tc>
          <w:tcPr/>
          <w:p>
            <w:pPr>
              <w:pStyle w:val="Compact"/>
              <w:jc w:val="left"/>
            </w:pPr>
            <w:r>
              <w:t xml:space="preserve">Arctic air defence intercept</w:t>
            </w:r>
          </w:p>
        </w:tc>
        <w:tc>
          <w:tcPr/>
          <w:p>
            <w:pPr>
              <w:pStyle w:val="Compact"/>
              <w:jc w:val="left"/>
            </w:pPr>
            <w:r>
              <w:t xml:space="preserve">Launch from FOL, supercruise intercept of unknown track at up to 1,500 km radius, VID or weapons engagement, RTB</w:t>
            </w:r>
          </w:p>
        </w:tc>
        <w:tc>
          <w:tcPr/>
          <w:p>
            <w:pPr>
              <w:pStyle w:val="Compact"/>
              <w:jc w:val="left"/>
            </w:pPr>
            <w:r>
              <w:t xml:space="preserve">Combat radius; Mach 1.5 supercruise</w:t>
            </w:r>
          </w:p>
        </w:tc>
      </w:tr>
      <w:tr>
        <w:tc>
          <w:tcPr/>
          <w:p>
            <w:pPr>
              <w:pStyle w:val="Compact"/>
              <w:jc w:val="left"/>
            </w:pPr>
            <w:r>
              <w:t xml:space="preserve">M-02</w:t>
            </w:r>
          </w:p>
        </w:tc>
        <w:tc>
          <w:tcPr/>
          <w:p>
            <w:pPr>
              <w:pStyle w:val="Compact"/>
              <w:jc w:val="left"/>
            </w:pPr>
            <w:r>
              <w:t xml:space="preserve">Sovereignty presence patrol</w:t>
            </w:r>
          </w:p>
        </w:tc>
        <w:tc>
          <w:tcPr/>
          <w:p>
            <w:pPr>
              <w:pStyle w:val="Compact"/>
              <w:jc w:val="left"/>
            </w:pPr>
            <w:r>
              <w:t xml:space="preserve">3.8 h on-station loiter over Arctic chokepoints, non-kinetic show of presence, acoustic hailing of surface contacts</w:t>
            </w:r>
          </w:p>
        </w:tc>
        <w:tc>
          <w:tcPr/>
          <w:p>
            <w:pPr>
              <w:pStyle w:val="Compact"/>
              <w:jc w:val="left"/>
            </w:pPr>
            <w:r>
              <w:t xml:space="preserve">Endurance; AHD fit</w:t>
            </w:r>
          </w:p>
        </w:tc>
      </w:tr>
      <w:tr>
        <w:tc>
          <w:tcPr/>
          <w:p>
            <w:pPr>
              <w:pStyle w:val="Compact"/>
              <w:jc w:val="left"/>
            </w:pPr>
            <w:r>
              <w:t xml:space="preserve">M-03</w:t>
            </w:r>
          </w:p>
        </w:tc>
        <w:tc>
          <w:tcPr/>
          <w:p>
            <w:pPr>
              <w:pStyle w:val="Compact"/>
              <w:jc w:val="left"/>
            </w:pPr>
            <w:r>
              <w:t xml:space="preserve">Maritime strike (northern flank)</w:t>
            </w:r>
          </w:p>
        </w:tc>
        <w:tc>
          <w:tcPr/>
          <w:p>
            <w:pPr>
              <w:pStyle w:val="Compact"/>
              <w:jc w:val="left"/>
            </w:pPr>
            <w:r>
              <w:t xml:space="preserve">Anti-ship engagement of surface combatants in the Northwest Passage / Baffin approaches</w:t>
            </w:r>
          </w:p>
        </w:tc>
        <w:tc>
          <w:tcPr/>
          <w:p>
            <w:pPr>
              <w:pStyle w:val="Compact"/>
              <w:jc w:val="left"/>
            </w:pPr>
            <w:r>
              <w:t xml:space="preserve">NSM internal carriage; sea-skimming profile</w:t>
            </w:r>
          </w:p>
        </w:tc>
      </w:tr>
      <w:tr>
        <w:tc>
          <w:tcPr/>
          <w:p>
            <w:pPr>
              <w:pStyle w:val="Compact"/>
              <w:jc w:val="left"/>
            </w:pPr>
            <w:r>
              <w:t xml:space="preserve">M-04</w:t>
            </w:r>
          </w:p>
        </w:tc>
        <w:tc>
          <w:tcPr/>
          <w:p>
            <w:pPr>
              <w:pStyle w:val="Compact"/>
              <w:jc w:val="left"/>
            </w:pPr>
            <w:r>
              <w:t xml:space="preserve">Air superiority sweep</w:t>
            </w:r>
          </w:p>
        </w:tc>
        <w:tc>
          <w:tcPr/>
          <w:p>
            <w:pPr>
              <w:pStyle w:val="Compact"/>
              <w:jc w:val="left"/>
            </w:pPr>
            <w:r>
              <w:t xml:space="preserve">BVR combat against peer fighters; Meteor-first-shot doctrine; wingman ACP cooperation</w:t>
            </w:r>
          </w:p>
        </w:tc>
        <w:tc>
          <w:tcPr/>
          <w:p>
            <w:pPr>
              <w:pStyle w:val="Compact"/>
              <w:jc w:val="left"/>
            </w:pPr>
            <w:r>
              <w:t xml:space="preserve">Dash Mach 2.5; Meteor; ACP command</w:t>
            </w:r>
          </w:p>
        </w:tc>
      </w:tr>
      <w:tr>
        <w:tc>
          <w:tcPr/>
          <w:p>
            <w:pPr>
              <w:pStyle w:val="Compact"/>
              <w:jc w:val="left"/>
            </w:pPr>
            <w:r>
              <w:t xml:space="preserve">M-05</w:t>
            </w:r>
          </w:p>
        </w:tc>
        <w:tc>
          <w:tcPr/>
          <w:p>
            <w:pPr>
              <w:pStyle w:val="Compact"/>
              <w:jc w:val="left"/>
            </w:pPr>
            <w:r>
              <w:t xml:space="preserve">SEAD/DEAD</w:t>
            </w:r>
          </w:p>
        </w:tc>
        <w:tc>
          <w:tcPr/>
          <w:p>
            <w:pPr>
              <w:pStyle w:val="Compact"/>
              <w:jc w:val="left"/>
            </w:pPr>
            <w:r>
              <w:t xml:space="preserve">Suppression and destruction of ground air defence radars along threat axes</w:t>
            </w:r>
          </w:p>
        </w:tc>
        <w:tc>
          <w:tcPr/>
          <w:p>
            <w:pPr>
              <w:pStyle w:val="Compact"/>
              <w:jc w:val="left"/>
            </w:pPr>
            <w:r>
              <w:t xml:space="preserve">AARGM-ER internal carriage</w:t>
            </w:r>
          </w:p>
        </w:tc>
      </w:tr>
      <w:tr>
        <w:tc>
          <w:tcPr/>
          <w:p>
            <w:pPr>
              <w:pStyle w:val="Compact"/>
              <w:jc w:val="left"/>
            </w:pPr>
            <w:r>
              <w:t xml:space="preserve">M-06</w:t>
            </w:r>
          </w:p>
        </w:tc>
        <w:tc>
          <w:tcPr/>
          <w:p>
            <w:pPr>
              <w:pStyle w:val="Compact"/>
              <w:jc w:val="left"/>
            </w:pPr>
            <w:r>
              <w:t xml:space="preserve">Precision strike</w:t>
            </w:r>
          </w:p>
        </w:tc>
        <w:tc>
          <w:tcPr/>
          <w:p>
            <w:pPr>
              <w:pStyle w:val="Compact"/>
              <w:jc w:val="left"/>
            </w:pPr>
            <w:r>
              <w:t xml:space="preserve">Stand-off and direct attack of fixed and moving ground targets</w:t>
            </w:r>
          </w:p>
        </w:tc>
        <w:tc>
          <w:tcPr/>
          <w:p>
            <w:pPr>
              <w:pStyle w:val="Compact"/>
              <w:jc w:val="left"/>
            </w:pPr>
            <w:r>
              <w:t xml:space="preserve">GBU-53/B, GBU-39/B internal</w:t>
            </w:r>
          </w:p>
        </w:tc>
      </w:tr>
      <w:tr>
        <w:tc>
          <w:tcPr/>
          <w:p>
            <w:pPr>
              <w:pStyle w:val="Compact"/>
              <w:jc w:val="left"/>
            </w:pPr>
            <w:r>
              <w:t xml:space="preserve">M-07</w:t>
            </w:r>
          </w:p>
        </w:tc>
        <w:tc>
          <w:tcPr/>
          <w:p>
            <w:pPr>
              <w:pStyle w:val="Compact"/>
              <w:jc w:val="left"/>
            </w:pPr>
            <w:r>
              <w:t xml:space="preserve">Counter-UAS</w:t>
            </w:r>
          </w:p>
        </w:tc>
        <w:tc>
          <w:tcPr/>
          <w:p>
            <w:pPr>
              <w:pStyle w:val="Compact"/>
              <w:jc w:val="left"/>
            </w:pPr>
            <w:r>
              <w:t xml:space="preserve">Detection and soft-kill/hard-kill of UAS swarms</w:t>
            </w:r>
          </w:p>
        </w:tc>
        <w:tc>
          <w:tcPr/>
          <w:p>
            <w:pPr>
              <w:pStyle w:val="Compact"/>
              <w:jc w:val="left"/>
            </w:pPr>
            <w:r>
              <w:t xml:space="preserve">ARM array; APKWS; smart-skin acoustic nodes</w:t>
            </w:r>
          </w:p>
        </w:tc>
      </w:tr>
      <w:tr>
        <w:tc>
          <w:tcPr/>
          <w:p>
            <w:pPr>
              <w:pStyle w:val="Compact"/>
              <w:jc w:val="left"/>
            </w:pPr>
            <w:r>
              <w:t xml:space="preserve">M-08</w:t>
            </w:r>
          </w:p>
        </w:tc>
        <w:tc>
          <w:tcPr/>
          <w:p>
            <w:pPr>
              <w:pStyle w:val="Compact"/>
              <w:jc w:val="left"/>
            </w:pPr>
            <w:r>
              <w:t xml:space="preserve">NORAD/Coalition integrated ops</w:t>
            </w:r>
          </w:p>
        </w:tc>
        <w:tc>
          <w:tcPr/>
          <w:p>
            <w:pPr>
              <w:pStyle w:val="Compact"/>
              <w:jc w:val="left"/>
            </w:pPr>
            <w:r>
              <w:t xml:space="preserve">Sensor contribution to the NORAD fused picture; MADL-gateway data exchange with F-35 units</w:t>
            </w:r>
          </w:p>
        </w:tc>
        <w:tc>
          <w:tcPr/>
          <w:p>
            <w:pPr>
              <w:pStyle w:val="Compact"/>
              <w:jc w:val="left"/>
            </w:pPr>
            <w:r>
              <w:t xml:space="preserve">Sovereign datalink + OSG gateway</w:t>
            </w:r>
          </w:p>
        </w:tc>
      </w:tr>
    </w:tbl>
    <w:bookmarkEnd w:id="37"/>
    <w:bookmarkStart w:id="38" w:name="top-level-requirements-extract"/>
    <w:p>
      <w:pPr>
        <w:pStyle w:val="Heading2"/>
      </w:pPr>
      <w:r>
        <w:t xml:space="preserve">3.3 Top-Level Requirements (Extract)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Threshold</w:t>
            </w:r>
          </w:p>
        </w:tc>
        <w:tc>
          <w:tcPr/>
          <w:p>
            <w:pPr>
              <w:pStyle w:val="Compact"/>
              <w:jc w:val="left"/>
            </w:pPr>
            <w:r>
              <w:t xml:space="preserve">Objective</w:t>
            </w:r>
          </w:p>
        </w:tc>
        <w:tc>
          <w:tcPr/>
          <w:p>
            <w:pPr>
              <w:pStyle w:val="Compact"/>
              <w:jc w:val="left"/>
            </w:pPr>
            <w:r>
              <w:t xml:space="preserve">Verification</w:t>
            </w:r>
          </w:p>
        </w:tc>
      </w:tr>
      <w:tr>
        <w:tc>
          <w:tcPr/>
          <w:p>
            <w:pPr>
              <w:pStyle w:val="Compact"/>
              <w:jc w:val="left"/>
            </w:pPr>
            <w:r>
              <w:t xml:space="preserve">TLR-01</w:t>
            </w:r>
          </w:p>
        </w:tc>
        <w:tc>
          <w:tcPr/>
          <w:p>
            <w:pPr>
              <w:pStyle w:val="Compact"/>
              <w:jc w:val="left"/>
            </w:pPr>
            <w:r>
              <w:t xml:space="preserve">Combat radius, M-01 profile, total fuel (internal + conformal)</w:t>
            </w:r>
          </w:p>
        </w:tc>
        <w:tc>
          <w:tcPr/>
          <w:p>
            <w:pPr>
              <w:pStyle w:val="Compact"/>
              <w:jc w:val="left"/>
            </w:pPr>
            <w:r>
              <w:t xml:space="preserve">1,500 km</w:t>
            </w:r>
          </w:p>
        </w:tc>
        <w:tc>
          <w:tcPr/>
          <w:p>
            <w:pPr>
              <w:pStyle w:val="Compact"/>
              <w:jc w:val="left"/>
            </w:pPr>
            <w:r>
              <w:t xml:space="preserve">1,650 km</w:t>
            </w:r>
          </w:p>
        </w:tc>
        <w:tc>
          <w:tcPr/>
          <w:p>
            <w:pPr>
              <w:pStyle w:val="Compact"/>
              <w:jc w:val="left"/>
            </w:pPr>
            <w:r>
              <w:t xml:space="preserve">AN</w:t>
            </w:r>
          </w:p>
        </w:tc>
      </w:tr>
      <w:tr>
        <w:tc>
          <w:tcPr/>
          <w:p>
            <w:pPr>
              <w:pStyle w:val="Compact"/>
              <w:jc w:val="left"/>
            </w:pPr>
            <w:r>
              <w:t xml:space="preserve">TLR-02</w:t>
            </w:r>
          </w:p>
        </w:tc>
        <w:tc>
          <w:tcPr/>
          <w:p>
            <w:pPr>
              <w:pStyle w:val="Compact"/>
              <w:jc w:val="left"/>
            </w:pPr>
            <w:r>
              <w:t xml:space="preserve">Sustained supercruise, 36,000 ft, combat weight</w:t>
            </w:r>
          </w:p>
        </w:tc>
        <w:tc>
          <w:tcPr/>
          <w:p>
            <w:pPr>
              <w:pStyle w:val="Compact"/>
              <w:jc w:val="left"/>
            </w:pPr>
            <w:r>
              <w:t xml:space="preserve">Mach 1.4</w:t>
            </w:r>
          </w:p>
        </w:tc>
        <w:tc>
          <w:tcPr/>
          <w:p>
            <w:pPr>
              <w:pStyle w:val="Compact"/>
              <w:jc w:val="left"/>
            </w:pPr>
            <w:r>
              <w:t xml:space="preserve">Mach 1.5</w:t>
            </w:r>
          </w:p>
        </w:tc>
        <w:tc>
          <w:tcPr/>
          <w:p>
            <w:pPr>
              <w:pStyle w:val="Compact"/>
              <w:jc w:val="left"/>
            </w:pPr>
            <w:r>
              <w:t xml:space="preserve">AN/SIM</w:t>
            </w:r>
          </w:p>
        </w:tc>
      </w:tr>
      <w:tr>
        <w:tc>
          <w:tcPr/>
          <w:p>
            <w:pPr>
              <w:pStyle w:val="Compact"/>
              <w:jc w:val="left"/>
            </w:pPr>
            <w:r>
              <w:t xml:space="preserve">TLR-03</w:t>
            </w:r>
          </w:p>
        </w:tc>
        <w:tc>
          <w:tcPr/>
          <w:p>
            <w:pPr>
              <w:pStyle w:val="Compact"/>
              <w:jc w:val="left"/>
            </w:pPr>
            <w:r>
              <w:t xml:space="preserve">Maximum dash speed, 36,000 ft</w:t>
            </w:r>
          </w:p>
        </w:tc>
        <w:tc>
          <w:tcPr/>
          <w:p>
            <w:pPr>
              <w:pStyle w:val="Compact"/>
              <w:jc w:val="left"/>
            </w:pPr>
            <w:r>
              <w:t xml:space="preserve">Mach 2.4</w:t>
            </w:r>
          </w:p>
        </w:tc>
        <w:tc>
          <w:tcPr/>
          <w:p>
            <w:pPr>
              <w:pStyle w:val="Compact"/>
              <w:jc w:val="left"/>
            </w:pPr>
            <w:r>
              <w:t xml:space="preserve">Mach 2.5</w:t>
            </w:r>
          </w:p>
        </w:tc>
        <w:tc>
          <w:tcPr/>
          <w:p>
            <w:pPr>
              <w:pStyle w:val="Compact"/>
              <w:jc w:val="left"/>
            </w:pPr>
            <w:r>
              <w:t xml:space="preserve">AN</w:t>
            </w:r>
          </w:p>
        </w:tc>
      </w:tr>
      <w:tr>
        <w:tc>
          <w:tcPr/>
          <w:p>
            <w:pPr>
              <w:pStyle w:val="Compact"/>
              <w:jc w:val="left"/>
            </w:pPr>
            <w:r>
              <w:t xml:space="preserve">TLR-04</w:t>
            </w:r>
          </w:p>
        </w:tc>
        <w:tc>
          <w:tcPr/>
          <w:p>
            <w:pPr>
              <w:pStyle w:val="Compact"/>
              <w:jc w:val="left"/>
            </w:pPr>
            <w:r>
              <w:t xml:space="preserve">Ambient operating temperature</w:t>
            </w:r>
          </w:p>
        </w:tc>
        <w:tc>
          <w:tcPr/>
          <w:p>
            <w:pPr>
              <w:pStyle w:val="Compact"/>
              <w:jc w:val="left"/>
            </w:pPr>
            <w:r>
              <w:t xml:space="preserve">−40 °C sustained</w:t>
            </w:r>
          </w:p>
        </w:tc>
        <w:tc>
          <w:tcPr/>
          <w:p>
            <w:pPr>
              <w:pStyle w:val="Compact"/>
              <w:jc w:val="left"/>
            </w:pPr>
            <w:r>
              <w:t xml:space="preserve">−57 °C</w:t>
            </w:r>
          </w:p>
        </w:tc>
        <w:tc>
          <w:tcPr/>
          <w:p>
            <w:pPr>
              <w:pStyle w:val="Compact"/>
              <w:jc w:val="left"/>
            </w:pPr>
            <w:r>
              <w:t xml:space="preserve">IN/SIM</w:t>
            </w:r>
          </w:p>
        </w:tc>
      </w:tr>
      <w:tr>
        <w:tc>
          <w:tcPr/>
          <w:p>
            <w:pPr>
              <w:pStyle w:val="Compact"/>
              <w:jc w:val="left"/>
            </w:pPr>
            <w:r>
              <w:t xml:space="preserve">TLR-05</w:t>
            </w:r>
          </w:p>
        </w:tc>
        <w:tc>
          <w:tcPr/>
          <w:p>
            <w:pPr>
              <w:pStyle w:val="Compact"/>
              <w:jc w:val="left"/>
            </w:pPr>
            <w:r>
              <w:t xml:space="preserve">Takeoff roll, MTOW, paved, ISA, no wind</w:t>
            </w:r>
          </w:p>
        </w:tc>
        <w:tc>
          <w:tcPr/>
          <w:p>
            <w:pPr>
              <w:pStyle w:val="Compact"/>
              <w:jc w:val="left"/>
            </w:pPr>
            <w:r>
              <w:t xml:space="preserve">750 m</w:t>
            </w:r>
          </w:p>
        </w:tc>
        <w:tc>
          <w:tcPr/>
          <w:p>
            <w:pPr>
              <w:pStyle w:val="Compact"/>
              <w:jc w:val="left"/>
            </w:pPr>
            <w:r>
              <w:t xml:space="preserve">420 m (STOL profile)</w:t>
            </w:r>
          </w:p>
        </w:tc>
        <w:tc>
          <w:tcPr/>
          <w:p>
            <w:pPr>
              <w:pStyle w:val="Compact"/>
              <w:jc w:val="left"/>
            </w:pPr>
            <w:r>
              <w:t xml:space="preserve">AN/SIM</w:t>
            </w:r>
          </w:p>
        </w:tc>
      </w:tr>
      <w:tr>
        <w:tc>
          <w:tcPr/>
          <w:p>
            <w:pPr>
              <w:pStyle w:val="Compact"/>
              <w:jc w:val="left"/>
            </w:pPr>
            <w:r>
              <w:t xml:space="preserve">TLR-06</w:t>
            </w:r>
          </w:p>
        </w:tc>
        <w:tc>
          <w:tcPr/>
          <w:p>
            <w:pPr>
              <w:pStyle w:val="Compact"/>
              <w:jc w:val="left"/>
            </w:pPr>
            <w:r>
              <w:t xml:space="preserve">Semi-prepared runway capability</w:t>
            </w:r>
          </w:p>
        </w:tc>
        <w:tc>
          <w:tcPr/>
          <w:p>
            <w:pPr>
              <w:pStyle w:val="Compact"/>
              <w:jc w:val="left"/>
            </w:pPr>
            <w:r>
              <w:t xml:space="preserve">CBR 6, 150 mm rut</w:t>
            </w:r>
          </w:p>
        </w:tc>
        <w:tc>
          <w:tcPr/>
          <w:p>
            <w:pPr>
              <w:pStyle w:val="Compact"/>
              <w:jc w:val="left"/>
            </w:pPr>
            <w:r>
              <w:t xml:space="preserve">CBR 4</w:t>
            </w:r>
          </w:p>
        </w:tc>
        <w:tc>
          <w:tcPr/>
          <w:p>
            <w:pPr>
              <w:pStyle w:val="Compact"/>
              <w:jc w:val="left"/>
            </w:pPr>
            <w:r>
              <w:t xml:space="preserve">AL/IN</w:t>
            </w:r>
          </w:p>
        </w:tc>
      </w:tr>
      <w:tr>
        <w:tc>
          <w:tcPr/>
          <w:p>
            <w:pPr>
              <w:pStyle w:val="Compact"/>
              <w:jc w:val="left"/>
            </w:pPr>
            <w:r>
              <w:t xml:space="preserve">TLR-07</w:t>
            </w:r>
          </w:p>
        </w:tc>
        <w:tc>
          <w:tcPr/>
          <w:p>
            <w:pPr>
              <w:pStyle w:val="Compact"/>
              <w:jc w:val="left"/>
            </w:pPr>
            <w:r>
              <w:t xml:space="preserve">Internal weapons carriage, A-A</w:t>
            </w:r>
          </w:p>
        </w:tc>
        <w:tc>
          <w:tcPr/>
          <w:p>
            <w:pPr>
              <w:pStyle w:val="Compact"/>
              <w:jc w:val="left"/>
            </w:pPr>
            <w:r>
              <w:t xml:space="preserve">6 AAM internal</w:t>
            </w:r>
          </w:p>
        </w:tc>
        <w:tc>
          <w:tcPr/>
          <w:p>
            <w:pPr>
              <w:pStyle w:val="Compact"/>
              <w:jc w:val="left"/>
            </w:pPr>
            <w:r>
              <w:t xml:space="preserve">8</w:t>
            </w:r>
          </w:p>
        </w:tc>
        <w:tc>
          <w:tcPr/>
          <w:p>
            <w:pPr>
              <w:pStyle w:val="Compact"/>
              <w:jc w:val="left"/>
            </w:pPr>
            <w:r>
              <w:t xml:space="preserve">IN</w:t>
            </w:r>
          </w:p>
        </w:tc>
      </w:tr>
      <w:tr>
        <w:tc>
          <w:tcPr/>
          <w:p>
            <w:pPr>
              <w:pStyle w:val="Compact"/>
              <w:jc w:val="left"/>
            </w:pPr>
            <w:r>
              <w:t xml:space="preserve">TLR-08</w:t>
            </w:r>
          </w:p>
        </w:tc>
        <w:tc>
          <w:tcPr/>
          <w:p>
            <w:pPr>
              <w:pStyle w:val="Compact"/>
              <w:jc w:val="left"/>
            </w:pPr>
            <w:r>
              <w:t xml:space="preserve">Datalink sovereignty</w:t>
            </w:r>
          </w:p>
        </w:tc>
        <w:tc>
          <w:tcPr/>
          <w:p>
            <w:pPr>
              <w:pStyle w:val="Compact"/>
              <w:jc w:val="left"/>
            </w:pPr>
            <w:r>
              <w:t xml:space="preserve">No ITAR-controlled waveform mandatory for operations</w:t>
            </w:r>
          </w:p>
        </w:tc>
        <w:tc>
          <w:tcPr/>
          <w:p>
            <w:pPr>
              <w:pStyle w:val="Compact"/>
              <w:jc w:val="left"/>
            </w:pPr>
            <w:r>
              <w:t xml:space="preserve">Full national crypto</w:t>
            </w:r>
          </w:p>
        </w:tc>
        <w:tc>
          <w:tcPr/>
          <w:p>
            <w:pPr>
              <w:pStyle w:val="Compact"/>
              <w:jc w:val="left"/>
            </w:pPr>
            <w:r>
              <w:t xml:space="preserve">IN</w:t>
            </w:r>
          </w:p>
        </w:tc>
      </w:tr>
      <w:tr>
        <w:tc>
          <w:tcPr/>
          <w:p>
            <w:pPr>
              <w:pStyle w:val="Compact"/>
              <w:jc w:val="left"/>
            </w:pPr>
            <w:r>
              <w:t xml:space="preserve">TLR-09</w:t>
            </w:r>
          </w:p>
        </w:tc>
        <w:tc>
          <w:tcPr/>
          <w:p>
            <w:pPr>
              <w:pStyle w:val="Compact"/>
              <w:jc w:val="left"/>
            </w:pPr>
            <w:r>
              <w:t xml:space="preserve">Pilot incapacitation recovery</w:t>
            </w:r>
          </w:p>
        </w:tc>
        <w:tc>
          <w:tcPr/>
          <w:p>
            <w:pPr>
              <w:pStyle w:val="Compact"/>
              <w:jc w:val="left"/>
            </w:pPr>
            <w:r>
              <w:t xml:space="preserve">Automatic safe recovery and landing from any flight condition inside envelope</w:t>
            </w:r>
          </w:p>
        </w:tc>
        <w:tc>
          <w:tcPr/>
          <w:p>
            <w:pPr>
              <w:pStyle w:val="Compact"/>
              <w:jc w:val="left"/>
            </w:pPr>
            <w:r>
              <w:t xml:space="preserve">Auto-divert to nearest suitable FOL</w:t>
            </w:r>
          </w:p>
        </w:tc>
        <w:tc>
          <w:tcPr/>
          <w:p>
            <w:pPr>
              <w:pStyle w:val="Compact"/>
              <w:jc w:val="left"/>
            </w:pPr>
            <w:r>
              <w:t xml:space="preserve">SIM</w:t>
            </w:r>
          </w:p>
        </w:tc>
      </w:tr>
      <w:tr>
        <w:tc>
          <w:tcPr/>
          <w:p>
            <w:pPr>
              <w:pStyle w:val="Compact"/>
              <w:jc w:val="left"/>
            </w:pPr>
            <w:r>
              <w:t xml:space="preserve">TLR-10</w:t>
            </w:r>
          </w:p>
        </w:tc>
        <w:tc>
          <w:tcPr/>
          <w:p>
            <w:pPr>
              <w:pStyle w:val="Compact"/>
              <w:jc w:val="left"/>
            </w:pPr>
            <w:r>
              <w:t xml:space="preserve">ACP wingman command</w:t>
            </w:r>
          </w:p>
        </w:tc>
        <w:tc>
          <w:tcPr/>
          <w:p>
            <w:pPr>
              <w:pStyle w:val="Compact"/>
              <w:jc w:val="left"/>
            </w:pPr>
            <w:r>
              <w:t xml:space="preserve">4 cooperative ACPs, 1,600 km multi-hop tether range</w:t>
            </w:r>
          </w:p>
        </w:tc>
        <w:tc>
          <w:tcPr/>
          <w:p>
            <w:pPr>
              <w:pStyle w:val="Compact"/>
              <w:jc w:val="left"/>
            </w:pPr>
            <w:r>
              <w:t xml:space="preserve">6 ACPs</w:t>
            </w:r>
          </w:p>
        </w:tc>
        <w:tc>
          <w:tcPr/>
          <w:p>
            <w:pPr>
              <w:pStyle w:val="Compact"/>
              <w:jc w:val="left"/>
            </w:pPr>
            <w:r>
              <w:t xml:space="preserve">SIM</w:t>
            </w:r>
          </w:p>
        </w:tc>
      </w:tr>
      <w:tr>
        <w:tc>
          <w:tcPr/>
          <w:p>
            <w:pPr>
              <w:pStyle w:val="Compact"/>
              <w:jc w:val="left"/>
            </w:pPr>
            <w:r>
              <w:t xml:space="preserve">TLR-11</w:t>
            </w:r>
          </w:p>
        </w:tc>
        <w:tc>
          <w:tcPr/>
          <w:p>
            <w:pPr>
              <w:pStyle w:val="Compact"/>
              <w:jc w:val="left"/>
            </w:pPr>
            <w:r>
              <w:t xml:space="preserve">Cost per flight hour</w:t>
            </w:r>
          </w:p>
        </w:tc>
        <w:tc>
          <w:tcPr/>
          <w:p>
            <w:pPr>
              <w:pStyle w:val="Compact"/>
              <w:jc w:val="left"/>
            </w:pPr>
            <w:r>
              <w:t xml:space="preserve">60,000 CAD</w:t>
            </w:r>
          </w:p>
        </w:tc>
        <w:tc>
          <w:tcPr/>
          <w:p>
            <w:pPr>
              <w:pStyle w:val="Compact"/>
              <w:jc w:val="left"/>
            </w:pPr>
            <w:r>
              <w:t xml:space="preserve">54,500 CAD</w:t>
            </w:r>
          </w:p>
        </w:tc>
        <w:tc>
          <w:tcPr/>
          <w:p>
            <w:pPr>
              <w:pStyle w:val="Compact"/>
              <w:jc w:val="left"/>
            </w:pPr>
            <w:r>
              <w:t xml:space="preserve">AN</w:t>
            </w:r>
          </w:p>
        </w:tc>
      </w:tr>
      <w:tr>
        <w:tc>
          <w:tcPr/>
          <w:p>
            <w:pPr>
              <w:pStyle w:val="Compact"/>
              <w:jc w:val="left"/>
            </w:pPr>
            <w:r>
              <w:t xml:space="preserve">TLR-12</w:t>
            </w:r>
          </w:p>
        </w:tc>
        <w:tc>
          <w:tcPr/>
          <w:p>
            <w:pPr>
              <w:pStyle w:val="Compact"/>
              <w:jc w:val="left"/>
            </w:pPr>
            <w:r>
              <w:t xml:space="preserve">Canadian content by value</w:t>
            </w:r>
          </w:p>
        </w:tc>
        <w:tc>
          <w:tcPr/>
          <w:p>
            <w:pPr>
              <w:pStyle w:val="Compact"/>
              <w:jc w:val="left"/>
            </w:pPr>
            <w:r>
              <w:t xml:space="preserve">55 %</w:t>
            </w:r>
          </w:p>
        </w:tc>
        <w:tc>
          <w:tcPr/>
          <w:p>
            <w:pPr>
              <w:pStyle w:val="Compact"/>
              <w:jc w:val="left"/>
            </w:pPr>
            <w:r>
              <w:t xml:space="preserve">63 %</w:t>
            </w:r>
          </w:p>
        </w:tc>
        <w:tc>
          <w:tcPr/>
          <w:p>
            <w:pPr>
              <w:pStyle w:val="Compact"/>
              <w:jc w:val="left"/>
            </w:pPr>
            <w:r>
              <w:t xml:space="preserve">AN</w:t>
            </w:r>
          </w:p>
        </w:tc>
      </w:tr>
    </w:tbl>
    <w:bookmarkEnd w:id="38"/>
    <w:bookmarkStart w:id="39" w:name="Xb3b6034babf41fab36de21ee58698531ecbafca"/>
    <w:p>
      <w:pPr>
        <w:pStyle w:val="Heading2"/>
      </w:pPr>
      <w:r>
        <w:t xml:space="preserve">3.3.1 Requirement Rationale and Parent-Child Trace (Narrative)</w:t>
      </w:r>
    </w:p>
    <w:p>
      <w:pPr>
        <w:pStyle w:val="FirstParagraph"/>
      </w:pPr>
      <w:r>
        <w:t xml:space="preserve">Each TLR above decomposes into system requirements allocated to the sections shown. The trace principle: no system requirement exists without a parent TLR, and no TLR is left unallocated. TLR-01 (radius) allocates to §7 (L/D), §9 (mass), §11 (TSFC), §13 (fuel fraction) — four sections must each close their piece or the radius fails; Section 27 integrates them. TLR-03 (Mach 2.5) allocates to §8 (thermal), §11 (thrust), §12 (recovery) — the three legs of the dash triangle, any one of which alone can kill the requirement, which is why the audit treats A-03/A-04/A-21 as a set. TLR-04 (cold) allocates to every LRU section; the qualification plan (§28.2) is the single closure instrument. TLR-08 (sovereignty) allocates to §21 entirely; it is the only TLR closable by inspection alone (IN: no ITAR-controlled waveform on the mandatory comms path).</w:t>
      </w:r>
    </w:p>
    <w:bookmarkEnd w:id="39"/>
    <w:bookmarkStart w:id="40" w:name="X9711917a200d485a080e581dcf13e85a799fc9a"/>
    <w:p>
      <w:pPr>
        <w:pStyle w:val="Heading2"/>
      </w:pPr>
      <w:r>
        <w:t xml:space="preserve">3.3.2 Operational Scenarios (Three Vignettes Grounding the Requirements)</w:t>
      </w:r>
    </w:p>
    <w:p>
      <w:pPr>
        <w:pStyle w:val="FirstParagraph"/>
      </w:pPr>
      <w:r>
        <w:rPr>
          <w:bCs/>
          <w:b/>
        </w:rPr>
        <w:t xml:space="preserve">Vignette 1 — February, Iqaluit FOL, −44 °C, 03:40.</w:t>
      </w:r>
      <w:r>
        <w:t xml:space="preserve"> </w:t>
      </w:r>
      <w:r>
        <w:t xml:space="preserve">An unknown track is detected by NORAD northern radar at 900 km, heading south at Mach 0.85. Two CF-106s on alert cold-start (12 min, §14.5), launch by 04:00 on the M-01 profile, supercruise at Mach 1.5, and establish IRST tracks at 04:52 without radiating. VID at 05:10: a civilian airliner off airways with failed HF — the AHD hails on guard while the second Goose covers from 40 km with the radar silent. No weapons consent requested. Lesson for the spec: the</w:t>
      </w:r>
      <w:r>
        <w:t xml:space="preserve"> </w:t>
      </w:r>
      <w:r>
        <w:rPr>
          <w:iCs/>
          <w:i/>
        </w:rPr>
        <w:t xml:space="preserve">unremarkable</w:t>
      </w:r>
      <w:r>
        <w:t xml:space="preserve"> </w:t>
      </w:r>
      <w:r>
        <w:t xml:space="preserve">intercept is the design case; every kilogram and watt spent on cold-start reliability, silent sensors, and non-kinetic options is spent for this morning, not for the war scenario.</w:t>
      </w:r>
    </w:p>
    <w:p>
      <w:pPr>
        <w:pStyle w:val="BodyText"/>
      </w:pPr>
      <w:r>
        <w:rPr>
          <w:bCs/>
          <w:b/>
        </w:rPr>
        <w:t xml:space="preserve">Vignette 2 — September, Northwest Passage, GNSS denied.</w:t>
      </w:r>
      <w:r>
        <w:t xml:space="preserve"> </w:t>
      </w:r>
      <w:r>
        <w:t xml:space="preserve">A two-ship with four ACPs conducts M-03 maritime surveillance. Wingmen radiate and jam 200 km forward (§22.2); the Geese stay passive on sovereign datalink tracks. A surface combatant is classified by ACP SAR; NSM consent is passed with two-person authorization; the missiles launch from 1,510 kg fit F-5 (F-1 matrix) and the ACPs provide terminal update over the tether. Navigation throughout: TRN + celestial, zero GNSS (§20.6.1). Lesson: the sovereign link and the second seat are what make this a Canadian operation rather than a subcontracted one.</w:t>
      </w:r>
    </w:p>
    <w:p>
      <w:pPr>
        <w:pStyle w:val="BodyText"/>
      </w:pPr>
      <w:r>
        <w:rPr>
          <w:bCs/>
          <w:b/>
        </w:rPr>
        <w:t xml:space="preserve">Vignette 3 — G-LOC over the Barrens.</w:t>
      </w:r>
      <w:r>
        <w:t xml:space="preserve"> </w:t>
      </w:r>
      <w:r>
        <w:t xml:space="preserve">During an M-04 training engagement at Mach 1.8, the pilot G-LOCs at 8g. The biosensor suite calls incapacitation in 4 s (§22.5); auto-recovery rolls wings-level at 41,000 ft, throttles back, squawks 7700, and alerts the mission commander (right seat), who was uninjured and takes control — drill complete. In the single-pilot-incapacitation variant (both crew compromised by a hypoxia event), the system diverts to Rankin Inlet, broadcasts Mayday, lands, engages the hook, brakes, shuts down (§22.6). Lesson: §24’s eleven nets are one system with one purpose — the crew always comes home.</w:t>
      </w:r>
    </w:p>
    <w:bookmarkEnd w:id="40"/>
    <w:bookmarkStart w:id="41" w:name="design-to-environmental-cases"/>
    <w:p>
      <w:pPr>
        <w:pStyle w:val="Heading2"/>
      </w:pPr>
      <w:r>
        <w:t xml:space="preserve">3.4 Design-to Environmental Cases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Definition</w:t>
            </w:r>
          </w:p>
        </w:tc>
        <w:tc>
          <w:tcPr/>
          <w:p>
            <w:pPr>
              <w:pStyle w:val="Compact"/>
              <w:jc w:val="left"/>
            </w:pPr>
            <w:r>
              <w:t xml:space="preserve">Where closed</w:t>
            </w:r>
          </w:p>
        </w:tc>
      </w:tr>
      <w:tr>
        <w:tc>
          <w:tcPr/>
          <w:p>
            <w:pPr>
              <w:pStyle w:val="Compact"/>
              <w:jc w:val="left"/>
            </w:pPr>
            <w:r>
              <w:t xml:space="preserve">Arctic cold soak</w:t>
            </w:r>
          </w:p>
        </w:tc>
        <w:tc>
          <w:tcPr/>
          <w:p>
            <w:pPr>
              <w:pStyle w:val="Compact"/>
              <w:jc w:val="left"/>
            </w:pPr>
            <w:r>
              <w:t xml:space="preserve">−57 °C, 12 h soak, start and taxi in 12 min</w:t>
            </w:r>
          </w:p>
        </w:tc>
        <w:tc>
          <w:tcPr/>
          <w:p>
            <w:pPr>
              <w:pStyle w:val="Compact"/>
              <w:jc w:val="left"/>
            </w:pPr>
            <w:r>
              <w:t xml:space="preserve">§14.5 cold-start architecture</w:t>
            </w:r>
          </w:p>
        </w:tc>
      </w:tr>
      <w:tr>
        <w:tc>
          <w:tcPr/>
          <w:p>
            <w:pPr>
              <w:pStyle w:val="Compact"/>
              <w:jc w:val="left"/>
            </w:pPr>
            <w:r>
              <w:t xml:space="preserve">Blowing snow ingestion</w:t>
            </w:r>
          </w:p>
        </w:tc>
        <w:tc>
          <w:tcPr/>
          <w:p>
            <w:pPr>
              <w:pStyle w:val="Compact"/>
              <w:jc w:val="left"/>
            </w:pPr>
            <w:r>
              <w:t xml:space="preserve">Visibility 800 m in blowing snow, 30 min ground ops</w:t>
            </w:r>
          </w:p>
        </w:tc>
        <w:tc>
          <w:tcPr/>
          <w:p>
            <w:pPr>
              <w:pStyle w:val="Compact"/>
              <w:jc w:val="left"/>
            </w:pPr>
            <w:r>
              <w:t xml:space="preserve">§12.4 inlet ice/snow separation</w:t>
            </w:r>
          </w:p>
        </w:tc>
      </w:tr>
      <w:tr>
        <w:tc>
          <w:tcPr/>
          <w:p>
            <w:pPr>
              <w:pStyle w:val="Compact"/>
              <w:jc w:val="left"/>
            </w:pPr>
            <w:r>
              <w:t xml:space="preserve">Crosswind</w:t>
            </w:r>
          </w:p>
        </w:tc>
        <w:tc>
          <w:tcPr/>
          <w:p>
            <w:pPr>
              <w:pStyle w:val="Compact"/>
              <w:jc w:val="left"/>
            </w:pPr>
            <w:r>
              <w:t xml:space="preserve">30 kt dry, 20 kt on contaminated runway</w:t>
            </w:r>
          </w:p>
        </w:tc>
        <w:tc>
          <w:tcPr/>
          <w:p>
            <w:pPr>
              <w:pStyle w:val="Compact"/>
              <w:jc w:val="left"/>
            </w:pPr>
            <w:r>
              <w:t xml:space="preserve">§7.5; canted twin tails; fluidic yaw augmentation</w:t>
            </w:r>
          </w:p>
        </w:tc>
      </w:tr>
      <w:tr>
        <w:tc>
          <w:tcPr/>
          <w:p>
            <w:pPr>
              <w:pStyle w:val="Compact"/>
              <w:jc w:val="left"/>
            </w:pPr>
            <w:r>
              <w:t xml:space="preserve">Rough strip</w:t>
            </w:r>
          </w:p>
        </w:tc>
        <w:tc>
          <w:tcPr/>
          <w:p>
            <w:pPr>
              <w:pStyle w:val="Compact"/>
              <w:jc w:val="left"/>
            </w:pPr>
            <w:r>
              <w:t xml:space="preserve">CBR 6, 150 mm rutting, 1,200 m available</w:t>
            </w:r>
          </w:p>
        </w:tc>
        <w:tc>
          <w:tcPr/>
          <w:p>
            <w:pPr>
              <w:pStyle w:val="Compact"/>
              <w:jc w:val="left"/>
            </w:pPr>
            <w:r>
              <w:t xml:space="preserve">§16 landing gear</w:t>
            </w:r>
          </w:p>
        </w:tc>
      </w:tr>
      <w:tr>
        <w:tc>
          <w:tcPr/>
          <w:p>
            <w:pPr>
              <w:pStyle w:val="Compact"/>
              <w:jc w:val="left"/>
            </w:pPr>
            <w:r>
              <w:t xml:space="preserve">Arctic alternates</w:t>
            </w:r>
          </w:p>
        </w:tc>
        <w:tc>
          <w:tcPr/>
          <w:p>
            <w:pPr>
              <w:pStyle w:val="Compact"/>
              <w:jc w:val="left"/>
            </w:pPr>
            <w:r>
              <w:t xml:space="preserve">Divert FOLs at 150–400 km spacing; single runway, no precision approach</w:t>
            </w:r>
          </w:p>
        </w:tc>
        <w:tc>
          <w:tcPr/>
          <w:p>
            <w:pPr>
              <w:pStyle w:val="Compact"/>
              <w:jc w:val="left"/>
            </w:pPr>
            <w:r>
              <w:t xml:space="preserve">§23.5 autoland; §22.6 navigation</w:t>
            </w:r>
          </w:p>
        </w:tc>
      </w:tr>
      <w:tr>
        <w:tc>
          <w:tcPr/>
          <w:p>
            <w:pPr>
              <w:pStyle w:val="Compact"/>
              <w:jc w:val="left"/>
            </w:pPr>
            <w:r>
              <w:t xml:space="preserve">Thermal dash</w:t>
            </w:r>
          </w:p>
        </w:tc>
        <w:tc>
          <w:tcPr/>
          <w:p>
            <w:pPr>
              <w:pStyle w:val="Compact"/>
              <w:jc w:val="left"/>
            </w:pPr>
            <w:r>
              <w:t xml:space="preserve">Mach 2.5, 6 min, leading-edge ≤ 205 °C</w:t>
            </w:r>
          </w:p>
        </w:tc>
        <w:tc>
          <w:tcPr/>
          <w:p>
            <w:pPr>
              <w:pStyle w:val="Compact"/>
              <w:jc w:val="left"/>
            </w:pPr>
            <w:r>
              <w:t xml:space="preserve">§8.3 BMI hot zones</w:t>
            </w:r>
          </w:p>
        </w:tc>
      </w:tr>
    </w:tbl>
    <w:p>
      <w:r>
        <w:pict>
          <v:rect style="width:0;height:1.5pt" o:hralign="center" o:hrstd="t" o:hr="t"/>
        </w:pict>
      </w:r>
    </w:p>
    <w:bookmarkEnd w:id="41"/>
    <w:bookmarkEnd w:id="42"/>
    <w:bookmarkStart w:id="45" w:name="system-architecture-overview"/>
    <w:p>
      <w:pPr>
        <w:pStyle w:val="Heading1"/>
      </w:pPr>
      <w:r>
        <w:t xml:space="preserve">4. SYSTEM ARCHITECTURE OVERVIEW</w:t>
      </w:r>
    </w:p>
    <w:bookmarkStart w:id="43" w:name="functional-decomposition"/>
    <w:p>
      <w:pPr>
        <w:pStyle w:val="Heading2"/>
      </w:pPr>
      <w:r>
        <w:t xml:space="preserve">4.1 Functional Decomposition</w:t>
      </w:r>
    </w:p>
    <w:p>
      <w:pPr>
        <w:pStyle w:val="FirstParagraph"/>
      </w:pPr>
      <w:r>
        <w:t xml:space="preserve">The aircraft decomposes into eleven top-level functional systems. Each is the subject of one or more dedicated sections; each has a named physical implementation, a mass entry in the Section 9 master budget, a power entry in Section 15, and an interface entry in Appendix 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Functional system</w:t>
            </w:r>
          </w:p>
        </w:tc>
        <w:tc>
          <w:tcPr/>
          <w:p>
            <w:pPr>
              <w:pStyle w:val="Compact"/>
              <w:jc w:val="left"/>
            </w:pPr>
            <w:r>
              <w:t xml:space="preserve">Section</w:t>
            </w:r>
          </w:p>
        </w:tc>
        <w:tc>
          <w:tcPr/>
          <w:p>
            <w:pPr>
              <w:pStyle w:val="Compact"/>
              <w:jc w:val="left"/>
            </w:pPr>
            <w:r>
              <w:t xml:space="preserve">Physical implementation (headline)</w:t>
            </w:r>
          </w:p>
        </w:tc>
      </w:tr>
      <w:tr>
        <w:tc>
          <w:tcPr/>
          <w:p>
            <w:pPr>
              <w:pStyle w:val="Compact"/>
              <w:jc w:val="left"/>
            </w:pPr>
            <w:r>
              <w:t xml:space="preserve">1</w:t>
            </w:r>
          </w:p>
        </w:tc>
        <w:tc>
          <w:tcPr/>
          <w:p>
            <w:pPr>
              <w:pStyle w:val="Compact"/>
              <w:jc w:val="left"/>
            </w:pPr>
            <w:r>
              <w:t xml:space="preserve">Airframe and structure</w:t>
            </w:r>
          </w:p>
        </w:tc>
        <w:tc>
          <w:tcPr/>
          <w:p>
            <w:pPr>
              <w:pStyle w:val="Compact"/>
              <w:jc w:val="left"/>
            </w:pPr>
            <w:r>
              <w:t xml:space="preserve">6, 8</w:t>
            </w:r>
          </w:p>
        </w:tc>
        <w:tc>
          <w:tcPr/>
          <w:p>
            <w:pPr>
              <w:pStyle w:val="Compact"/>
              <w:jc w:val="left"/>
            </w:pPr>
            <w:r>
              <w:t xml:space="preserve">Lambda cranked-delta BWB; BMI/CFRP hot zones, epoxy/CFRP cold zones, Al-Li frames</w:t>
            </w:r>
          </w:p>
        </w:tc>
      </w:tr>
      <w:tr>
        <w:tc>
          <w:tcPr/>
          <w:p>
            <w:pPr>
              <w:pStyle w:val="Compact"/>
              <w:jc w:val="left"/>
            </w:pPr>
            <w:r>
              <w:t xml:space="preserve">2</w:t>
            </w:r>
          </w:p>
        </w:tc>
        <w:tc>
          <w:tcPr/>
          <w:p>
            <w:pPr>
              <w:pStyle w:val="Compact"/>
              <w:jc w:val="left"/>
            </w:pPr>
            <w:r>
              <w:t xml:space="preserve">Low observability</w:t>
            </w:r>
          </w:p>
        </w:tc>
        <w:tc>
          <w:tcPr/>
          <w:p>
            <w:pPr>
              <w:pStyle w:val="Compact"/>
              <w:jc w:val="left"/>
            </w:pPr>
            <w:r>
              <w:t xml:space="preserve">10</w:t>
            </w:r>
          </w:p>
        </w:tc>
        <w:tc>
          <w:tcPr/>
          <w:p>
            <w:pPr>
              <w:pStyle w:val="Compact"/>
              <w:jc w:val="left"/>
            </w:pPr>
            <w:r>
              <w:t xml:space="preserve">Fibre-mat RAM-in-structure + cryo-stable multifunctional topcoat</w:t>
            </w:r>
          </w:p>
        </w:tc>
      </w:tr>
      <w:tr>
        <w:tc>
          <w:tcPr/>
          <w:p>
            <w:pPr>
              <w:pStyle w:val="Compact"/>
              <w:jc w:val="left"/>
            </w:pPr>
            <w:r>
              <w:t xml:space="preserve">3</w:t>
            </w:r>
          </w:p>
        </w:tc>
        <w:tc>
          <w:tcPr/>
          <w:p>
            <w:pPr>
              <w:pStyle w:val="Compact"/>
              <w:jc w:val="left"/>
            </w:pPr>
            <w:r>
              <w:t xml:space="preserve">Propulsion</w:t>
            </w:r>
          </w:p>
        </w:tc>
        <w:tc>
          <w:tcPr/>
          <w:p>
            <w:pPr>
              <w:pStyle w:val="Compact"/>
              <w:jc w:val="left"/>
            </w:pPr>
            <w:r>
              <w:t xml:space="preserve">11, 12</w:t>
            </w:r>
          </w:p>
        </w:tc>
        <w:tc>
          <w:tcPr/>
          <w:p>
            <w:pPr>
              <w:pStyle w:val="Compact"/>
              <w:jc w:val="left"/>
            </w:pPr>
            <w:r>
              <w:t xml:space="preserve">2 × GE F414-EPE; variable-ramp inlet; ice/snow separator</w:t>
            </w:r>
          </w:p>
        </w:tc>
      </w:tr>
      <w:tr>
        <w:tc>
          <w:tcPr/>
          <w:p>
            <w:pPr>
              <w:pStyle w:val="Compact"/>
              <w:jc w:val="left"/>
            </w:pPr>
            <w:r>
              <w:t xml:space="preserve">4</w:t>
            </w:r>
          </w:p>
        </w:tc>
        <w:tc>
          <w:tcPr/>
          <w:p>
            <w:pPr>
              <w:pStyle w:val="Compact"/>
              <w:jc w:val="left"/>
            </w:pPr>
            <w:r>
              <w:t xml:space="preserve">Fuel and thermal</w:t>
            </w:r>
          </w:p>
        </w:tc>
        <w:tc>
          <w:tcPr/>
          <w:p>
            <w:pPr>
              <w:pStyle w:val="Compact"/>
              <w:jc w:val="left"/>
            </w:pPr>
            <w:r>
              <w:t xml:space="preserve">13, 14</w:t>
            </w:r>
          </w:p>
        </w:tc>
        <w:tc>
          <w:tcPr/>
          <w:p>
            <w:pPr>
              <w:pStyle w:val="Compact"/>
              <w:jc w:val="left"/>
            </w:pPr>
            <w:r>
              <w:t xml:space="preserve">8,280 kg Jet A-1 (internal + conformal packs); fuel as primary heat sink; PAO secondary loop</w:t>
            </w:r>
          </w:p>
        </w:tc>
      </w:tr>
      <w:tr>
        <w:tc>
          <w:tcPr/>
          <w:p>
            <w:pPr>
              <w:pStyle w:val="Compact"/>
              <w:jc w:val="left"/>
            </w:pPr>
            <w:r>
              <w:t xml:space="preserve">5</w:t>
            </w:r>
          </w:p>
        </w:tc>
        <w:tc>
          <w:tcPr/>
          <w:p>
            <w:pPr>
              <w:pStyle w:val="Compact"/>
              <w:jc w:val="left"/>
            </w:pPr>
            <w:r>
              <w:t xml:space="preserve">Electrical power</w:t>
            </w:r>
          </w:p>
        </w:tc>
        <w:tc>
          <w:tcPr/>
          <w:p>
            <w:pPr>
              <w:pStyle w:val="Compact"/>
              <w:jc w:val="left"/>
            </w:pPr>
            <w:r>
              <w:t xml:space="preserve">15</w:t>
            </w:r>
          </w:p>
        </w:tc>
        <w:tc>
          <w:tcPr/>
          <w:p>
            <w:pPr>
              <w:pStyle w:val="Compact"/>
              <w:jc w:val="left"/>
            </w:pPr>
            <w:r>
              <w:t xml:space="preserve">2 × 90 kVA IDG + 40 kVA APU/generator + Li-ion battery</w:t>
            </w:r>
          </w:p>
        </w:tc>
      </w:tr>
      <w:tr>
        <w:tc>
          <w:tcPr/>
          <w:p>
            <w:pPr>
              <w:pStyle w:val="Compact"/>
              <w:jc w:val="left"/>
            </w:pPr>
            <w:r>
              <w:t xml:space="preserve">6</w:t>
            </w:r>
          </w:p>
        </w:tc>
        <w:tc>
          <w:tcPr/>
          <w:p>
            <w:pPr>
              <w:pStyle w:val="Compact"/>
              <w:jc w:val="left"/>
            </w:pPr>
            <w:r>
              <w:t xml:space="preserve">Landing gear and rough-field kit</w:t>
            </w:r>
          </w:p>
        </w:tc>
        <w:tc>
          <w:tcPr/>
          <w:p>
            <w:pPr>
              <w:pStyle w:val="Compact"/>
              <w:jc w:val="left"/>
            </w:pPr>
            <w:r>
              <w:t xml:space="preserve">16</w:t>
            </w:r>
          </w:p>
        </w:tc>
        <w:tc>
          <w:tcPr/>
          <w:p>
            <w:pPr>
              <w:pStyle w:val="Compact"/>
              <w:jc w:val="left"/>
            </w:pPr>
            <w:r>
              <w:t xml:space="preserve">Héroux-Devtek long-stroke tricycle, tundra tyres, arrestor hook</w:t>
            </w:r>
          </w:p>
        </w:tc>
      </w:tr>
      <w:tr>
        <w:tc>
          <w:tcPr/>
          <w:p>
            <w:pPr>
              <w:pStyle w:val="Compact"/>
              <w:jc w:val="left"/>
            </w:pPr>
            <w:r>
              <w:t xml:space="preserve">7</w:t>
            </w:r>
          </w:p>
        </w:tc>
        <w:tc>
          <w:tcPr/>
          <w:p>
            <w:pPr>
              <w:pStyle w:val="Compact"/>
              <w:jc w:val="left"/>
            </w:pPr>
            <w:r>
              <w:t xml:space="preserve">Flight control</w:t>
            </w:r>
          </w:p>
        </w:tc>
        <w:tc>
          <w:tcPr/>
          <w:p>
            <w:pPr>
              <w:pStyle w:val="Compact"/>
              <w:jc w:val="left"/>
            </w:pPr>
            <w:r>
              <w:t xml:space="preserve">17, 18</w:t>
            </w:r>
          </w:p>
        </w:tc>
        <w:tc>
          <w:tcPr/>
          <w:p>
            <w:pPr>
              <w:pStyle w:val="Compact"/>
              <w:jc w:val="left"/>
            </w:pPr>
            <w:r>
              <w:t xml:space="preserve">Quad FBW, EHA primary, fluidic augmentation/backup, mechanical cable reversion</w:t>
            </w:r>
          </w:p>
        </w:tc>
      </w:tr>
      <w:tr>
        <w:tc>
          <w:tcPr/>
          <w:p>
            <w:pPr>
              <w:pStyle w:val="Compact"/>
              <w:jc w:val="left"/>
            </w:pPr>
            <w:r>
              <w:t xml:space="preserve">8</w:t>
            </w:r>
          </w:p>
        </w:tc>
        <w:tc>
          <w:tcPr/>
          <w:p>
            <w:pPr>
              <w:pStyle w:val="Compact"/>
              <w:jc w:val="left"/>
            </w:pPr>
            <w:r>
              <w:t xml:space="preserve">Air data and smart skin</w:t>
            </w:r>
          </w:p>
        </w:tc>
        <w:tc>
          <w:tcPr/>
          <w:p>
            <w:pPr>
              <w:pStyle w:val="Compact"/>
              <w:jc w:val="left"/>
            </w:pPr>
            <w:r>
              <w:t xml:space="preserve">19</w:t>
            </w:r>
          </w:p>
        </w:tc>
        <w:tc>
          <w:tcPr/>
          <w:p>
            <w:pPr>
              <w:pStyle w:val="Compact"/>
              <w:jc w:val="left"/>
            </w:pPr>
            <w:r>
              <w:t xml:space="preserve">5,410-node MEMS appliqué + distributed EKF flow-state estimator</w:t>
            </w:r>
          </w:p>
        </w:tc>
      </w:tr>
      <w:tr>
        <w:tc>
          <w:tcPr/>
          <w:p>
            <w:pPr>
              <w:pStyle w:val="Compact"/>
              <w:jc w:val="left"/>
            </w:pPr>
            <w:r>
              <w:t xml:space="preserve">9</w:t>
            </w:r>
          </w:p>
        </w:tc>
        <w:tc>
          <w:tcPr/>
          <w:p>
            <w:pPr>
              <w:pStyle w:val="Compact"/>
              <w:jc w:val="left"/>
            </w:pPr>
            <w:r>
              <w:t xml:space="preserve">Mission avionics, sensors, comms</w:t>
            </w:r>
          </w:p>
        </w:tc>
        <w:tc>
          <w:tcPr/>
          <w:p>
            <w:pPr>
              <w:pStyle w:val="Compact"/>
              <w:jc w:val="left"/>
            </w:pPr>
            <w:r>
              <w:t xml:space="preserve">20–22</w:t>
            </w:r>
          </w:p>
        </w:tc>
        <w:tc>
          <w:tcPr/>
          <w:p>
            <w:pPr>
              <w:pStyle w:val="Compact"/>
              <w:jc w:val="left"/>
            </w:pPr>
            <w:r>
              <w:t xml:space="preserve">Raven ES-05, SkyWard-G, Arexis, sovereign LPI/LPD datalink + OSG gateway</w:t>
            </w:r>
          </w:p>
        </w:tc>
      </w:tr>
      <w:tr>
        <w:tc>
          <w:tcPr/>
          <w:p>
            <w:pPr>
              <w:pStyle w:val="Compact"/>
              <w:jc w:val="left"/>
            </w:pPr>
            <w:r>
              <w:t xml:space="preserve">10</w:t>
            </w:r>
          </w:p>
        </w:tc>
        <w:tc>
          <w:tcPr/>
          <w:p>
            <w:pPr>
              <w:pStyle w:val="Compact"/>
              <w:jc w:val="left"/>
            </w:pPr>
            <w:r>
              <w:t xml:space="preserve">Crew station and pilot safety</w:t>
            </w:r>
          </w:p>
        </w:tc>
        <w:tc>
          <w:tcPr/>
          <w:p>
            <w:pPr>
              <w:pStyle w:val="Compact"/>
              <w:jc w:val="left"/>
            </w:pPr>
            <w:r>
              <w:t xml:space="preserve">23, 24</w:t>
            </w:r>
          </w:p>
        </w:tc>
        <w:tc>
          <w:tcPr/>
          <w:p>
            <w:pPr>
              <w:pStyle w:val="Compact"/>
              <w:jc w:val="left"/>
            </w:pPr>
            <w:r>
              <w:t xml:space="preserve">Side-by-side cockpit, US16E seats, biosensor suite, emergency autoland</w:t>
            </w:r>
          </w:p>
        </w:tc>
      </w:tr>
      <w:tr>
        <w:tc>
          <w:tcPr/>
          <w:p>
            <w:pPr>
              <w:pStyle w:val="Compact"/>
              <w:jc w:val="left"/>
            </w:pPr>
            <w:r>
              <w:t xml:space="preserve">11</w:t>
            </w:r>
          </w:p>
        </w:tc>
        <w:tc>
          <w:tcPr/>
          <w:p>
            <w:pPr>
              <w:pStyle w:val="Compact"/>
              <w:jc w:val="left"/>
            </w:pPr>
            <w:r>
              <w:t xml:space="preserve">Armament and non-kinetic</w:t>
            </w:r>
          </w:p>
        </w:tc>
        <w:tc>
          <w:tcPr/>
          <w:p>
            <w:pPr>
              <w:pStyle w:val="Compact"/>
              <w:jc w:val="left"/>
            </w:pPr>
            <w:r>
              <w:t xml:space="preserve">25</w:t>
            </w:r>
          </w:p>
        </w:tc>
        <w:tc>
          <w:tcPr/>
          <w:p>
            <w:pPr>
              <w:pStyle w:val="Compact"/>
              <w:jc w:val="left"/>
            </w:pPr>
            <w:r>
              <w:t xml:space="preserve">Internal bays; Meteor/AMRAAM/AIM-9X/StormBreaker/SDB/AARGM-ER/NSM; AHD/ARM acoustic suite</w:t>
            </w:r>
          </w:p>
        </w:tc>
      </w:tr>
    </w:tbl>
    <w:bookmarkEnd w:id="43"/>
    <w:bookmarkStart w:id="44" w:name="architecture-principles"/>
    <w:p>
      <w:pPr>
        <w:pStyle w:val="Heading2"/>
      </w:pPr>
      <w:r>
        <w:t xml:space="preserve">4.2 Architecture Principles</w:t>
      </w:r>
    </w:p>
    <w:p>
      <w:pPr>
        <w:numPr>
          <w:ilvl w:val="0"/>
          <w:numId w:val="1004"/>
        </w:numPr>
        <w:pStyle w:val="Compact"/>
      </w:pPr>
      <w:r>
        <w:rPr>
          <w:bCs/>
          <w:b/>
        </w:rPr>
        <w:t xml:space="preserve">No single point of mission kill.</w:t>
      </w:r>
      <w:r>
        <w:t xml:space="preserve"> </w:t>
      </w:r>
      <w:r>
        <w:t xml:space="preserve">Two engines, quad flight computers plus dissimilar backup plus mechanical reversion, dual electrical lanes, dual mission computers, sovereign plus allied comms paths.</w:t>
      </w:r>
    </w:p>
    <w:p>
      <w:pPr>
        <w:numPr>
          <w:ilvl w:val="0"/>
          <w:numId w:val="1004"/>
        </w:numPr>
        <w:pStyle w:val="Compact"/>
      </w:pPr>
      <w:r>
        <w:rPr>
          <w:bCs/>
          <w:b/>
        </w:rPr>
        <w:t xml:space="preserve">Everything cold-rated first, then optimized.</w:t>
      </w:r>
      <w:r>
        <w:t xml:space="preserve"> </w:t>
      </w:r>
      <w:r>
        <w:t xml:space="preserve">The Arctic is the primary design environment, not a corner case: every LRU qualification temperature is −57 °C unless a specific waiver is logged.</w:t>
      </w:r>
    </w:p>
    <w:p>
      <w:pPr>
        <w:numPr>
          <w:ilvl w:val="0"/>
          <w:numId w:val="1004"/>
        </w:numPr>
        <w:pStyle w:val="Compact"/>
      </w:pPr>
      <w:r>
        <w:rPr>
          <w:bCs/>
          <w:b/>
        </w:rPr>
        <w:t xml:space="preserve">Buy in-production, integrate sovereign.</w:t>
      </w:r>
      <w:r>
        <w:t xml:space="preserve"> </w:t>
      </w:r>
      <w:r>
        <w:t xml:space="preserve">Every named part is in production or flight-demonstrated as of August 2026. Sovereignty is achieved at the architecture and software layers — waveform, crypto, mission data, supply chain — not by inventing new hardware.</w:t>
      </w:r>
    </w:p>
    <w:p>
      <w:pPr>
        <w:numPr>
          <w:ilvl w:val="0"/>
          <w:numId w:val="1004"/>
        </w:numPr>
        <w:pStyle w:val="Compact"/>
      </w:pPr>
      <w:r>
        <w:rPr>
          <w:bCs/>
          <w:b/>
        </w:rPr>
        <w:t xml:space="preserve">One mass budget, one power budget, one thermal budget.</w:t>
      </w:r>
      <w:r>
        <w:t xml:space="preserve"> </w:t>
      </w:r>
      <w:r>
        <w:t xml:space="preserve">Sections 9, 15, and 14 are the single sources of truth; every section closes against them.</w:t>
      </w:r>
    </w:p>
    <w:p>
      <w:pPr>
        <w:numPr>
          <w:ilvl w:val="0"/>
          <w:numId w:val="1004"/>
        </w:numPr>
        <w:pStyle w:val="Compact"/>
      </w:pPr>
      <w:r>
        <w:rPr>
          <w:bCs/>
          <w:b/>
        </w:rPr>
        <w:t xml:space="preserve">Auditability.</w:t>
      </w:r>
      <w:r>
        <w:t xml:space="preserve"> </w:t>
      </w:r>
      <w:r>
        <w:t xml:space="preserve">Every requirement-level number carries an AN/AL/SIM/IN tag. The Section 30 register records every concept-brief claim and its disposition.</w:t>
      </w:r>
    </w:p>
    <w:p>
      <w:r>
        <w:pict>
          <v:rect style="width:0;height:1.5pt" o:hralign="center" o:hrstd="t" o:hr="t"/>
        </w:pict>
      </w:r>
    </w:p>
    <w:bookmarkEnd w:id="44"/>
    <w:bookmarkEnd w:id="45"/>
    <w:bookmarkStart w:id="52" w:name="X669fcfb26ed9f79b897f7bb8ce1f6f6e345c94d"/>
    <w:p>
      <w:pPr>
        <w:pStyle w:val="Heading1"/>
      </w:pPr>
      <w:r>
        <w:t xml:space="preserve">5. OPERATIONAL CONCEPT AND DESIGN MISSION PROFILES</w:t>
      </w:r>
    </w:p>
    <w:bookmarkStart w:id="46" w:name="basing-concept"/>
    <w:p>
      <w:pPr>
        <w:pStyle w:val="Heading2"/>
      </w:pPr>
      <w:r>
        <w:t xml:space="preserve">5.1 Basing Concept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Base type</w:t>
            </w:r>
          </w:p>
        </w:tc>
        <w:tc>
          <w:tcPr/>
          <w:p>
            <w:pPr>
              <w:pStyle w:val="Compact"/>
              <w:jc w:val="left"/>
            </w:pPr>
            <w:r>
              <w:t xml:space="preserve">Example locations</w:t>
            </w:r>
          </w:p>
        </w:tc>
        <w:tc>
          <w:tcPr/>
          <w:p>
            <w:pPr>
              <w:pStyle w:val="Compact"/>
              <w:jc w:val="left"/>
            </w:pPr>
            <w:r>
              <w:t xml:space="preserve">Role</w:t>
            </w:r>
          </w:p>
        </w:tc>
      </w:tr>
      <w:tr>
        <w:tc>
          <w:tcPr/>
          <w:p>
            <w:pPr>
              <w:pStyle w:val="Compact"/>
              <w:jc w:val="left"/>
            </w:pPr>
            <w:r>
              <w:t xml:space="preserve">Main operating base (MOB)</w:t>
            </w:r>
          </w:p>
        </w:tc>
        <w:tc>
          <w:tcPr/>
          <w:p>
            <w:pPr>
              <w:pStyle w:val="Compact"/>
              <w:jc w:val="left"/>
            </w:pPr>
            <w:r>
              <w:t xml:space="preserve">Cold Lake AB; Bagotville QC</w:t>
            </w:r>
          </w:p>
        </w:tc>
        <w:tc>
          <w:tcPr/>
          <w:p>
            <w:pPr>
              <w:pStyle w:val="Compact"/>
              <w:jc w:val="left"/>
            </w:pPr>
            <w:r>
              <w:t xml:space="preserve">Depot maintenance, training, MOB stocks</w:t>
            </w:r>
          </w:p>
        </w:tc>
      </w:tr>
      <w:tr>
        <w:tc>
          <w:tcPr/>
          <w:p>
            <w:pPr>
              <w:pStyle w:val="Compact"/>
              <w:jc w:val="left"/>
            </w:pPr>
            <w:r>
              <w:t xml:space="preserve">Forward operating location (FOL)</w:t>
            </w:r>
          </w:p>
        </w:tc>
        <w:tc>
          <w:tcPr/>
          <w:p>
            <w:pPr>
              <w:pStyle w:val="Compact"/>
              <w:jc w:val="left"/>
            </w:pPr>
            <w:r>
              <w:t xml:space="preserve">Inuvik NT; Iqaluit NU; Rankin Inlet NU; Goose Bay NL; Yellowknife NT</w:t>
            </w:r>
          </w:p>
        </w:tc>
        <w:tc>
          <w:tcPr/>
          <w:p>
            <w:pPr>
              <w:pStyle w:val="Compact"/>
              <w:jc w:val="left"/>
            </w:pPr>
            <w:r>
              <w:t xml:space="preserve">Alert detachments, 2–4 aircraft, 14-day rotations</w:t>
            </w:r>
          </w:p>
        </w:tc>
      </w:tr>
      <w:tr>
        <w:tc>
          <w:tcPr/>
          <w:p>
            <w:pPr>
              <w:pStyle w:val="Compact"/>
              <w:jc w:val="left"/>
            </w:pPr>
            <w:r>
              <w:t xml:space="preserve">Austere strip (contingency)</w:t>
            </w:r>
          </w:p>
        </w:tc>
        <w:tc>
          <w:tcPr/>
          <w:p>
            <w:pPr>
              <w:pStyle w:val="Compact"/>
              <w:jc w:val="left"/>
            </w:pPr>
            <w:r>
              <w:t xml:space="preserve">Gravel/ice-compacted strips, CBR ≥ 6, ≥ 1,200 m</w:t>
            </w:r>
          </w:p>
        </w:tc>
        <w:tc>
          <w:tcPr/>
          <w:p>
            <w:pPr>
              <w:pStyle w:val="Compact"/>
              <w:jc w:val="left"/>
            </w:pPr>
            <w:r>
              <w:t xml:space="preserve">Dispersal under threat; STOL profile mandatory</w:t>
            </w:r>
          </w:p>
        </w:tc>
      </w:tr>
    </w:tbl>
    <w:bookmarkEnd w:id="46"/>
    <w:bookmarkStart w:id="47" w:name="Xb5bcd658fafc0f3d2179f2fad37ed421e1a32b0"/>
    <w:p>
      <w:pPr>
        <w:pStyle w:val="Heading2"/>
      </w:pPr>
      <w:r>
        <w:t xml:space="preserve">5.2 Design Mission M-01 (Arctic Intercept) — the Sizing Mission</w:t>
      </w:r>
    </w:p>
    <w:p>
      <w:pPr>
        <w:pStyle w:val="FirstParagraph"/>
      </w:pPr>
      <w:r>
        <w:t xml:space="preserve">Profile: cold-start and scramble at FOL; climb to 36,000 ft; supercruise out at Mach 1.5 for 1,100 km; subsonic final approach to contact; combat segment 5 min at Mach 1.8 with two Meteor engagements (weapons release mass change counted); egress Mach 1.5 for 600 km; Mach 0.90 return; 30 min reserve at best-endurance Mach at destination FOL plus one missed approach. Section 27 closes this profile at 1,500 km radius with 8,280 kg total fuel (7,400 kg internal + 880 kg conformal) and 6.9% fuel margin against the adverse-edge model (AN).</w:t>
      </w:r>
    </w:p>
    <w:bookmarkEnd w:id="47"/>
    <w:bookmarkStart w:id="48" w:name="design-mission-m-02-presence-patrol"/>
    <w:p>
      <w:pPr>
        <w:pStyle w:val="Heading2"/>
      </w:pPr>
      <w:r>
        <w:t xml:space="preserve">5.3 Design Mission M-02 (Presence Patrol)</w:t>
      </w:r>
    </w:p>
    <w:p>
      <w:pPr>
        <w:pStyle w:val="FirstParagraph"/>
      </w:pPr>
      <w:r>
        <w:t xml:space="preserve">Takeoff at 22,000 kg; climb to 30,000 ft; best-endurance loiter (Mach 0.72, L/D 14.2 closed in §27.3); AHD/non-kinetic tasking on station; 3.8 h on-station endurance with 30 min reserve, plus 8 min APU-assist extension (AN).</w:t>
      </w:r>
    </w:p>
    <w:bookmarkEnd w:id="48"/>
    <w:bookmarkStart w:id="49" w:name="X1750a3ceecba419274ecd01db53703b3f0d3cfd"/>
    <w:p>
      <w:pPr>
        <w:pStyle w:val="Heading2"/>
      </w:pPr>
      <w:r>
        <w:t xml:space="preserve">5.3.1 Design Mission M-01 Timeline (Minute-by-Minute Closure)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 (min)</w:t>
            </w:r>
          </w:p>
        </w:tc>
        <w:tc>
          <w:tcPr/>
          <w:p>
            <w:pPr>
              <w:pStyle w:val="Compact"/>
              <w:jc w:val="left"/>
            </w:pPr>
            <w:r>
              <w:t xml:space="preserve">Phase</w:t>
            </w:r>
          </w:p>
        </w:tc>
        <w:tc>
          <w:tcPr/>
          <w:p>
            <w:pPr>
              <w:pStyle w:val="Compact"/>
              <w:jc w:val="left"/>
            </w:pPr>
            <w:r>
              <w:t xml:space="preserve">State</w:t>
            </w:r>
          </w:p>
        </w:tc>
        <w:tc>
          <w:tcPr/>
          <w:p>
            <w:pPr>
              <w:pStyle w:val="Compact"/>
              <w:jc w:val="left"/>
            </w:pPr>
            <w:r>
              <w:t xml:space="preserve">Fuel used (kg)</w:t>
            </w:r>
          </w:p>
        </w:tc>
      </w:tr>
      <w:tr>
        <w:tc>
          <w:tcPr/>
          <w:p>
            <w:pPr>
              <w:pStyle w:val="Compact"/>
              <w:jc w:val="left"/>
            </w:pPr>
            <w:r>
              <w:t xml:space="preserve">0</w:t>
            </w:r>
          </w:p>
        </w:tc>
        <w:tc>
          <w:tcPr/>
          <w:p>
            <w:pPr>
              <w:pStyle w:val="Compact"/>
              <w:jc w:val="left"/>
            </w:pPr>
            <w:r>
              <w:t xml:space="preserve">Scramble, cold-start complete</w:t>
            </w:r>
          </w:p>
        </w:tc>
        <w:tc>
          <w:tcPr/>
          <w:p>
            <w:pPr>
              <w:pStyle w:val="Compact"/>
              <w:jc w:val="left"/>
            </w:pPr>
            <w:r>
              <w:t xml:space="preserve">GPU disconnected, both engines at idle</w:t>
            </w:r>
          </w:p>
        </w:tc>
        <w:tc>
          <w:tcPr/>
          <w:p>
            <w:pPr>
              <w:pStyle w:val="Compact"/>
              <w:jc w:val="left"/>
            </w:pPr>
            <w:r>
              <w:t xml:space="preserve">35</w:t>
            </w:r>
          </w:p>
        </w:tc>
      </w:tr>
      <w:tr>
        <w:tc>
          <w:tcPr/>
          <w:p>
            <w:pPr>
              <w:pStyle w:val="Compact"/>
              <w:jc w:val="left"/>
            </w:pPr>
            <w:r>
              <w:t xml:space="preserve">3</w:t>
            </w:r>
          </w:p>
        </w:tc>
        <w:tc>
          <w:tcPr/>
          <w:p>
            <w:pPr>
              <w:pStyle w:val="Compact"/>
              <w:jc w:val="left"/>
            </w:pPr>
            <w:r>
              <w:t xml:space="preserve">Takeoff, max AB, STOL profile</w:t>
            </w:r>
          </w:p>
        </w:tc>
        <w:tc>
          <w:tcPr/>
          <w:p>
            <w:pPr>
              <w:pStyle w:val="Compact"/>
              <w:jc w:val="left"/>
            </w:pPr>
            <w:r>
              <w:t xml:space="preserve">24,500 kg, 420 m roll</w:t>
            </w:r>
          </w:p>
        </w:tc>
        <w:tc>
          <w:tcPr/>
          <w:p>
            <w:pPr>
              <w:pStyle w:val="Compact"/>
              <w:jc w:val="left"/>
            </w:pPr>
            <w:r>
              <w:t xml:space="preserve">165</w:t>
            </w:r>
          </w:p>
        </w:tc>
      </w:tr>
      <w:tr>
        <w:tc>
          <w:tcPr/>
          <w:p>
            <w:pPr>
              <w:pStyle w:val="Compact"/>
              <w:jc w:val="left"/>
            </w:pPr>
            <w:r>
              <w:t xml:space="preserve">8</w:t>
            </w:r>
          </w:p>
        </w:tc>
        <w:tc>
          <w:tcPr/>
          <w:p>
            <w:pPr>
              <w:pStyle w:val="Compact"/>
              <w:jc w:val="left"/>
            </w:pPr>
            <w:r>
              <w:t xml:space="preserve">Climb to 36,000 ft, military power</w:t>
            </w:r>
          </w:p>
        </w:tc>
        <w:tc>
          <w:tcPr/>
          <w:p>
            <w:pPr>
              <w:pStyle w:val="Compact"/>
              <w:jc w:val="left"/>
            </w:pPr>
            <w:r>
              <w:t xml:space="preserve">M0.95 climb schedule</w:t>
            </w:r>
          </w:p>
        </w:tc>
        <w:tc>
          <w:tcPr/>
          <w:p>
            <w:pPr>
              <w:pStyle w:val="Compact"/>
              <w:jc w:val="left"/>
            </w:pPr>
            <w:r>
              <w:t xml:space="preserve">620</w:t>
            </w:r>
          </w:p>
        </w:tc>
      </w:tr>
      <w:tr>
        <w:tc>
          <w:tcPr/>
          <w:p>
            <w:pPr>
              <w:pStyle w:val="Compact"/>
              <w:jc w:val="left"/>
            </w:pPr>
            <w:r>
              <w:t xml:space="preserve">52</w:t>
            </w:r>
          </w:p>
        </w:tc>
        <w:tc>
          <w:tcPr/>
          <w:p>
            <w:pPr>
              <w:pStyle w:val="Compact"/>
              <w:jc w:val="left"/>
            </w:pPr>
            <w:r>
              <w:t xml:space="preserve">Supercruise out, Mach 1.5</w:t>
            </w:r>
          </w:p>
        </w:tc>
        <w:tc>
          <w:tcPr/>
          <w:p>
            <w:pPr>
              <w:pStyle w:val="Compact"/>
              <w:jc w:val="left"/>
            </w:pPr>
            <w:r>
              <w:t xml:space="preserve">Combat weight approaching; 1,100 km leg</w:t>
            </w:r>
          </w:p>
        </w:tc>
        <w:tc>
          <w:tcPr/>
          <w:p>
            <w:pPr>
              <w:pStyle w:val="Compact"/>
              <w:jc w:val="left"/>
            </w:pPr>
            <w:r>
              <w:t xml:space="preserve">2,780</w:t>
            </w:r>
          </w:p>
        </w:tc>
      </w:tr>
      <w:tr>
        <w:tc>
          <w:tcPr/>
          <w:p>
            <w:pPr>
              <w:pStyle w:val="Compact"/>
              <w:jc w:val="left"/>
            </w:pPr>
            <w:r>
              <w:t xml:space="preserve">54</w:t>
            </w:r>
          </w:p>
        </w:tc>
        <w:tc>
          <w:tcPr/>
          <w:p>
            <w:pPr>
              <w:pStyle w:val="Compact"/>
              <w:jc w:val="left"/>
            </w:pPr>
            <w:r>
              <w:t xml:space="preserve">Descent to intercept altitude, sensor handoff</w:t>
            </w:r>
          </w:p>
        </w:tc>
        <w:tc>
          <w:tcPr/>
          <w:p>
            <w:pPr>
              <w:pStyle w:val="Compact"/>
              <w:jc w:val="left"/>
            </w:pPr>
            <w:r>
              <w:t xml:space="preserve">IRST track established at 65 km class range</w:t>
            </w:r>
          </w:p>
        </w:tc>
        <w:tc>
          <w:tcPr/>
          <w:p>
            <w:pPr>
              <w:pStyle w:val="Compact"/>
              <w:jc w:val="left"/>
            </w:pPr>
            <w:r>
              <w:t xml:space="preserve">2,860</w:t>
            </w:r>
          </w:p>
        </w:tc>
      </w:tr>
      <w:tr>
        <w:tc>
          <w:tcPr/>
          <w:p>
            <w:pPr>
              <w:pStyle w:val="Compact"/>
              <w:jc w:val="left"/>
            </w:pPr>
            <w:r>
              <w:t xml:space="preserve">59</w:t>
            </w:r>
          </w:p>
        </w:tc>
        <w:tc>
          <w:tcPr/>
          <w:p>
            <w:pPr>
              <w:pStyle w:val="Compact"/>
              <w:jc w:val="left"/>
            </w:pPr>
            <w:r>
              <w:t xml:space="preserve">Combat segment: accelerate M1.8, 2 × Meteor launch</w:t>
            </w:r>
          </w:p>
        </w:tc>
        <w:tc>
          <w:tcPr/>
          <w:p>
            <w:pPr>
              <w:pStyle w:val="Compact"/>
              <w:jc w:val="left"/>
            </w:pPr>
            <w:r>
              <w:t xml:space="preserve">Mass −380 kg (weapons); AB 90 s total</w:t>
            </w:r>
          </w:p>
        </w:tc>
        <w:tc>
          <w:tcPr/>
          <w:p>
            <w:pPr>
              <w:pStyle w:val="Compact"/>
              <w:jc w:val="left"/>
            </w:pPr>
            <w:r>
              <w:t xml:space="preserve">3,340</w:t>
            </w:r>
          </w:p>
        </w:tc>
      </w:tr>
      <w:tr>
        <w:tc>
          <w:tcPr/>
          <w:p>
            <w:pPr>
              <w:pStyle w:val="Compact"/>
              <w:jc w:val="left"/>
            </w:pPr>
            <w:r>
              <w:t xml:space="preserve">64</w:t>
            </w:r>
          </w:p>
        </w:tc>
        <w:tc>
          <w:tcPr/>
          <w:p>
            <w:pPr>
              <w:pStyle w:val="Compact"/>
              <w:jc w:val="left"/>
            </w:pPr>
            <w:r>
              <w:t xml:space="preserve">Egress, Mach 1.5, 600 km</w:t>
            </w:r>
          </w:p>
        </w:tc>
        <w:tc>
          <w:tcPr/>
          <w:p>
            <w:pPr>
              <w:pStyle w:val="Compact"/>
              <w:jc w:val="left"/>
            </w:pPr>
            <w:r>
              <w:t xml:space="preserve">Battle-damage check; ACP wingmen recover to tether</w:t>
            </w:r>
          </w:p>
        </w:tc>
        <w:tc>
          <w:tcPr/>
          <w:p>
            <w:pPr>
              <w:pStyle w:val="Compact"/>
              <w:jc w:val="left"/>
            </w:pPr>
            <w:r>
              <w:t xml:space="preserve">4,620</w:t>
            </w:r>
          </w:p>
        </w:tc>
      </w:tr>
      <w:tr>
        <w:tc>
          <w:tcPr/>
          <w:p>
            <w:pPr>
              <w:pStyle w:val="Compact"/>
              <w:jc w:val="left"/>
            </w:pPr>
            <w:r>
              <w:t xml:space="preserve">112</w:t>
            </w:r>
          </w:p>
        </w:tc>
        <w:tc>
          <w:tcPr/>
          <w:p>
            <w:pPr>
              <w:pStyle w:val="Compact"/>
              <w:jc w:val="left"/>
            </w:pPr>
            <w:r>
              <w:t xml:space="preserve">Mach 0.90 return cruise</w:t>
            </w:r>
          </w:p>
        </w:tc>
        <w:tc>
          <w:tcPr/>
          <w:p>
            <w:pPr>
              <w:pStyle w:val="Compact"/>
              <w:jc w:val="left"/>
            </w:pPr>
            <w:r>
              <w:t xml:space="preserve">—</w:t>
            </w:r>
          </w:p>
        </w:tc>
        <w:tc>
          <w:tcPr/>
          <w:p>
            <w:pPr>
              <w:pStyle w:val="Compact"/>
              <w:jc w:val="left"/>
            </w:pPr>
            <w:r>
              <w:t xml:space="preserve">6,150</w:t>
            </w:r>
          </w:p>
        </w:tc>
      </w:tr>
      <w:tr>
        <w:tc>
          <w:tcPr/>
          <w:p>
            <w:pPr>
              <w:pStyle w:val="Compact"/>
              <w:jc w:val="left"/>
            </w:pPr>
            <w:r>
              <w:t xml:space="preserve">128</w:t>
            </w:r>
          </w:p>
        </w:tc>
        <w:tc>
          <w:tcPr/>
          <w:p>
            <w:pPr>
              <w:pStyle w:val="Compact"/>
              <w:jc w:val="left"/>
            </w:pPr>
            <w:r>
              <w:t xml:space="preserve">Descent to destination FOL</w:t>
            </w:r>
          </w:p>
        </w:tc>
        <w:tc>
          <w:tcPr/>
          <w:p>
            <w:pPr>
              <w:pStyle w:val="Compact"/>
              <w:jc w:val="left"/>
            </w:pPr>
            <w:r>
              <w:t xml:space="preserve">—</w:t>
            </w:r>
          </w:p>
        </w:tc>
        <w:tc>
          <w:tcPr/>
          <w:p>
            <w:pPr>
              <w:pStyle w:val="Compact"/>
              <w:jc w:val="left"/>
            </w:pPr>
            <w:r>
              <w:t xml:space="preserve">6,380</w:t>
            </w:r>
          </w:p>
        </w:tc>
      </w:tr>
      <w:tr>
        <w:tc>
          <w:tcPr/>
          <w:p>
            <w:pPr>
              <w:pStyle w:val="Compact"/>
              <w:jc w:val="left"/>
            </w:pPr>
            <w:r>
              <w:t xml:space="preserve">131</w:t>
            </w:r>
          </w:p>
        </w:tc>
        <w:tc>
          <w:tcPr/>
          <w:p>
            <w:pPr>
              <w:pStyle w:val="Compact"/>
              <w:jc w:val="left"/>
            </w:pPr>
            <w:r>
              <w:t xml:space="preserve">Approach and landing (planned)</w:t>
            </w:r>
          </w:p>
        </w:tc>
        <w:tc>
          <w:tcPr/>
          <w:p>
            <w:pPr>
              <w:pStyle w:val="Compact"/>
              <w:jc w:val="left"/>
            </w:pPr>
            <w:r>
              <w:t xml:space="preserve">165 KCAS</w:t>
            </w:r>
          </w:p>
        </w:tc>
        <w:tc>
          <w:tcPr/>
          <w:p>
            <w:pPr>
              <w:pStyle w:val="Compact"/>
              <w:jc w:val="left"/>
            </w:pPr>
            <w:r>
              <w:t xml:space="preserve">6,450</w:t>
            </w:r>
          </w:p>
        </w:tc>
      </w:tr>
      <w:tr>
        <w:tc>
          <w:tcPr/>
          <w:p>
            <w:pPr>
              <w:pStyle w:val="Compact"/>
              <w:jc w:val="left"/>
            </w:pPr>
            <w:r>
              <w:t xml:space="preserve">+30</w:t>
            </w:r>
          </w:p>
        </w:tc>
        <w:tc>
          <w:tcPr/>
          <w:p>
            <w:pPr>
              <w:pStyle w:val="Compact"/>
              <w:jc w:val="left"/>
            </w:pPr>
            <w:r>
              <w:t xml:space="preserve">Reserve: hold at best endurance + missed approach</w:t>
            </w:r>
          </w:p>
        </w:tc>
        <w:tc>
          <w:tcPr/>
          <w:p>
            <w:pPr>
              <w:pStyle w:val="Compact"/>
              <w:jc w:val="left"/>
            </w:pPr>
            <w:r>
              <w:t xml:space="preserve">Remaining 1,830 kg = 30 min + margin on the 1,500 km radius profile</w:t>
            </w:r>
          </w:p>
        </w:tc>
        <w:tc>
          <w:tcPr/>
          <w:p>
            <w:pPr>
              <w:pStyle w:val="Compact"/>
              <w:jc w:val="left"/>
            </w:pPr>
            <w:r>
              <w:t xml:space="preserve">—</w:t>
            </w:r>
          </w:p>
        </w:tc>
      </w:tr>
    </w:tbl>
    <w:p>
      <w:pPr>
        <w:pStyle w:val="BodyText"/>
      </w:pPr>
      <w:r>
        <w:t xml:space="preserve">Total planned fuel on the Rev 1.1 profile: 6,450 kg of 8,280 kg → the 880 kg of conformal fuel buys the radius extension from 1,350 km to 1,500 km at 6.9% adverse-edge margin; adaptive cruise scheduling (§14.2a) contributes +3.1% on the ISA−30 design day. This table is the single integrated answer to TLR-01; Appendix B.4 gives the integration method.</w:t>
      </w:r>
    </w:p>
    <w:bookmarkEnd w:id="49"/>
    <w:bookmarkStart w:id="50" w:name="arctic-design-atmosphere"/>
    <w:p>
      <w:pPr>
        <w:pStyle w:val="Heading2"/>
      </w:pPr>
      <w:r>
        <w:t xml:space="preserve">5.4 Arctic Design Atmosphere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ISA</w:t>
            </w:r>
          </w:p>
        </w:tc>
        <w:tc>
          <w:tcPr/>
          <w:p>
            <w:pPr>
              <w:pStyle w:val="Compact"/>
              <w:jc w:val="left"/>
            </w:pPr>
            <w:r>
              <w:t xml:space="preserve">Arctic design case (ISA−30)</w:t>
            </w:r>
          </w:p>
        </w:tc>
        <w:tc>
          <w:tcPr/>
          <w:p>
            <w:pPr>
              <w:pStyle w:val="Compact"/>
              <w:jc w:val="left"/>
            </w:pPr>
            <w:r>
              <w:t xml:space="preserve">Notes</w:t>
            </w:r>
          </w:p>
        </w:tc>
      </w:tr>
      <w:tr>
        <w:tc>
          <w:tcPr/>
          <w:p>
            <w:pPr>
              <w:pStyle w:val="Compact"/>
              <w:jc w:val="left"/>
            </w:pPr>
            <w:r>
              <w:t xml:space="preserve">Sea-level temperature</w:t>
            </w:r>
          </w:p>
        </w:tc>
        <w:tc>
          <w:tcPr/>
          <w:p>
            <w:pPr>
              <w:pStyle w:val="Compact"/>
              <w:jc w:val="left"/>
            </w:pPr>
            <w:r>
              <w:t xml:space="preserve">+15 °C</w:t>
            </w:r>
          </w:p>
        </w:tc>
        <w:tc>
          <w:tcPr/>
          <w:p>
            <w:pPr>
              <w:pStyle w:val="Compact"/>
              <w:jc w:val="left"/>
            </w:pPr>
            <w:r>
              <w:t xml:space="preserve">−45 °C</w:t>
            </w:r>
          </w:p>
        </w:tc>
        <w:tc>
          <w:tcPr/>
          <w:p>
            <w:pPr>
              <w:pStyle w:val="Compact"/>
              <w:jc w:val="left"/>
            </w:pPr>
            <w:r>
              <w:t xml:space="preserve">Design point; −57 °C qualification for LRUs</w:t>
            </w:r>
          </w:p>
        </w:tc>
      </w:tr>
      <w:tr>
        <w:tc>
          <w:tcPr/>
          <w:p>
            <w:pPr>
              <w:pStyle w:val="Compact"/>
              <w:jc w:val="left"/>
            </w:pPr>
            <w:r>
              <w:t xml:space="preserve">Density at SL</w:t>
            </w:r>
          </w:p>
        </w:tc>
        <w:tc>
          <w:tcPr/>
          <w:p>
            <w:pPr>
              <w:pStyle w:val="Compact"/>
              <w:jc w:val="left"/>
            </w:pPr>
            <w:r>
              <w:t xml:space="preserve">1.225 kg/m³</w:t>
            </w:r>
          </w:p>
        </w:tc>
        <w:tc>
          <w:tcPr/>
          <w:p>
            <w:pPr>
              <w:pStyle w:val="Compact"/>
              <w:jc w:val="left"/>
            </w:pPr>
            <w:r>
              <w:t xml:space="preserve">1.534 kg/m³</w:t>
            </w:r>
          </w:p>
        </w:tc>
        <w:tc>
          <w:tcPr/>
          <w:p>
            <w:pPr>
              <w:pStyle w:val="Compact"/>
              <w:jc w:val="left"/>
            </w:pPr>
            <w:r>
              <w:t xml:space="preserve">+25% density: lifts takeoff performance, raises inlet mass flow</w:t>
            </w:r>
          </w:p>
        </w:tc>
      </w:tr>
      <w:tr>
        <w:tc>
          <w:tcPr/>
          <w:p>
            <w:pPr>
              <w:pStyle w:val="Compact"/>
              <w:jc w:val="left"/>
            </w:pPr>
            <w:r>
              <w:t xml:space="preserve">Speed of sound at SL</w:t>
            </w:r>
          </w:p>
        </w:tc>
        <w:tc>
          <w:tcPr/>
          <w:p>
            <w:pPr>
              <w:pStyle w:val="Compact"/>
              <w:jc w:val="left"/>
            </w:pPr>
            <w:r>
              <w:t xml:space="preserve">340 m/s</w:t>
            </w:r>
          </w:p>
        </w:tc>
        <w:tc>
          <w:tcPr/>
          <w:p>
            <w:pPr>
              <w:pStyle w:val="Compact"/>
              <w:jc w:val="left"/>
            </w:pPr>
            <w:r>
              <w:t xml:space="preserve">313 m/s</w:t>
            </w:r>
          </w:p>
        </w:tc>
        <w:tc>
          <w:tcPr/>
          <w:p>
            <w:pPr>
              <w:pStyle w:val="Compact"/>
              <w:jc w:val="left"/>
            </w:pPr>
            <w:r>
              <w:t xml:space="preserve">Lowers KCAS for a given Mach; structurally benign</w:t>
            </w:r>
          </w:p>
        </w:tc>
      </w:tr>
      <w:tr>
        <w:tc>
          <w:tcPr/>
          <w:p>
            <w:pPr>
              <w:pStyle w:val="Compact"/>
              <w:jc w:val="left"/>
            </w:pPr>
            <w:r>
              <w:t xml:space="preserve">Consequence</w:t>
            </w:r>
          </w:p>
        </w:tc>
        <w:tc>
          <w:tcPr/>
          <w:p>
            <w:pPr>
              <w:pStyle w:val="Compact"/>
              <w:jc w:val="left"/>
            </w:pPr>
            <w:r>
              <w:t xml:space="preserve">—</w:t>
            </w:r>
          </w:p>
        </w:tc>
        <w:tc>
          <w:tcPr/>
          <w:p>
            <w:pPr>
              <w:pStyle w:val="Compact"/>
              <w:jc w:val="left"/>
            </w:pPr>
            <w:r>
              <w:t xml:space="preserve">Density gain ≈ offsets −20% engine pressure ratio loss</w:t>
            </w:r>
          </w:p>
        </w:tc>
        <w:tc>
          <w:tcPr/>
          <w:p>
            <w:pPr>
              <w:pStyle w:val="Compact"/>
              <w:jc w:val="left"/>
            </w:pPr>
            <w:r>
              <w:t xml:space="preserve">Net takeoff roll change −8% vs ISA (AN)</w:t>
            </w:r>
          </w:p>
        </w:tc>
      </w:tr>
    </w:tbl>
    <w:bookmarkEnd w:id="50"/>
    <w:bookmarkStart w:id="51" w:name="threat-and-environment-assumptions"/>
    <w:p>
      <w:pPr>
        <w:pStyle w:val="Heading2"/>
      </w:pPr>
      <w:r>
        <w:t xml:space="preserve">5.5 Threat and Environment Assumptions</w:t>
      </w:r>
    </w:p>
    <w:p>
      <w:pPr>
        <w:pStyle w:val="FirstParagraph"/>
      </w:pPr>
      <w:r>
        <w:t xml:space="preserve">Peer fighter threats at Mach 1.6–2.0 class; long-range SAMs cued by ground radar; UAS swarms in the 25–250 kg class operating at low level over maritime chokepoints; GPS-denied and communications-degraded operations assumed for 30% of sorties (inertial + terrain-referenced + celestial backup navigation closed in §22.6).</w:t>
      </w:r>
    </w:p>
    <w:p>
      <w:r>
        <w:pict>
          <v:rect style="width:0;height:1.5pt" o:hralign="center" o:hrstd="t" o:hr="t"/>
        </w:pict>
      </w:r>
    </w:p>
    <w:bookmarkEnd w:id="51"/>
    <w:bookmarkEnd w:id="52"/>
    <w:bookmarkStart w:id="60" w:name="airframe-configuration"/>
    <w:p>
      <w:pPr>
        <w:pStyle w:val="Heading1"/>
      </w:pPr>
      <w:r>
        <w:t xml:space="preserve">6. AIRFRAME CONFIGURATION</w:t>
      </w:r>
    </w:p>
    <w:bookmarkStart w:id="53" w:name="X12868189e2a233039194322d5df24ae75466a92"/>
    <w:p>
      <w:pPr>
        <w:pStyle w:val="Heading2"/>
      </w:pPr>
      <w:r>
        <w:t xml:space="preserve">6.1 Planform: Lambda Cranked-Delta Lifting Body</w:t>
      </w:r>
    </w:p>
    <w:p>
      <w:pPr>
        <w:pStyle w:val="FirstParagraph"/>
      </w:pPr>
      <w:r>
        <w:t xml:space="preserve">The airframe is a blended wing-body built around a lambda (cranked-arrow) planform: 55° leading-edge sweep inboard, cranking to 38° outboard. The 55° inboard keeps the leading edge inside the Mach cone at Mach 2.5 (Mach angle at M2.5 = 23.6°; edge normal Mach = M·sin(90°−55°) component closure per Appendix B, AN); the 38° outboard crank recovers aspect ratio and span loading for subsonic cruise efficiency — the same trade the F-16XL and J-20 class of cranked deltas make, here pushed further toward cruise efficiency because Arctic range outranks dogfight instantaneous turn.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Geometric 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Span</w:t>
            </w:r>
          </w:p>
        </w:tc>
        <w:tc>
          <w:tcPr/>
          <w:p>
            <w:pPr>
              <w:pStyle w:val="Compact"/>
              <w:jc w:val="left"/>
            </w:pPr>
            <w:r>
              <w:t xml:space="preserve">14.2 m</w:t>
            </w:r>
          </w:p>
        </w:tc>
        <w:tc>
          <w:tcPr/>
          <w:p>
            <w:pPr>
              <w:pStyle w:val="Compact"/>
              <w:jc w:val="left"/>
            </w:pPr>
            <w:r>
              <w:t xml:space="preserve">Wingtip rail stations at ±7.1 m</w:t>
            </w:r>
          </w:p>
        </w:tc>
      </w:tr>
      <w:tr>
        <w:tc>
          <w:tcPr/>
          <w:p>
            <w:pPr>
              <w:pStyle w:val="Compact"/>
              <w:jc w:val="left"/>
            </w:pPr>
            <w:r>
              <w:t xml:space="preserve">Overall length</w:t>
            </w:r>
          </w:p>
        </w:tc>
        <w:tc>
          <w:tcPr/>
          <w:p>
            <w:pPr>
              <w:pStyle w:val="Compact"/>
              <w:jc w:val="left"/>
            </w:pPr>
            <w:r>
              <w:t xml:space="preserve">19.4 m</w:t>
            </w:r>
          </w:p>
        </w:tc>
        <w:tc>
          <w:tcPr/>
          <w:p>
            <w:pPr>
              <w:pStyle w:val="Compact"/>
              <w:jc w:val="left"/>
            </w:pPr>
            <w:r>
              <w:t xml:space="preserve">Pitot boom retracted</w:t>
            </w:r>
          </w:p>
        </w:tc>
      </w:tr>
      <w:tr>
        <w:tc>
          <w:tcPr/>
          <w:p>
            <w:pPr>
              <w:pStyle w:val="Compact"/>
              <w:jc w:val="left"/>
            </w:pPr>
            <w:r>
              <w:t xml:space="preserve">Overall height (gear down)</w:t>
            </w:r>
          </w:p>
        </w:tc>
        <w:tc>
          <w:tcPr/>
          <w:p>
            <w:pPr>
              <w:pStyle w:val="Compact"/>
              <w:jc w:val="left"/>
            </w:pPr>
            <w:r>
              <w:t xml:space="preserve">4.6 m</w:t>
            </w:r>
          </w:p>
        </w:tc>
        <w:tc>
          <w:tcPr/>
          <w:p>
            <w:pPr>
              <w:pStyle w:val="Compact"/>
              <w:jc w:val="left"/>
            </w:pPr>
            <w:r>
              <w:t xml:space="preserve">Folded dorsal fin reduces to 3.9 m</w:t>
            </w:r>
          </w:p>
        </w:tc>
      </w:tr>
      <w:tr>
        <w:tc>
          <w:tcPr/>
          <w:p>
            <w:pPr>
              <w:pStyle w:val="Compact"/>
              <w:jc w:val="left"/>
            </w:pPr>
            <w:r>
              <w:t xml:space="preserve">Wing reference area S_ref</w:t>
            </w:r>
          </w:p>
        </w:tc>
        <w:tc>
          <w:tcPr/>
          <w:p>
            <w:pPr>
              <w:pStyle w:val="Compact"/>
              <w:jc w:val="left"/>
            </w:pPr>
            <w:r>
              <w:t xml:space="preserve">78.0 m²</w:t>
            </w:r>
          </w:p>
        </w:tc>
        <w:tc>
          <w:tcPr/>
          <w:p>
            <w:pPr>
              <w:pStyle w:val="Compact"/>
              <w:jc w:val="left"/>
            </w:pPr>
            <w:r>
              <w:t xml:space="preserve">Includes BWB carry-through</w:t>
            </w:r>
          </w:p>
        </w:tc>
      </w:tr>
      <w:tr>
        <w:tc>
          <w:tcPr/>
          <w:p>
            <w:pPr>
              <w:pStyle w:val="Compact"/>
              <w:jc w:val="left"/>
            </w:pPr>
            <w:r>
              <w:t xml:space="preserve">Aspect ratio</w:t>
            </w:r>
          </w:p>
        </w:tc>
        <w:tc>
          <w:tcPr/>
          <w:p>
            <w:pPr>
              <w:pStyle w:val="Compact"/>
              <w:jc w:val="left"/>
            </w:pPr>
            <w:r>
              <w:t xml:space="preserve">2.59</w:t>
            </w:r>
          </w:p>
        </w:tc>
        <w:tc>
          <w:tcPr/>
          <w:p>
            <w:pPr>
              <w:pStyle w:val="Compact"/>
              <w:jc w:val="left"/>
            </w:pPr>
            <w:r>
              <w:t xml:space="preserve">S_ref/b² closure, IN</w:t>
            </w:r>
          </w:p>
        </w:tc>
      </w:tr>
      <w:tr>
        <w:tc>
          <w:tcPr/>
          <w:p>
            <w:pPr>
              <w:pStyle w:val="Compact"/>
              <w:jc w:val="left"/>
            </w:pPr>
            <w:r>
              <w:t xml:space="preserve">Leading-edge sweep, inboard / outboard</w:t>
            </w:r>
          </w:p>
        </w:tc>
        <w:tc>
          <w:tcPr/>
          <w:p>
            <w:pPr>
              <w:pStyle w:val="Compact"/>
              <w:jc w:val="left"/>
            </w:pPr>
            <w:r>
              <w:t xml:space="preserve">55° / 38°</w:t>
            </w:r>
          </w:p>
        </w:tc>
        <w:tc>
          <w:tcPr/>
          <w:p>
            <w:pPr>
              <w:pStyle w:val="Compact"/>
              <w:jc w:val="left"/>
            </w:pPr>
            <w:r>
              <w:t xml:space="preserve">Crank at 42% semispan</w:t>
            </w:r>
          </w:p>
        </w:tc>
      </w:tr>
      <w:tr>
        <w:tc>
          <w:tcPr/>
          <w:p>
            <w:pPr>
              <w:pStyle w:val="Compact"/>
              <w:jc w:val="left"/>
            </w:pPr>
            <w:r>
              <w:t xml:space="preserve">Mean aerodynamic chord</w:t>
            </w:r>
          </w:p>
        </w:tc>
        <w:tc>
          <w:tcPr/>
          <w:p>
            <w:pPr>
              <w:pStyle w:val="Compact"/>
              <w:jc w:val="left"/>
            </w:pPr>
            <w:r>
              <w:t xml:space="preserve">6.35 m</w:t>
            </w:r>
          </w:p>
        </w:tc>
        <w:tc>
          <w:tcPr/>
          <w:p>
            <w:pPr>
              <w:pStyle w:val="Compact"/>
              <w:jc w:val="left"/>
            </w:pPr>
            <w:r>
              <w:t xml:space="preserve">IN</w:t>
            </w:r>
          </w:p>
        </w:tc>
      </w:tr>
      <w:tr>
        <w:tc>
          <w:tcPr/>
          <w:p>
            <w:pPr>
              <w:pStyle w:val="Compact"/>
              <w:jc w:val="left"/>
            </w:pPr>
            <w:r>
              <w:t xml:space="preserve">Wing loading at MTOW (26,500 kg)</w:t>
            </w:r>
          </w:p>
        </w:tc>
        <w:tc>
          <w:tcPr/>
          <w:p>
            <w:pPr>
              <w:pStyle w:val="Compact"/>
              <w:jc w:val="left"/>
            </w:pPr>
            <w:r>
              <w:t xml:space="preserve">333 kg/m²</w:t>
            </w:r>
          </w:p>
        </w:tc>
        <w:tc>
          <w:tcPr/>
          <w:p>
            <w:pPr>
              <w:pStyle w:val="Compact"/>
              <w:jc w:val="left"/>
            </w:pPr>
            <w:r>
              <w:t xml:space="preserve">3.27 kN/m²</w:t>
            </w:r>
          </w:p>
        </w:tc>
      </w:tr>
      <w:tr>
        <w:tc>
          <w:tcPr/>
          <w:p>
            <w:pPr>
              <w:pStyle w:val="Compact"/>
              <w:jc w:val="left"/>
            </w:pPr>
            <w:r>
              <w:t xml:space="preserve">Wing loading at combat weight (21,000 kg)</w:t>
            </w:r>
          </w:p>
        </w:tc>
        <w:tc>
          <w:tcPr/>
          <w:p>
            <w:pPr>
              <w:pStyle w:val="Compact"/>
              <w:jc w:val="left"/>
            </w:pPr>
            <w:r>
              <w:t xml:space="preserve">264 kg/m²</w:t>
            </w:r>
          </w:p>
        </w:tc>
        <w:tc>
          <w:tcPr/>
          <w:p>
            <w:pPr>
              <w:pStyle w:val="Compact"/>
              <w:jc w:val="left"/>
            </w:pPr>
            <w:r>
              <w:t xml:space="preserve">Closes sustained turn §27.4</w:t>
            </w:r>
          </w:p>
        </w:tc>
      </w:tr>
      <w:tr>
        <w:tc>
          <w:tcPr/>
          <w:p>
            <w:pPr>
              <w:pStyle w:val="Compact"/>
              <w:jc w:val="left"/>
            </w:pPr>
            <w:r>
              <w:t xml:space="preserve">Fuel volume</w:t>
            </w:r>
          </w:p>
        </w:tc>
        <w:tc>
          <w:tcPr/>
          <w:p>
            <w:pPr>
              <w:pStyle w:val="Compact"/>
              <w:jc w:val="left"/>
            </w:pPr>
            <w:r>
              <w:t xml:space="preserve">9,250 L internal + 1,100 L conformal (usable)</w:t>
            </w:r>
          </w:p>
        </w:tc>
        <w:tc>
          <w:tcPr/>
          <w:p>
            <w:pPr>
              <w:pStyle w:val="Compact"/>
              <w:jc w:val="left"/>
            </w:pPr>
            <w:r>
              <w:t xml:space="preserve">12 internal tanks + 2 shoulder conformal packs, §13.2</w:t>
            </w:r>
          </w:p>
        </w:tc>
      </w:tr>
      <w:tr>
        <w:tc>
          <w:tcPr/>
          <w:p>
            <w:pPr>
              <w:pStyle w:val="Compact"/>
              <w:jc w:val="left"/>
            </w:pPr>
            <w:r>
              <w:t xml:space="preserve">Internal weapons bay volume</w:t>
            </w:r>
          </w:p>
        </w:tc>
        <w:tc>
          <w:tcPr/>
          <w:p>
            <w:pPr>
              <w:pStyle w:val="Compact"/>
              <w:jc w:val="left"/>
            </w:pPr>
            <w:r>
              <w:t xml:space="preserve">2 × 4.3 m³ centre bays + 2 × 0.9 m³ cheek bays</w:t>
            </w:r>
          </w:p>
        </w:tc>
        <w:tc>
          <w:tcPr/>
          <w:p>
            <w:pPr>
              <w:pStyle w:val="Compact"/>
              <w:jc w:val="left"/>
            </w:pPr>
            <w:r>
              <w:t xml:space="preserve">§25.2</w:t>
            </w:r>
          </w:p>
        </w:tc>
      </w:tr>
    </w:tbl>
    <w:bookmarkEnd w:id="53"/>
    <w:bookmarkStart w:id="54" w:name="blended-wing-body-centre-section"/>
    <w:p>
      <w:pPr>
        <w:pStyle w:val="Heading2"/>
      </w:pPr>
      <w:r>
        <w:t xml:space="preserve">6.2 Blended Wing-Body Centre Section</w:t>
      </w:r>
    </w:p>
    <w:p>
      <w:pPr>
        <w:pStyle w:val="FirstParagraph"/>
      </w:pPr>
      <w:r>
        <w:t xml:space="preserve">The centre body spans 3.4 m wide and carries 31% of total lift at cruise α (SIM, CFD dataset GG-AERO-12). Its depth (1.62 m max thickness) houses the two centre weapons bays, 5,900 L of the internal fuel volume, both engines buried aft, and the side-by-side cockpit forward. Body lift reduces required wing lift, which is what lets a 78 m² wing close the 1,350 km radius at acceptable approach speeds (§27.5: 165 KCAS approach at 19,000 kg).</w:t>
      </w:r>
    </w:p>
    <w:bookmarkEnd w:id="54"/>
    <w:bookmarkStart w:id="55" w:name="empennage-and-directional-control"/>
    <w:p>
      <w:pPr>
        <w:pStyle w:val="Heading2"/>
      </w:pPr>
      <w:r>
        <w:t xml:space="preserve">6.3 Empennage and Directional Control</w:t>
      </w:r>
    </w:p>
    <w:p>
      <w:pPr>
        <w:numPr>
          <w:ilvl w:val="0"/>
          <w:numId w:val="1005"/>
        </w:numPr>
        <w:pStyle w:val="Compact"/>
      </w:pPr>
      <w:r>
        <w:rPr>
          <w:bCs/>
          <w:b/>
        </w:rPr>
        <w:t xml:space="preserve">Twin vertical tails</w:t>
      </w:r>
      <w:r>
        <w:t xml:space="preserve">, canted 22° outward, 4.8 m² each, all-moving, mounted at 62% semispan on the aft body. Cant keeps tails clear of the inboard vortex at high α (SIM) and cuts side-aspect RCS (§10.4). Sized by the 30 kt crosswind/20 kt contaminated-runway case with one engine inoperative (AN, §27.6).</w:t>
      </w:r>
    </w:p>
    <w:p>
      <w:pPr>
        <w:numPr>
          <w:ilvl w:val="0"/>
          <w:numId w:val="1005"/>
        </w:numPr>
        <w:pStyle w:val="Compact"/>
      </w:pPr>
      <w:r>
        <w:rPr>
          <w:bCs/>
          <w:b/>
        </w:rPr>
        <w:t xml:space="preserve">Single foldable dorsal fin</w:t>
      </w:r>
      <w:r>
        <w:t xml:space="preserve"> </w:t>
      </w:r>
      <w:r>
        <w:t xml:space="preserve">(2.1 m²) on the centre spine: fixed at high speed, folds 90° for hangarage to the 3.9 m door height of the FOL shelters (heritage from the concept brief; retained as ACCEPT, Section 30 item A-14). The dorsal fin replaces the rejected twin ventral fins, which produced yaw-roll coupling above Mach 1.4 in the Silver Shrike sibling study — the same rejection the concept brief records and this audit confirms (CR-08).</w:t>
      </w:r>
    </w:p>
    <w:p>
      <w:pPr>
        <w:numPr>
          <w:ilvl w:val="0"/>
          <w:numId w:val="1005"/>
        </w:numPr>
        <w:pStyle w:val="Compact"/>
      </w:pPr>
      <w:r>
        <w:rPr>
          <w:bCs/>
          <w:b/>
        </w:rPr>
        <w:t xml:space="preserve">Ventral strakes</w:t>
      </w:r>
      <w:r>
        <w:t xml:space="preserve"> </w:t>
      </w:r>
      <w:r>
        <w:t xml:space="preserve">(2 × 1.1 m²) preserve directional stability at Mach 2.5 where the canted tails lose effectiveness in the fuselage wake (SIM).</w:t>
      </w:r>
    </w:p>
    <w:bookmarkEnd w:id="55"/>
    <w:bookmarkStart w:id="56" w:name="control-effectors-summary-detail-in-17"/>
    <w:p>
      <w:pPr>
        <w:pStyle w:val="Heading2"/>
      </w:pPr>
      <w:r>
        <w:t xml:space="preserve">6.4 Control Effectors (Summary; detail in §17)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Effector</w:t>
            </w:r>
          </w:p>
        </w:tc>
        <w:tc>
          <w:tcPr/>
          <w:p>
            <w:pPr>
              <w:pStyle w:val="Compact"/>
              <w:jc w:val="left"/>
            </w:pPr>
            <w:r>
              <w:t xml:space="preserve">Count</w:t>
            </w:r>
          </w:p>
        </w:tc>
        <w:tc>
          <w:tcPr/>
          <w:p>
            <w:pPr>
              <w:pStyle w:val="Compact"/>
              <w:jc w:val="left"/>
            </w:pPr>
            <w:r>
              <w:t xml:space="preserve">Type</w:t>
            </w:r>
          </w:p>
        </w:tc>
        <w:tc>
          <w:tcPr/>
          <w:p>
            <w:pPr>
              <w:pStyle w:val="Compact"/>
              <w:jc w:val="left"/>
            </w:pPr>
            <w:r>
              <w:t xml:space="preserve">Actuation</w:t>
            </w:r>
          </w:p>
        </w:tc>
      </w:tr>
      <w:tr>
        <w:tc>
          <w:tcPr/>
          <w:p>
            <w:pPr>
              <w:pStyle w:val="Compact"/>
              <w:jc w:val="left"/>
            </w:pPr>
            <w:r>
              <w:t xml:space="preserve">Elevons (pitch/roll)</w:t>
            </w:r>
          </w:p>
        </w:tc>
        <w:tc>
          <w:tcPr/>
          <w:p>
            <w:pPr>
              <w:pStyle w:val="Compact"/>
              <w:jc w:val="left"/>
            </w:pPr>
            <w:r>
              <w:t xml:space="preserve">4 (2 per side)</w:t>
            </w:r>
          </w:p>
        </w:tc>
        <w:tc>
          <w:tcPr/>
          <w:p>
            <w:pPr>
              <w:pStyle w:val="Compact"/>
              <w:jc w:val="left"/>
            </w:pPr>
            <w:r>
              <w:t xml:space="preserve">Conventional surface</w:t>
            </w:r>
          </w:p>
        </w:tc>
        <w:tc>
          <w:tcPr/>
          <w:p>
            <w:pPr>
              <w:pStyle w:val="Compact"/>
              <w:jc w:val="left"/>
            </w:pPr>
            <w:r>
              <w:t xml:space="preserve">EHA, 2 per surface</w:t>
            </w:r>
          </w:p>
        </w:tc>
      </w:tr>
      <w:tr>
        <w:tc>
          <w:tcPr/>
          <w:p>
            <w:pPr>
              <w:pStyle w:val="Compact"/>
              <w:jc w:val="left"/>
            </w:pPr>
            <w:r>
              <w:t xml:space="preserve">Rudders</w:t>
            </w:r>
          </w:p>
        </w:tc>
        <w:tc>
          <w:tcPr/>
          <w:p>
            <w:pPr>
              <w:pStyle w:val="Compact"/>
              <w:jc w:val="left"/>
            </w:pPr>
            <w:r>
              <w:t xml:space="preserve">2</w:t>
            </w:r>
          </w:p>
        </w:tc>
        <w:tc>
          <w:tcPr/>
          <w:p>
            <w:pPr>
              <w:pStyle w:val="Compact"/>
              <w:jc w:val="left"/>
            </w:pPr>
            <w:r>
              <w:t xml:space="preserve">Conventional surface</w:t>
            </w:r>
          </w:p>
        </w:tc>
        <w:tc>
          <w:tcPr/>
          <w:p>
            <w:pPr>
              <w:pStyle w:val="Compact"/>
              <w:jc w:val="left"/>
            </w:pPr>
            <w:r>
              <w:t xml:space="preserve">EHA</w:t>
            </w:r>
          </w:p>
        </w:tc>
      </w:tr>
      <w:tr>
        <w:tc>
          <w:tcPr/>
          <w:p>
            <w:pPr>
              <w:pStyle w:val="Compact"/>
              <w:jc w:val="left"/>
            </w:pPr>
            <w:r>
              <w:t xml:space="preserve">Leading-edge flaps</w:t>
            </w:r>
          </w:p>
        </w:tc>
        <w:tc>
          <w:tcPr/>
          <w:p>
            <w:pPr>
              <w:pStyle w:val="Compact"/>
              <w:jc w:val="left"/>
            </w:pPr>
            <w:r>
              <w:t xml:space="preserve">4</w:t>
            </w:r>
          </w:p>
        </w:tc>
        <w:tc>
          <w:tcPr/>
          <w:p>
            <w:pPr>
              <w:pStyle w:val="Compact"/>
              <w:jc w:val="left"/>
            </w:pPr>
            <w:r>
              <w:t xml:space="preserve">Conventional surface</w:t>
            </w:r>
          </w:p>
        </w:tc>
        <w:tc>
          <w:tcPr/>
          <w:p>
            <w:pPr>
              <w:pStyle w:val="Compact"/>
              <w:jc w:val="left"/>
            </w:pPr>
            <w:r>
              <w:t xml:space="preserve">Rotary electromechanical</w:t>
            </w:r>
          </w:p>
        </w:tc>
      </w:tr>
      <w:tr>
        <w:tc>
          <w:tcPr/>
          <w:p>
            <w:pPr>
              <w:pStyle w:val="Compact"/>
              <w:jc w:val="left"/>
            </w:pPr>
            <w:r>
              <w:t xml:space="preserve">Spoiler-slot deflectors</w:t>
            </w:r>
          </w:p>
        </w:tc>
        <w:tc>
          <w:tcPr/>
          <w:p>
            <w:pPr>
              <w:pStyle w:val="Compact"/>
              <w:jc w:val="left"/>
            </w:pPr>
            <w:r>
              <w:t xml:space="preserve">2</w:t>
            </w:r>
          </w:p>
        </w:tc>
        <w:tc>
          <w:tcPr/>
          <w:p>
            <w:pPr>
              <w:pStyle w:val="Compact"/>
              <w:jc w:val="left"/>
            </w:pPr>
            <w:r>
              <w:t xml:space="preserve">Upper surface</w:t>
            </w:r>
          </w:p>
        </w:tc>
        <w:tc>
          <w:tcPr/>
          <w:p>
            <w:pPr>
              <w:pStyle w:val="Compact"/>
              <w:jc w:val="left"/>
            </w:pPr>
            <w:r>
              <w:t xml:space="preserve">Electromechanical</w:t>
            </w:r>
          </w:p>
        </w:tc>
      </w:tr>
      <w:tr>
        <w:tc>
          <w:tcPr/>
          <w:p>
            <w:pPr>
              <w:pStyle w:val="Compact"/>
              <w:jc w:val="left"/>
            </w:pPr>
            <w:r>
              <w:t xml:space="preserve">Fluidic pitch/roll/yaw jets</w:t>
            </w:r>
          </w:p>
        </w:tc>
        <w:tc>
          <w:tcPr/>
          <w:p>
            <w:pPr>
              <w:pStyle w:val="Compact"/>
              <w:jc w:val="left"/>
            </w:pPr>
            <w:r>
              <w:t xml:space="preserve">22 nozzles</w:t>
            </w:r>
          </w:p>
        </w:tc>
        <w:tc>
          <w:tcPr/>
          <w:p>
            <w:pPr>
              <w:pStyle w:val="Compact"/>
              <w:jc w:val="left"/>
            </w:pPr>
            <w:r>
              <w:t xml:space="preserve">Compressed-air AFC</w:t>
            </w:r>
          </w:p>
        </w:tc>
        <w:tc>
          <w:tcPr/>
          <w:p>
            <w:pPr>
              <w:pStyle w:val="Compact"/>
              <w:jc w:val="left"/>
            </w:pPr>
            <w:r>
              <w:t xml:space="preserve">Fast solenoid valves (§18)</w:t>
            </w:r>
          </w:p>
        </w:tc>
      </w:tr>
      <w:tr>
        <w:tc>
          <w:tcPr/>
          <w:p>
            <w:pPr>
              <w:pStyle w:val="Compact"/>
              <w:jc w:val="left"/>
            </w:pPr>
            <w:r>
              <w:t xml:space="preserve">Engine nozzle (trim only)</w:t>
            </w:r>
          </w:p>
        </w:tc>
        <w:tc>
          <w:tcPr/>
          <w:p>
            <w:pPr>
              <w:pStyle w:val="Compact"/>
              <w:jc w:val="left"/>
            </w:pPr>
            <w:r>
              <w:t xml:space="preserve">2</w:t>
            </w:r>
          </w:p>
        </w:tc>
        <w:tc>
          <w:tcPr/>
          <w:p>
            <w:pPr>
              <w:pStyle w:val="Compact"/>
              <w:jc w:val="left"/>
            </w:pPr>
            <w:r>
              <w:t xml:space="preserve">Convergent-divergent</w:t>
            </w:r>
          </w:p>
        </w:tc>
        <w:tc>
          <w:tcPr/>
          <w:p>
            <w:pPr>
              <w:pStyle w:val="Compact"/>
              <w:jc w:val="left"/>
            </w:pPr>
            <w:r>
              <w:t xml:space="preserve">FADEC-controlled</w:t>
            </w:r>
          </w:p>
        </w:tc>
      </w:tr>
    </w:tbl>
    <w:bookmarkEnd w:id="56"/>
    <w:bookmarkStart w:id="57" w:name="X70021443d908be3e2a55402d8f9e3cfbf815789"/>
    <w:p>
      <w:pPr>
        <w:pStyle w:val="Heading2"/>
      </w:pPr>
      <w:r>
        <w:t xml:space="preserve">6.5 Intake Configuration (Summary; detail in §12)</w:t>
      </w:r>
    </w:p>
    <w:p>
      <w:pPr>
        <w:pStyle w:val="FirstParagraph"/>
      </w:pPr>
      <w:r>
        <w:t xml:space="preserve">Two shoulder-mounted, caret-type three-shock external-compression inlets with variable first ramp — the F-15-heritage class, the only in-service-proven inlet that closes Mach 2.5 (AL). Serrated, RAM-edged lips; boundary-layer diverter gap; integrated ice/snow particle separator (§12.4) sized for blowing-snow ground operation. The concept brief’s</w:t>
      </w:r>
      <w:r>
        <w:t xml:space="preserve"> </w:t>
      </w:r>
      <w:r>
        <w:t xml:space="preserve">“</w:t>
      </w:r>
      <w:r>
        <w:t xml:space="preserve">fixed-geometry intake</w:t>
      </w:r>
      <w:r>
        <w:t xml:space="preserve">”</w:t>
      </w:r>
      <w:r>
        <w:t xml:space="preserve"> </w:t>
      </w:r>
      <w:r>
        <w:t xml:space="preserve">is formally rejected (CR-05): a fixed inlet cannot swallow the contraction-ratio requirement at Mach 2.5 without unstart; the mass cost of variability (95 kg per side) is carried in Section 9 and was the explicit price of keeping Mach 2.5 — which is non-negotiable per program direction.</w:t>
      </w:r>
    </w:p>
    <w:bookmarkEnd w:id="57"/>
    <w:bookmarkStart w:id="58" w:name="X0a4588b54eed9f47928f8b36303ee6d3b9c157c"/>
    <w:p>
      <w:pPr>
        <w:pStyle w:val="Heading2"/>
      </w:pPr>
      <w:r>
        <w:t xml:space="preserve">6.6 Internal Weapons Bays (Summary; detail in §25.2)</w:t>
      </w:r>
    </w:p>
    <w:p>
      <w:pPr>
        <w:numPr>
          <w:ilvl w:val="0"/>
          <w:numId w:val="1006"/>
        </w:numPr>
        <w:pStyle w:val="Compact"/>
      </w:pPr>
      <w:r>
        <w:rPr>
          <w:bCs/>
          <w:b/>
        </w:rPr>
        <w:t xml:space="preserve">Centre bays (2):</w:t>
      </w:r>
      <w:r>
        <w:t xml:space="preserve"> </w:t>
      </w:r>
      <w:r>
        <w:t xml:space="preserve">each 4.6 m × 1.15 m × 0.81 m, side-by-side in the centre body, trapezoidal door pairs with serrated edges. Door cycle open-to-close ≤ 2.0 s (F-22 ejector-cycle practice, AL); doors open only inside the launch geometry, so the bay-open RCS transient never occurs outside a committed weapon release (GG-ICD-25 note). Each bay: one LAU-142-class pneumatic ejector rail (Meteor, AMRAAM, AARGM-ER) plus one BRU-61/A-class rack (2 × GBU-39/B or 1 × GBU-53/B). NSM carried one per bay in M-03 (§25.4 checks NSM 3.96 m length against 4.6 m bay — closes with 640 mm margin, IN).</w:t>
      </w:r>
    </w:p>
    <w:p>
      <w:pPr>
        <w:numPr>
          <w:ilvl w:val="0"/>
          <w:numId w:val="1006"/>
        </w:numPr>
        <w:pStyle w:val="Compact"/>
      </w:pPr>
      <w:r>
        <w:rPr>
          <w:bCs/>
          <w:b/>
        </w:rPr>
        <w:t xml:space="preserve">Cheek bays (2):</w:t>
      </w:r>
      <w:r>
        <w:t xml:space="preserve"> </w:t>
      </w:r>
      <w:r>
        <w:t xml:space="preserve">one AIM-9X Block II each on a trapeze that extends the missile clear of the flow field before motor ignition (F-22 LAU-141/A practice, AL).</w:t>
      </w:r>
    </w:p>
    <w:bookmarkEnd w:id="58"/>
    <w:bookmarkStart w:id="59" w:name="arrestor-hook-and-rough-field-provisions"/>
    <w:p>
      <w:pPr>
        <w:pStyle w:val="Heading2"/>
      </w:pPr>
      <w:r>
        <w:t xml:space="preserve">6.7 Arrestor Hook and Rough-Field Provisions</w:t>
      </w:r>
    </w:p>
    <w:p>
      <w:pPr>
        <w:pStyle w:val="FirstParagraph"/>
      </w:pPr>
      <w:r>
        <w:t xml:space="preserve">Recessed arrestor hook in the armoured belly keel, rated 180 kN ultimate, engaging standard BAK-12/14-class barriers at FOL strips (AL: RCAF BAK-12 inventory at Cold Lake/Bagotville). Hook stowage is fully internal; no RCS or drag penalty. The belly keel panel itself is a replaceable 6 mm Ti-6Al-4V skid plate over the centre-body lower skin (§8.5).</w:t>
      </w:r>
    </w:p>
    <w:p>
      <w:r>
        <w:pict>
          <v:rect style="width:0;height:1.5pt" o:hralign="center" o:hrstd="t" o:hr="t"/>
        </w:pict>
      </w:r>
    </w:p>
    <w:bookmarkEnd w:id="59"/>
    <w:bookmarkEnd w:id="60"/>
    <w:bookmarkStart w:id="68" w:name="aerodynamic-design"/>
    <w:p>
      <w:pPr>
        <w:pStyle w:val="Heading1"/>
      </w:pPr>
      <w:r>
        <w:t xml:space="preserve">7. AERODYNAMIC DESIGN</w:t>
      </w:r>
    </w:p>
    <w:bookmarkStart w:id="61" w:name="lift-and-drag-closure"/>
    <w:p>
      <w:pPr>
        <w:pStyle w:val="Heading2"/>
      </w:pPr>
      <w:r>
        <w:t xml:space="preserve">7.1 Lift and Drag Closure</w:t>
      </w:r>
    </w:p>
    <w:p>
      <w:pPr>
        <w:pStyle w:val="FirstParagraph"/>
      </w:pPr>
      <w:r>
        <w:t xml:space="preserve">Drag polar, low-speed configuration: C_D = C_D0 + k·C_L² with C_D0 = 0.0135 (clean, subsonic), k = 0.145 (e = 0.78 at AR 2.59). With the Rev 1.1 conformal fuel packs fitted, cruise C_D0 rises 3.8% to 0.0140 (SIM, GG-AERO-20, carried adverse). At Mach 0.90/40,000 ft cruise C_L = 0.152, giving C_D = 0.0174 and L/D = 8.7 (AN, Appendix B.1); adaptive cruise scheduling (§14.2a) recovers +3.1% radius on the ISA−30 day against this penalty. At best-endurance loiter (Mach 0.72/30,000 ft, C_L = 0.31), L/D = 14.2 (AN). Supercruise Mach 1.5/36,000 ft: wave drag rise computed by area-rule closure of the cranked planform (§7.3), C_D = 0.028, L/D = 7.3 at C_L = 0.205 — this is the number that closes the Mach 1.5 dry-thrust requirement against the F414-EPE installed dry thrust of 2 × 68 kN (§11.5, AN).</w:t>
      </w:r>
    </w:p>
    <w:bookmarkEnd w:id="61"/>
    <w:bookmarkStart w:id="62" w:name="supersonic-area-ruling"/>
    <w:p>
      <w:pPr>
        <w:pStyle w:val="Heading2"/>
      </w:pPr>
      <w:r>
        <w:t xml:space="preserve">7.2 Supersonic Area Ruling</w:t>
      </w:r>
    </w:p>
    <w:p>
      <w:pPr>
        <w:pStyle w:val="FirstParagraph"/>
      </w:pPr>
      <w:r>
        <w:t xml:space="preserve">The Mach 1.0–2.5 zero-lift wave drag budget closes only with explicit area ruling: the centre-body cross-section grows smoothly from the canopy (station 4.2 m) through the weapons bays (station 9–13 m) and necks down over the engines (station 14–17 m); the intake ramps and nozzle boat-tails are area-ruled into the same distribution. Maximum cross-section 8.1 m² at station 11.8 m; Sears-Haack excess area over ideal: 11% (AN, geometry model GG-GM-04 section plot, Appendix C figure set). Whitcomb area rule applied at Mach 1.5 design point and re-checked at Mach 2.5 (Sears-Haack modified for M &gt; 2 per Harris, Appendix B.2).</w:t>
      </w:r>
    </w:p>
    <w:bookmarkEnd w:id="62"/>
    <w:bookmarkStart w:id="63" w:name="shock-management-at-mach-2.5"/>
    <w:p>
      <w:pPr>
        <w:pStyle w:val="Heading2"/>
      </w:pPr>
      <w:r>
        <w:t xml:space="preserve">7.3 Shock Management at Mach 2.5</w:t>
      </w:r>
    </w:p>
    <w:p>
      <w:pPr>
        <w:numPr>
          <w:ilvl w:val="0"/>
          <w:numId w:val="1007"/>
        </w:numPr>
        <w:pStyle w:val="Compact"/>
      </w:pPr>
      <w:r>
        <w:t xml:space="preserve">Inlet: three external shocks (ramp 1 oblique, ramp 2 oblique, cowl lip normal shock) decelerate to M ≈ 0.55 at the compressor face; total pressure recovery 0.89 at M2.5 (AL: F-15 inlet class data; F414-EPE demands ≥ 0.85 at M2.5 corner — closes, §12.3).</w:t>
      </w:r>
    </w:p>
    <w:p>
      <w:pPr>
        <w:numPr>
          <w:ilvl w:val="0"/>
          <w:numId w:val="1007"/>
        </w:numPr>
        <w:pStyle w:val="Compact"/>
      </w:pPr>
      <w:r>
        <w:t xml:space="preserve">Canopy and nose: 12° nose cone semi-angle keeps nose shock weak; canopy blended into the body with continuous curvature; bow shock stand-off computed in CFD set GG-AERO-14 (SIM).</w:t>
      </w:r>
    </w:p>
    <w:p>
      <w:pPr>
        <w:numPr>
          <w:ilvl w:val="0"/>
          <w:numId w:val="1007"/>
        </w:numPr>
        <w:pStyle w:val="Compact"/>
      </w:pPr>
      <w:r>
        <w:t xml:space="preserve">Leading edges: 55° inboard sweep keeps inboard leading edge subsonic-normal at M2.5 (M_n = 2.5·cos55° = 1.43 &gt; 1 — the inboard edge is in fact marginally supersonic-normal; the 3 mm radius titanium leading edge and BMI skin (§8.3) carry the resulting heating; this is the honest number and it is why the dash is time-limited, §8.4).</w:t>
      </w:r>
    </w:p>
    <w:bookmarkEnd w:id="63"/>
    <w:bookmarkStart w:id="64" w:name="high-lift-and-low-speed-behaviour"/>
    <w:p>
      <w:pPr>
        <w:pStyle w:val="Heading2"/>
      </w:pPr>
      <w:r>
        <w:t xml:space="preserve">7.4 High-Lift and Low-Speed Behaviour</w:t>
      </w:r>
    </w:p>
    <w:p>
      <w:pPr>
        <w:pStyle w:val="FirstParagraph"/>
      </w:pPr>
      <w:r>
        <w:t xml:space="preserve">XF5U-inherited disc-lift behaviour comes from the low aspect ratio and the full-span leading-edge flap schedule: vortex lift from the 55° inboard section persists to α = 32° without flow separation over the elevons (SIM, GG-AERO-09). Maximum usable C_L: 1.62 at α 28°, flaps scheduled (AN/SIM). Approach: α 12°, 165 KCAS at 19,000 kg (§27.5). The concept brief’s</w:t>
      </w:r>
      <w:r>
        <w:t xml:space="preserve"> </w:t>
      </w:r>
      <w:r>
        <w:t xml:space="preserve">“</w:t>
      </w:r>
      <w:r>
        <w:t xml:space="preserve">near-unstallable</w:t>
      </w:r>
      <w:r>
        <w:t xml:space="preserve">”</w:t>
      </w:r>
      <w:r>
        <w:t xml:space="preserve"> </w:t>
      </w:r>
      <w:r>
        <w:t xml:space="preserve">language is moderated: departure resistance is excellent but the aircraft is not unstallable; the fluidic jets (§18) extend controlled flight to α = 40° post-stall for recovery, not for sustained maneuver (ACCEPT WITH REVISION, Section 30 item A-09).</w:t>
      </w:r>
    </w:p>
    <w:bookmarkEnd w:id="64"/>
    <w:bookmarkStart w:id="65" w:name="X64e1e9c749ad94209716c17b52e70d4916ee7e9"/>
    <w:p>
      <w:pPr>
        <w:pStyle w:val="Heading2"/>
      </w:pPr>
      <w:r>
        <w:t xml:space="preserve">7.5 Stability and Control Derivatives (Key Closed Values)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Derivative</w:t>
            </w:r>
          </w:p>
        </w:tc>
        <w:tc>
          <w:tcPr/>
          <w:p>
            <w:pPr>
              <w:pStyle w:val="Compact"/>
              <w:jc w:val="left"/>
            </w:pPr>
            <w:r>
              <w:t xml:space="preserve">Cruise value</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C_mα (static margin)</w:t>
            </w:r>
          </w:p>
        </w:tc>
        <w:tc>
          <w:tcPr/>
          <w:p>
            <w:pPr>
              <w:pStyle w:val="Compact"/>
              <w:jc w:val="left"/>
            </w:pPr>
            <w:r>
              <w:t xml:space="preserve">−3.2% MAC (relaxed static stability)</w:t>
            </w:r>
          </w:p>
        </w:tc>
        <w:tc>
          <w:tcPr/>
          <w:p>
            <w:pPr>
              <w:pStyle w:val="Compact"/>
              <w:jc w:val="left"/>
            </w:pPr>
            <w:r>
              <w:t xml:space="preserve">−2% to −5%</w:t>
            </w:r>
          </w:p>
        </w:tc>
        <w:tc>
          <w:tcPr/>
          <w:p>
            <w:pPr>
              <w:pStyle w:val="Compact"/>
              <w:jc w:val="left"/>
            </w:pPr>
            <w:r>
              <w:t xml:space="preserve">Closed (SIM)</w:t>
            </w:r>
          </w:p>
        </w:tc>
      </w:tr>
      <w:tr>
        <w:tc>
          <w:tcPr/>
          <w:p>
            <w:pPr>
              <w:pStyle w:val="Compact"/>
              <w:jc w:val="left"/>
            </w:pPr>
            <w:r>
              <w:t xml:space="preserve">C_nβ</w:t>
            </w:r>
          </w:p>
        </w:tc>
        <w:tc>
          <w:tcPr/>
          <w:p>
            <w:pPr>
              <w:pStyle w:val="Compact"/>
              <w:jc w:val="left"/>
            </w:pPr>
            <w:r>
              <w:t xml:space="preserve">+0.0018/deg at M0.9; +0.0011/deg at M2.5</w:t>
            </w:r>
          </w:p>
        </w:tc>
        <w:tc>
          <w:tcPr/>
          <w:p>
            <w:pPr>
              <w:pStyle w:val="Compact"/>
              <w:jc w:val="left"/>
            </w:pPr>
            <w:r>
              <w:t xml:space="preserve">Positive through envelope</w:t>
            </w:r>
          </w:p>
        </w:tc>
        <w:tc>
          <w:tcPr/>
          <w:p>
            <w:pPr>
              <w:pStyle w:val="Compact"/>
              <w:jc w:val="left"/>
            </w:pPr>
            <w:r>
              <w:t xml:space="preserve">Closed via dorsal fin + strakes (SIM)</w:t>
            </w:r>
          </w:p>
        </w:tc>
      </w:tr>
      <w:tr>
        <w:tc>
          <w:tcPr/>
          <w:p>
            <w:pPr>
              <w:pStyle w:val="Compact"/>
              <w:jc w:val="left"/>
            </w:pPr>
            <w:r>
              <w:t xml:space="preserve">C_lβ</w:t>
            </w:r>
          </w:p>
        </w:tc>
        <w:tc>
          <w:tcPr/>
          <w:p>
            <w:pPr>
              <w:pStyle w:val="Compact"/>
              <w:jc w:val="left"/>
            </w:pPr>
            <w:r>
              <w:t xml:space="preserve">−0.0009/deg</w:t>
            </w:r>
          </w:p>
        </w:tc>
        <w:tc>
          <w:tcPr/>
          <w:p>
            <w:pPr>
              <w:pStyle w:val="Compact"/>
              <w:jc w:val="left"/>
            </w:pPr>
            <w:r>
              <w:t xml:space="preserve">Dutch roll ζ ≥ 0.10 with SAS</w:t>
            </w:r>
          </w:p>
        </w:tc>
        <w:tc>
          <w:tcPr/>
          <w:p>
            <w:pPr>
              <w:pStyle w:val="Compact"/>
              <w:jc w:val="left"/>
            </w:pPr>
            <w:r>
              <w:t xml:space="preserve">Closed (SIM)</w:t>
            </w:r>
          </w:p>
        </w:tc>
      </w:tr>
      <w:tr>
        <w:tc>
          <w:tcPr/>
          <w:p>
            <w:pPr>
              <w:pStyle w:val="Compact"/>
              <w:jc w:val="left"/>
            </w:pPr>
            <w:r>
              <w:t xml:space="preserve">Elevon pitch authority</w:t>
            </w:r>
          </w:p>
        </w:tc>
        <w:tc>
          <w:tcPr/>
          <w:p>
            <w:pPr>
              <w:pStyle w:val="Compact"/>
              <w:jc w:val="left"/>
            </w:pPr>
            <w:r>
              <w:t xml:space="preserve">C_mδ = −0.011/deg</w:t>
            </w:r>
          </w:p>
        </w:tc>
        <w:tc>
          <w:tcPr/>
          <w:p>
            <w:pPr>
              <w:pStyle w:val="Compact"/>
              <w:jc w:val="left"/>
            </w:pPr>
            <w:r>
              <w:t xml:space="preserve">Trim +8g at M0.9/5,000 ft within 22° residual</w:t>
            </w:r>
          </w:p>
        </w:tc>
        <w:tc>
          <w:tcPr/>
          <w:p>
            <w:pPr>
              <w:pStyle w:val="Compact"/>
              <w:jc w:val="left"/>
            </w:pPr>
            <w:r>
              <w:t xml:space="preserve">Closed (AN)</w:t>
            </w:r>
          </w:p>
        </w:tc>
      </w:tr>
      <w:tr>
        <w:tc>
          <w:tcPr/>
          <w:p>
            <w:pPr>
              <w:pStyle w:val="Compact"/>
              <w:jc w:val="left"/>
            </w:pPr>
            <w:r>
              <w:t xml:space="preserve">Rudder yaw authority, OEI</w:t>
            </w:r>
          </w:p>
        </w:tc>
        <w:tc>
          <w:tcPr/>
          <w:p>
            <w:pPr>
              <w:pStyle w:val="Compact"/>
              <w:jc w:val="left"/>
            </w:pPr>
            <w:r>
              <w:t xml:space="preserve">12° available vs 9.5° required at 140 KCAS</w:t>
            </w:r>
          </w:p>
        </w:tc>
        <w:tc>
          <w:tcPr/>
          <w:p>
            <w:pPr>
              <w:pStyle w:val="Compact"/>
              <w:jc w:val="left"/>
            </w:pPr>
            <w:r>
              <w:t xml:space="preserve">§27.6</w:t>
            </w:r>
          </w:p>
        </w:tc>
        <w:tc>
          <w:tcPr/>
          <w:p>
            <w:pPr>
              <w:pStyle w:val="Compact"/>
              <w:jc w:val="left"/>
            </w:pPr>
            <w:r>
              <w:t xml:space="preserve">Closed (AN)</w:t>
            </w:r>
          </w:p>
        </w:tc>
      </w:tr>
    </w:tbl>
    <w:bookmarkEnd w:id="65"/>
    <w:bookmarkStart w:id="66" w:name="X120d34856ebb0539f9fa31277d247e4c0f6f2c7"/>
    <w:p>
      <w:pPr>
        <w:pStyle w:val="Heading2"/>
      </w:pPr>
      <w:r>
        <w:t xml:space="preserve">7.5.1 Planform Parameter Derivation (Why 55°/38°, 14.2 m, 78 m²)</w:t>
      </w:r>
    </w:p>
    <w:p>
      <w:pPr>
        <w:pStyle w:val="FirstParagraph"/>
      </w:pPr>
      <w:r>
        <w:t xml:space="preserve">Span is set by the ferry-range requirement through induced drag: at the M0.90 cruise C_L of 0.152, induced drag is C_Di = C_L²/(π·AR·e); holding cruise L/D ≥ 9.0 with the BWB’s C_D0 of 0.0135 requires AR ≥ 2.45; 2.59 is chosen to buy 8% margin against the adverse aero band (§7.6). Reference area is set by the approach-speed requirement: 165 KCAS at 19,000 kg, C_Lmax_usable 1.62 → S ≥ 74 m²; 78 m² buys margin and, with the 14.2 m span, sets the wing loading of §6.1. The 55° inboard sweep is set by the Mach 2.5 heating and wave-drag trade: sweeps above 55° push the edge fully subsonic-normal but cost vortex lift and approach speed; 55° keeps vortex lift to α 32° while holding edge heating to 205 °C (§8.3). The 38° outboard crank is set by the spanwise shock-walk limit: outboard of the crank the leading edge must stay aft of the Mach 1.5 supercruise shock position computed by B.2 to prevent shock-boundary-layer separation over the outboard elevons. Every planform number above traces to a requirement; none is aesthetic.</w:t>
      </w:r>
    </w:p>
    <w:bookmarkEnd w:id="66"/>
    <w:bookmarkStart w:id="67" w:name="aerodynamic-database-status"/>
    <w:p>
      <w:pPr>
        <w:pStyle w:val="Heading2"/>
      </w:pPr>
      <w:r>
        <w:t xml:space="preserve">7.6 Aerodynamic Database Status</w:t>
      </w:r>
    </w:p>
    <w:p>
      <w:pPr>
        <w:pStyle w:val="FirstParagraph"/>
      </w:pPr>
      <w:r>
        <w:t xml:space="preserve">CFD (FUN3D-class RANS + DES corners): 2,140 solutions, GG-AERO-01…19, covering M 0.2–2.6, α −4°…40°, β ±15°. Wind tunnel: none yet (CDR-80 conceptual); the audit flags this as the largest open item (Section 30, O-01): a 1:20 force-and-moment campaign at IAR-NRC Ottawa 1.5 m trisonic tunnel is the planned closure, costed in §26.4. All SIM-tagged aerodynamic figures carry a ±8% uncertainty band until that campaign completes; the performance closures in Section 27 are all computed against the adverse edge of that band.</w:t>
      </w:r>
    </w:p>
    <w:p>
      <w:r>
        <w:pict>
          <v:rect style="width:0;height:1.5pt" o:hralign="center" o:hrstd="t" o:hr="t"/>
        </w:pict>
      </w:r>
    </w:p>
    <w:bookmarkEnd w:id="67"/>
    <w:bookmarkEnd w:id="68"/>
    <w:bookmarkStart w:id="75" w:name="structures-and-materials"/>
    <w:p>
      <w:pPr>
        <w:pStyle w:val="Heading1"/>
      </w:pPr>
      <w:r>
        <w:t xml:space="preserve">8. STRUCTURES AND MATERIALS</w:t>
      </w:r>
    </w:p>
    <w:bookmarkStart w:id="69" w:name="structural-concept"/>
    <w:p>
      <w:pPr>
        <w:pStyle w:val="Heading2"/>
      </w:pPr>
      <w:r>
        <w:t xml:space="preserve">8.1 Structural Concept</w:t>
      </w:r>
    </w:p>
    <w:p>
      <w:pPr>
        <w:pStyle w:val="FirstParagraph"/>
      </w:pPr>
      <w:r>
        <w:t xml:space="preserve">Semi-monocoque blended wing-body with an egg-crate centre-body spine: two full-depth Ti/CFRP hybrid main frames at stations 9.0 and 13.0 m forming the weapons-bay sidewalls, machined Al-Li 2195 secondary frames at 600 mm pitch, co-cured CFRP skins with integral stringers. Design philosophy: fail-safe, slow-crack-growth, depot-repairable with hand-layup + hot-bonder composite repair at FOL level (AL: Gripen E repair concept; no autoclave required for secondary structure).</w:t>
      </w:r>
    </w:p>
    <w:bookmarkEnd w:id="69"/>
    <w:bookmarkStart w:id="70" w:name="Xc71a0f355998a8f291050ccb94855996e022301"/>
    <w:p>
      <w:pPr>
        <w:pStyle w:val="Heading2"/>
      </w:pPr>
      <w:r>
        <w:t xml:space="preserve">8.2 Material System — the Economically Viable Split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Temperature class</w:t>
            </w:r>
          </w:p>
        </w:tc>
        <w:tc>
          <w:tcPr/>
          <w:p>
            <w:pPr>
              <w:pStyle w:val="Compact"/>
              <w:jc w:val="left"/>
            </w:pPr>
            <w:r>
              <w:t xml:space="preserve">Material</w:t>
            </w:r>
          </w:p>
        </w:tc>
        <w:tc>
          <w:tcPr/>
          <w:p>
            <w:pPr>
              <w:pStyle w:val="Compact"/>
              <w:jc w:val="left"/>
            </w:pPr>
            <w:r>
              <w:t xml:space="preserve">Why this and not better</w:t>
            </w:r>
          </w:p>
        </w:tc>
        <w:tc>
          <w:tcPr/>
          <w:p>
            <w:pPr>
              <w:pStyle w:val="Compact"/>
              <w:jc w:val="left"/>
            </w:pPr>
            <w:r>
              <w:t xml:space="preserve">Supplier basis</w:t>
            </w:r>
          </w:p>
        </w:tc>
      </w:tr>
      <w:tr>
        <w:tc>
          <w:tcPr/>
          <w:p>
            <w:pPr>
              <w:pStyle w:val="Compact"/>
              <w:jc w:val="left"/>
            </w:pPr>
            <w:r>
              <w:t xml:space="preserve">Cold structure (wing outer panels, tails, forward fuselage skins)</w:t>
            </w:r>
          </w:p>
        </w:tc>
        <w:tc>
          <w:tcPr/>
          <w:p>
            <w:pPr>
              <w:pStyle w:val="Compact"/>
              <w:jc w:val="left"/>
            </w:pPr>
            <w:r>
              <w:t xml:space="preserve">≤ 120 °C</w:t>
            </w:r>
          </w:p>
        </w:tc>
        <w:tc>
          <w:tcPr/>
          <w:p>
            <w:pPr>
              <w:pStyle w:val="Compact"/>
              <w:jc w:val="left"/>
            </w:pPr>
            <w:r>
              <w:t xml:space="preserve">Epoxy CFRP, Toray T800S/3900-2B class</w:t>
            </w:r>
          </w:p>
        </w:tc>
        <w:tc>
          <w:tcPr/>
          <w:p>
            <w:pPr>
              <w:pStyle w:val="Compact"/>
              <w:jc w:val="left"/>
            </w:pPr>
            <w:r>
              <w:t xml:space="preserve">Cheapest aerospace-grade prepreg with full databases; T800S is the workhorse of in-production jets</w:t>
            </w:r>
          </w:p>
        </w:tc>
        <w:tc>
          <w:tcPr/>
          <w:p>
            <w:pPr>
              <w:pStyle w:val="Compact"/>
              <w:jc w:val="left"/>
            </w:pPr>
            <w:r>
              <w:t xml:space="preserve">Toray (in production); Canadian processing: Magellan Winnipeg layup</w:t>
            </w:r>
          </w:p>
        </w:tc>
      </w:tr>
      <w:tr>
        <w:tc>
          <w:tcPr/>
          <w:p>
            <w:pPr>
              <w:pStyle w:val="Compact"/>
              <w:jc w:val="left"/>
            </w:pPr>
            <w:r>
              <w:t xml:space="preserve">Hot structure, 205 °C zones (inboard leading edges, aft body, nozzle bay)</w:t>
            </w:r>
          </w:p>
        </w:tc>
        <w:tc>
          <w:tcPr/>
          <w:p>
            <w:pPr>
              <w:pStyle w:val="Compact"/>
              <w:jc w:val="left"/>
            </w:pPr>
            <w:r>
              <w:t xml:space="preserve">to 205 °C dash</w:t>
            </w:r>
          </w:p>
        </w:tc>
        <w:tc>
          <w:tcPr/>
          <w:p>
            <w:pPr>
              <w:pStyle w:val="Compact"/>
              <w:jc w:val="left"/>
            </w:pPr>
            <w:r>
              <w:t xml:space="preserve">BMI CFRP, CYCOM 5250-4 class</w:t>
            </w:r>
          </w:p>
        </w:tc>
        <w:tc>
          <w:tcPr/>
          <w:p>
            <w:pPr>
              <w:pStyle w:val="Compact"/>
              <w:jc w:val="left"/>
            </w:pPr>
            <w:r>
              <w:t xml:space="preserve">The only autoclave-cure organic matrix with production pedigree at 200+ °C (F-22 aft fuselage precedent, AL)</w:t>
            </w:r>
          </w:p>
        </w:tc>
        <w:tc>
          <w:tcPr/>
          <w:p>
            <w:pPr>
              <w:pStyle w:val="Compact"/>
              <w:jc w:val="left"/>
            </w:pPr>
            <w:r>
              <w:t xml:space="preserve">Solvay CYCOM (in production)</w:t>
            </w:r>
          </w:p>
        </w:tc>
      </w:tr>
      <w:tr>
        <w:tc>
          <w:tcPr/>
          <w:p>
            <w:pPr>
              <w:pStyle w:val="Compact"/>
              <w:jc w:val="left"/>
            </w:pPr>
            <w:r>
              <w:t xml:space="preserve">Hot structure, 190 °C zones (inlet ducts, ramp panels)</w:t>
            </w:r>
          </w:p>
        </w:tc>
        <w:tc>
          <w:tcPr/>
          <w:p>
            <w:pPr>
              <w:pStyle w:val="Compact"/>
              <w:jc w:val="left"/>
            </w:pPr>
            <w:r>
              <w:t xml:space="preserve">to 190 °C</w:t>
            </w:r>
          </w:p>
        </w:tc>
        <w:tc>
          <w:tcPr/>
          <w:p>
            <w:pPr>
              <w:pStyle w:val="Compact"/>
              <w:jc w:val="left"/>
            </w:pPr>
            <w:r>
              <w:t xml:space="preserve">BMI/cyanate-ester hybrid (HexPly 954-class CE, 30%)</w:t>
            </w:r>
          </w:p>
        </w:tc>
        <w:tc>
          <w:tcPr/>
          <w:p>
            <w:pPr>
              <w:pStyle w:val="Compact"/>
              <w:jc w:val="left"/>
            </w:pPr>
            <w:r>
              <w:t xml:space="preserve">Lower moisture uptake for Arctic freeze-thaw; −6% zone mass; +10 °C margin pending coupon program (O-11)</w:t>
            </w:r>
          </w:p>
        </w:tc>
        <w:tc>
          <w:tcPr/>
          <w:p>
            <w:pPr>
              <w:pStyle w:val="Compact"/>
              <w:jc w:val="left"/>
            </w:pPr>
            <w:r>
              <w:t xml:space="preserve">Solvay + Hexcel (in production)</w:t>
            </w:r>
          </w:p>
        </w:tc>
      </w:tr>
      <w:tr>
        <w:tc>
          <w:tcPr/>
          <w:p>
            <w:pPr>
              <w:pStyle w:val="Compact"/>
              <w:jc w:val="left"/>
            </w:pPr>
            <w:r>
              <w:t xml:space="preserve">Hot edges, metallic</w:t>
            </w:r>
          </w:p>
        </w:tc>
        <w:tc>
          <w:tcPr/>
          <w:p>
            <w:pPr>
              <w:pStyle w:val="Compact"/>
              <w:jc w:val="left"/>
            </w:pPr>
            <w:r>
              <w:t xml:space="preserve">to 260 °C local</w:t>
            </w:r>
          </w:p>
        </w:tc>
        <w:tc>
          <w:tcPr/>
          <w:p>
            <w:pPr>
              <w:pStyle w:val="Compact"/>
              <w:jc w:val="left"/>
            </w:pPr>
            <w:r>
              <w:t xml:space="preserve">Ti-6Al-4V leading-edge strips, 3 mm</w:t>
            </w:r>
          </w:p>
        </w:tc>
        <w:tc>
          <w:tcPr/>
          <w:p>
            <w:pPr>
              <w:pStyle w:val="Compact"/>
              <w:jc w:val="left"/>
            </w:pPr>
            <w:r>
              <w:t xml:space="preserve">Erosion + birdstrike + thermal; titanium leading edges are F-15/F-22 practice</w:t>
            </w:r>
          </w:p>
        </w:tc>
        <w:tc>
          <w:tcPr/>
          <w:p>
            <w:pPr>
              <w:pStyle w:val="Compact"/>
              <w:jc w:val="left"/>
            </w:pPr>
            <w:r>
              <w:t xml:space="preserve">TIMET/VSMPO billet; Canadian machining: Magellan Haley ON</w:t>
            </w:r>
          </w:p>
        </w:tc>
      </w:tr>
      <w:tr>
        <w:tc>
          <w:tcPr/>
          <w:p>
            <w:pPr>
              <w:pStyle w:val="Compact"/>
              <w:jc w:val="left"/>
            </w:pPr>
            <w:r>
              <w:t xml:space="preserve">Frames, fittings, landing gear attach</w:t>
            </w:r>
          </w:p>
        </w:tc>
        <w:tc>
          <w:tcPr/>
          <w:p>
            <w:pPr>
              <w:pStyle w:val="Compact"/>
              <w:jc w:val="left"/>
            </w:pPr>
            <w:r>
              <w:t xml:space="preserve">Ambient</w:t>
            </w:r>
          </w:p>
        </w:tc>
        <w:tc>
          <w:tcPr/>
          <w:p>
            <w:pPr>
              <w:pStyle w:val="Compact"/>
              <w:jc w:val="left"/>
            </w:pPr>
            <w:r>
              <w:t xml:space="preserve">Al-Li 2195-T8 plate/machined; Ti-6Al-4V additive-manufactured fittings (bay doors, hardpoints, drag-brace lugs); 300M gear cylinders</w:t>
            </w:r>
          </w:p>
        </w:tc>
        <w:tc>
          <w:tcPr/>
          <w:p>
            <w:pPr>
              <w:pStyle w:val="Compact"/>
              <w:jc w:val="left"/>
            </w:pPr>
            <w:r>
              <w:t xml:space="preserve">Ti-AM: −18% fitting mass, qualified on in-production types (AL); Canadian anchor Burloak Technologies (Burlington ON) + Magellan finish machining; fatigue substantiation by test, 2× scatter (O-12)</w:t>
            </w:r>
          </w:p>
        </w:tc>
        <w:tc>
          <w:tcPr/>
          <w:p>
            <w:pPr>
              <w:pStyle w:val="Compact"/>
              <w:jc w:val="left"/>
            </w:pPr>
            <w:r>
              <w:t xml:space="preserve">Constellium/Arconic plate; Burloak Ti-AM; Aubert &amp; Duval 300M</w:t>
            </w:r>
          </w:p>
        </w:tc>
      </w:tr>
      <w:tr>
        <w:tc>
          <w:tcPr/>
          <w:p>
            <w:pPr>
              <w:pStyle w:val="Compact"/>
              <w:jc w:val="left"/>
            </w:pPr>
            <w:r>
              <w:t xml:space="preserve">Armour/skid keel</w:t>
            </w:r>
          </w:p>
        </w:tc>
        <w:tc>
          <w:tcPr/>
          <w:p>
            <w:pPr>
              <w:pStyle w:val="Compact"/>
              <w:jc w:val="left"/>
            </w:pPr>
            <w:r>
              <w:t xml:space="preserve">Ambient</w:t>
            </w:r>
          </w:p>
        </w:tc>
        <w:tc>
          <w:tcPr/>
          <w:p>
            <w:pPr>
              <w:pStyle w:val="Compact"/>
              <w:jc w:val="left"/>
            </w:pPr>
            <w:r>
              <w:t xml:space="preserve">Ti-6Al-4V 6 mm plate</w:t>
            </w:r>
          </w:p>
        </w:tc>
        <w:tc>
          <w:tcPr/>
          <w:p>
            <w:pPr>
              <w:pStyle w:val="Compact"/>
              <w:jc w:val="left"/>
            </w:pPr>
            <w:r>
              <w:t xml:space="preserve">Cheaper than ceramic/composite armour at this threat level (small-arms + FOD); doubles as belly skid</w:t>
            </w:r>
          </w:p>
        </w:tc>
        <w:tc>
          <w:tcPr/>
          <w:p>
            <w:pPr>
              <w:pStyle w:val="Compact"/>
              <w:jc w:val="left"/>
            </w:pPr>
            <w:r>
              <w:t xml:space="preserve">§6.7</w:t>
            </w:r>
          </w:p>
        </w:tc>
      </w:tr>
      <w:tr>
        <w:tc>
          <w:tcPr/>
          <w:p>
            <w:pPr>
              <w:pStyle w:val="Compact"/>
              <w:jc w:val="left"/>
            </w:pPr>
            <w:r>
              <w:t xml:space="preserve">Radome</w:t>
            </w:r>
          </w:p>
        </w:tc>
        <w:tc>
          <w:tcPr/>
          <w:p>
            <w:pPr>
              <w:pStyle w:val="Compact"/>
              <w:jc w:val="left"/>
            </w:pPr>
            <w:r>
              <w:t xml:space="preserve">Ambient</w:t>
            </w:r>
          </w:p>
        </w:tc>
        <w:tc>
          <w:tcPr/>
          <w:p>
            <w:pPr>
              <w:pStyle w:val="Compact"/>
              <w:jc w:val="left"/>
            </w:pPr>
            <w:r>
              <w:t xml:space="preserve">Quartz/BMI sandwich</w:t>
            </w:r>
          </w:p>
        </w:tc>
        <w:tc>
          <w:tcPr/>
          <w:p>
            <w:pPr>
              <w:pStyle w:val="Compact"/>
              <w:jc w:val="left"/>
            </w:pPr>
            <w:r>
              <w:t xml:space="preserve">Quartz fibre for transmission; BMI for precipitation-erosion temperature margin</w:t>
            </w:r>
          </w:p>
        </w:tc>
        <w:tc>
          <w:tcPr/>
          <w:p>
            <w:pPr>
              <w:pStyle w:val="Compact"/>
              <w:jc w:val="left"/>
            </w:pPr>
            <w:r>
              <w:t xml:space="preserve">§20.2</w:t>
            </w:r>
          </w:p>
        </w:tc>
      </w:tr>
      <w:tr>
        <w:tc>
          <w:tcPr/>
          <w:p>
            <w:pPr>
              <w:pStyle w:val="Compact"/>
              <w:jc w:val="left"/>
            </w:pPr>
            <w:r>
              <w:t xml:space="preserve">Canopy</w:t>
            </w:r>
          </w:p>
        </w:tc>
        <w:tc>
          <w:tcPr/>
          <w:p>
            <w:pPr>
              <w:pStyle w:val="Compact"/>
              <w:jc w:val="left"/>
            </w:pPr>
            <w:r>
              <w:t xml:space="preserve">Ambient + birdstrike</w:t>
            </w:r>
          </w:p>
        </w:tc>
        <w:tc>
          <w:tcPr/>
          <w:p>
            <w:pPr>
              <w:pStyle w:val="Compact"/>
              <w:jc w:val="left"/>
            </w:pPr>
            <w:r>
              <w:t xml:space="preserve">Stretched acrylic (Sierracin/PPG class) + ITO de-ice film</w:t>
            </w:r>
          </w:p>
        </w:tc>
        <w:tc>
          <w:tcPr/>
          <w:p>
            <w:pPr>
              <w:pStyle w:val="Compact"/>
              <w:jc w:val="left"/>
            </w:pPr>
            <w:r>
              <w:t xml:space="preserve">Polycarbonate rejected: poorer scratch/chemical resistance for Arctic grit ops; acrylic + ITO is Gripen/F-18 practice (AL)</w:t>
            </w:r>
          </w:p>
        </w:tc>
        <w:tc>
          <w:tcPr/>
          <w:p>
            <w:pPr>
              <w:pStyle w:val="Compact"/>
              <w:jc w:val="left"/>
            </w:pPr>
            <w:r>
              <w:t xml:space="preserve">PPG Aerospace</w:t>
            </w:r>
          </w:p>
        </w:tc>
      </w:tr>
    </w:tbl>
    <w:p>
      <w:pPr>
        <w:pStyle w:val="BodyText"/>
      </w:pPr>
      <w:r>
        <w:t xml:space="preserve">Design decision, recorded: full-titanium hot structure (SR-71/MiG-25 practice) was costed at +2,900 kg structure mass and +38% recurring airframe cost; rejected. The BMI/Ti-strip split closes Mach 2.5’s 205 °C hot spots only where they actually occur (Appendix B.3 thermal map) and leaves 78% of the airframe in cheap epoxy CFRP. This is the core of the economic-viability instruction.</w:t>
      </w:r>
    </w:p>
    <w:bookmarkEnd w:id="70"/>
    <w:bookmarkStart w:id="71" w:name="Xecbbb4f05102491eb9a95de99c61357b37bb56b"/>
    <w:p>
      <w:pPr>
        <w:pStyle w:val="Heading2"/>
      </w:pPr>
      <w:r>
        <w:t xml:space="preserve">8.3 Thermal Environment at Mach 2.5 (the Honest Numbers)</w:t>
      </w:r>
    </w:p>
    <w:p>
      <w:pPr>
        <w:pStyle w:val="FirstParagraph"/>
      </w:pPr>
      <w:r>
        <w:t xml:space="preserve">Stagnation temperature at M2.5/36,000 ft: T_t = T·(1+0.2M²) = 216.5 K × 2.25 = 487 K = 214 °C. Recovery temperature (r = 0.89): 193 °C average, 205 °C at the inboard leading edge after 6 min (Appendix B.3, AN). The Rev 1.1 passive micro-perforated titanium leading edge (inboard 55° section; porous-LE vortex/shock-boundary-layer control, flight-test-demonstrated research, AL) thins the shock-heating peak by 8 °C → 197 °C at the inboard edge, and buys +0.2 L/D at supercruise (adverse-bounded pending O-01 tunnel data). BMI 5250-4 Tg (dry) = 250 °C; allowable at 205 °C with 20% strength knockdown, which is carried in the hot-zone sizing. Epoxy zones peak at 118 °C at the same condition — below their 120 °C wet allowable by design of the zone split.</w:t>
      </w:r>
      <w:r>
        <w:t xml:space="preserve"> </w:t>
      </w:r>
      <w:r>
        <w:rPr>
          <w:bCs/>
          <w:b/>
        </w:rPr>
        <w:t xml:space="preserve">Conclusion: the dash limit is a materials limit, not a fuel limit</w:t>
      </w:r>
      <w:r>
        <w:t xml:space="preserve"> </w:t>
      </w:r>
      <w:r>
        <w:t xml:space="preserve">— the audit makes this explicit because the concept brief left it ambiguous (ACCEPT WITH REVISION, item A-21). With the perforated leading edge (−8 °C) and the resized 30 kg PCM pack (§14.2), the Rev 1.1 dash limit is</w:t>
      </w:r>
      <w:r>
        <w:t xml:space="preserve"> </w:t>
      </w:r>
      <w:r>
        <w:rPr>
          <w:bCs/>
          <w:b/>
        </w:rPr>
        <w:t xml:space="preserve">7.0 minutes</w:t>
      </w:r>
      <w:r>
        <w:t xml:space="preserve"> </w:t>
      </w:r>
      <w:r>
        <w:t xml:space="preserve">(B.3 transient re-run).</w:t>
      </w:r>
    </w:p>
    <w:bookmarkEnd w:id="71"/>
    <w:bookmarkStart w:id="72" w:name="structural-sizing-and-mass-closure"/>
    <w:p>
      <w:pPr>
        <w:pStyle w:val="Heading2"/>
      </w:pPr>
      <w:r>
        <w:t xml:space="preserve">8.4 Structural Sizing and Mass Closure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Mass (kg)</w:t>
            </w:r>
          </w:p>
        </w:tc>
        <w:tc>
          <w:tcPr/>
          <w:p>
            <w:pPr>
              <w:pStyle w:val="Compact"/>
              <w:jc w:val="left"/>
            </w:pPr>
            <w:r>
              <w:t xml:space="preserve">Basis</w:t>
            </w:r>
          </w:p>
        </w:tc>
      </w:tr>
      <w:tr>
        <w:tc>
          <w:tcPr/>
          <w:p>
            <w:pPr>
              <w:pStyle w:val="Compact"/>
              <w:jc w:val="left"/>
            </w:pPr>
            <w:r>
              <w:t xml:space="preserve">Wing outer panels (L+R)</w:t>
            </w:r>
          </w:p>
        </w:tc>
        <w:tc>
          <w:tcPr/>
          <w:p>
            <w:pPr>
              <w:pStyle w:val="Compact"/>
              <w:jc w:val="left"/>
            </w:pPr>
            <w:r>
              <w:t xml:space="preserve">1,480</w:t>
            </w:r>
          </w:p>
        </w:tc>
        <w:tc>
          <w:tcPr/>
          <w:p>
            <w:pPr>
              <w:pStyle w:val="Compact"/>
              <w:jc w:val="left"/>
            </w:pPr>
            <w:r>
              <w:t xml:space="preserve">78 m² × 19 kg/m² epoxy CFRP box, 8g sizing</w:t>
            </w:r>
          </w:p>
        </w:tc>
      </w:tr>
      <w:tr>
        <w:tc>
          <w:tcPr/>
          <w:p>
            <w:pPr>
              <w:pStyle w:val="Compact"/>
              <w:jc w:val="left"/>
            </w:pPr>
            <w:r>
              <w:t xml:space="preserve">Centre body (egg-crate + skins)</w:t>
            </w:r>
          </w:p>
        </w:tc>
        <w:tc>
          <w:tcPr/>
          <w:p>
            <w:pPr>
              <w:pStyle w:val="Compact"/>
              <w:jc w:val="left"/>
            </w:pPr>
            <w:r>
              <w:t xml:space="preserve">2,350</w:t>
            </w:r>
          </w:p>
        </w:tc>
        <w:tc>
          <w:tcPr/>
          <w:p>
            <w:pPr>
              <w:pStyle w:val="Compact"/>
              <w:jc w:val="left"/>
            </w:pPr>
            <w:r>
              <w:t xml:space="preserve">Includes bay doors/keel</w:t>
            </w:r>
          </w:p>
        </w:tc>
      </w:tr>
      <w:tr>
        <w:tc>
          <w:tcPr/>
          <w:p>
            <w:pPr>
              <w:pStyle w:val="Compact"/>
              <w:jc w:val="left"/>
            </w:pPr>
            <w:r>
              <w:t xml:space="preserve">Empennage (2 tails + dorsal + strakes)</w:t>
            </w:r>
          </w:p>
        </w:tc>
        <w:tc>
          <w:tcPr/>
          <w:p>
            <w:pPr>
              <w:pStyle w:val="Compact"/>
              <w:jc w:val="left"/>
            </w:pPr>
            <w:r>
              <w:t xml:space="preserve">420</w:t>
            </w:r>
          </w:p>
        </w:tc>
        <w:tc>
          <w:tcPr/>
          <w:p>
            <w:pPr>
              <w:pStyle w:val="Compact"/>
              <w:jc w:val="left"/>
            </w:pPr>
            <w:r>
              <w:t xml:space="preserve">—</w:t>
            </w:r>
          </w:p>
        </w:tc>
      </w:tr>
      <w:tr>
        <w:tc>
          <w:tcPr/>
          <w:p>
            <w:pPr>
              <w:pStyle w:val="Compact"/>
              <w:jc w:val="left"/>
            </w:pPr>
            <w:r>
              <w:t xml:space="preserve">Aft body / engine bay / nozzle structure</w:t>
            </w:r>
          </w:p>
        </w:tc>
        <w:tc>
          <w:tcPr/>
          <w:p>
            <w:pPr>
              <w:pStyle w:val="Compact"/>
              <w:jc w:val="left"/>
            </w:pPr>
            <w:r>
              <w:t xml:space="preserve">890</w:t>
            </w:r>
          </w:p>
        </w:tc>
        <w:tc>
          <w:tcPr/>
          <w:p>
            <w:pPr>
              <w:pStyle w:val="Compact"/>
              <w:jc w:val="left"/>
            </w:pPr>
            <w:r>
              <w:t xml:space="preserve">BMI/Ti hot zone</w:t>
            </w:r>
          </w:p>
        </w:tc>
      </w:tr>
      <w:tr>
        <w:tc>
          <w:tcPr/>
          <w:p>
            <w:pPr>
              <w:pStyle w:val="Compact"/>
              <w:jc w:val="left"/>
            </w:pPr>
            <w:r>
              <w:t xml:space="preserve">Inlets and ramps (2)</w:t>
            </w:r>
          </w:p>
        </w:tc>
        <w:tc>
          <w:tcPr/>
          <w:p>
            <w:pPr>
              <w:pStyle w:val="Compact"/>
              <w:jc w:val="left"/>
            </w:pPr>
            <w:r>
              <w:t xml:space="preserve">640</w:t>
            </w:r>
          </w:p>
        </w:tc>
        <w:tc>
          <w:tcPr/>
          <w:p>
            <w:pPr>
              <w:pStyle w:val="Compact"/>
              <w:jc w:val="left"/>
            </w:pPr>
            <w:r>
              <w:t xml:space="preserve">Includes 190 kg variable-ramp mechanisms (CR-05)</w:t>
            </w:r>
          </w:p>
        </w:tc>
      </w:tr>
      <w:tr>
        <w:tc>
          <w:tcPr/>
          <w:p>
            <w:pPr>
              <w:pStyle w:val="Compact"/>
              <w:jc w:val="left"/>
            </w:pPr>
            <w:r>
              <w:t xml:space="preserve">Landing gear (§16)</w:t>
            </w:r>
          </w:p>
        </w:tc>
        <w:tc>
          <w:tcPr/>
          <w:p>
            <w:pPr>
              <w:pStyle w:val="Compact"/>
              <w:jc w:val="left"/>
            </w:pPr>
            <w:r>
              <w:t xml:space="preserve">1,180</w:t>
            </w:r>
          </w:p>
        </w:tc>
        <w:tc>
          <w:tcPr/>
          <w:p>
            <w:pPr>
              <w:pStyle w:val="Compact"/>
              <w:jc w:val="left"/>
            </w:pPr>
            <w:r>
              <w:t xml:space="preserve">—</w:t>
            </w:r>
          </w:p>
        </w:tc>
      </w:tr>
      <w:tr>
        <w:tc>
          <w:tcPr/>
          <w:p>
            <w:pPr>
              <w:pStyle w:val="Compact"/>
              <w:jc w:val="left"/>
            </w:pPr>
            <w:r>
              <w:rPr>
                <w:bCs/>
                <w:b/>
              </w:rPr>
              <w:t xml:space="preserve">Structure total</w:t>
            </w:r>
          </w:p>
        </w:tc>
        <w:tc>
          <w:tcPr/>
          <w:p>
            <w:pPr>
              <w:pStyle w:val="Compact"/>
              <w:jc w:val="left"/>
            </w:pPr>
            <w:r>
              <w:rPr>
                <w:bCs/>
                <w:b/>
              </w:rPr>
              <w:t xml:space="preserve">6,871</w:t>
            </w:r>
          </w:p>
        </w:tc>
        <w:tc>
          <w:tcPr/>
          <w:p>
            <w:pPr>
              <w:pStyle w:val="Compact"/>
              <w:jc w:val="left"/>
            </w:pPr>
            <w:r>
              <w:t xml:space="preserve">Rev 1.1: −38 kg BMI/CE zones, −45 kg Ti-AM fittings, −6 kg perforated LE strip; 25.9% of MTOW (AL band check holds)</w:t>
            </w:r>
          </w:p>
        </w:tc>
      </w:tr>
    </w:tbl>
    <w:p>
      <w:pPr>
        <w:pStyle w:val="BodyText"/>
      </w:pPr>
      <w:r>
        <w:t xml:space="preserve">Sizing cases: +8g/−4g at 21,000 kg; 31.2 kPa dynamic pressure limit at low level (VNE 460 KCAS SL); Mach 2.5 dash restricted to ≥ 40,000 ft (q ≤ 55 kPa, trajectory per Appendix B-10 Case 2) where the governing structural case is thermal (205 °C leading-edge, BMI knockdown) rather than q — panel buckling margins at the dash C_L of 0.022 exceed 3.0 (AN, Appendix B.3). Flutter clearance: 1.15 × dive speed demonstrated by analysis to Mach 2.9 at altitude and to 520 KCAS equivalent at SL q-limits; damping margins per MIL-A-8870 practice (SIM, p-k method model).</w:t>
      </w:r>
    </w:p>
    <w:bookmarkEnd w:id="72"/>
    <w:bookmarkStart w:id="73" w:name="Xb144a8afc24d00f19654999f6295094576e96a3"/>
    <w:p>
      <w:pPr>
        <w:pStyle w:val="Heading2"/>
      </w:pPr>
      <w:r>
        <w:t xml:space="preserve">8.4.1 Hot-Zone Map (Which Panels Are BMI, Which Are Epoxy, and Why)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Peak T at M2.5, 6 min</w:t>
            </w:r>
          </w:p>
        </w:tc>
        <w:tc>
          <w:tcPr/>
          <w:p>
            <w:pPr>
              <w:pStyle w:val="Compact"/>
              <w:jc w:val="left"/>
            </w:pPr>
            <w:r>
              <w:t xml:space="preserve">Material</w:t>
            </w:r>
          </w:p>
        </w:tc>
        <w:tc>
          <w:tcPr/>
          <w:p>
            <w:pPr>
              <w:pStyle w:val="Compact"/>
              <w:jc w:val="left"/>
            </w:pPr>
            <w:r>
              <w:t xml:space="preserve">Rationale</w:t>
            </w:r>
          </w:p>
        </w:tc>
      </w:tr>
      <w:tr>
        <w:tc>
          <w:tcPr/>
          <w:p>
            <w:pPr>
              <w:pStyle w:val="Compact"/>
              <w:jc w:val="left"/>
            </w:pPr>
            <w:r>
              <w:t xml:space="preserve">Inboard leading edge, 0–42% semispan</w:t>
            </w:r>
          </w:p>
        </w:tc>
        <w:tc>
          <w:tcPr/>
          <w:p>
            <w:pPr>
              <w:pStyle w:val="Compact"/>
              <w:jc w:val="left"/>
            </w:pPr>
            <w:r>
              <w:t xml:space="preserve">205 °C</w:t>
            </w:r>
          </w:p>
        </w:tc>
        <w:tc>
          <w:tcPr/>
          <w:p>
            <w:pPr>
              <w:pStyle w:val="Compact"/>
              <w:jc w:val="left"/>
            </w:pPr>
            <w:r>
              <w:t xml:space="preserve">BMI 5250-4 skin + Ti-6Al-4V 3 mm edge strip</w:t>
            </w:r>
          </w:p>
        </w:tc>
        <w:tc>
          <w:tcPr/>
          <w:p>
            <w:pPr>
              <w:pStyle w:val="Compact"/>
              <w:jc w:val="left"/>
            </w:pPr>
            <w:r>
              <w:t xml:space="preserve">Governing hot spot; Ti carries erosion/birdstrike</w:t>
            </w:r>
          </w:p>
        </w:tc>
      </w:tr>
      <w:tr>
        <w:tc>
          <w:tcPr/>
          <w:p>
            <w:pPr>
              <w:pStyle w:val="Compact"/>
              <w:jc w:val="left"/>
            </w:pPr>
            <w:r>
              <w:t xml:space="preserve">Inlet ramps and duct walls</w:t>
            </w:r>
          </w:p>
        </w:tc>
        <w:tc>
          <w:tcPr/>
          <w:p>
            <w:pPr>
              <w:pStyle w:val="Compact"/>
              <w:jc w:val="left"/>
            </w:pPr>
            <w:r>
              <w:t xml:space="preserve">190 °C (ram air)</w:t>
            </w:r>
          </w:p>
        </w:tc>
        <w:tc>
          <w:tcPr/>
          <w:p>
            <w:pPr>
              <w:pStyle w:val="Compact"/>
              <w:jc w:val="left"/>
            </w:pPr>
            <w:r>
              <w:t xml:space="preserve">BMI skin, Al-Li substructure</w:t>
            </w:r>
          </w:p>
        </w:tc>
        <w:tc>
          <w:tcPr/>
          <w:p>
            <w:pPr>
              <w:pStyle w:val="Compact"/>
              <w:jc w:val="left"/>
            </w:pPr>
            <w:r>
              <w:t xml:space="preserve">Ram-air recovery heating</w:t>
            </w:r>
          </w:p>
        </w:tc>
      </w:tr>
      <w:tr>
        <w:tc>
          <w:tcPr/>
          <w:p>
            <w:pPr>
              <w:pStyle w:val="Compact"/>
              <w:jc w:val="left"/>
            </w:pPr>
            <w:r>
              <w:t xml:space="preserve">Aft body skins, engine bay shell</w:t>
            </w:r>
          </w:p>
        </w:tc>
        <w:tc>
          <w:tcPr/>
          <w:p>
            <w:pPr>
              <w:pStyle w:val="Compact"/>
              <w:jc w:val="left"/>
            </w:pPr>
            <w:r>
              <w:t xml:space="preserve">220 °C local (bay ventilation exit)</w:t>
            </w:r>
          </w:p>
        </w:tc>
        <w:tc>
          <w:tcPr/>
          <w:p>
            <w:pPr>
              <w:pStyle w:val="Compact"/>
              <w:jc w:val="left"/>
            </w:pPr>
            <w:r>
              <w:t xml:space="preserve">BMI + Ti shingles at exhaust-adjacent panels</w:t>
            </w:r>
          </w:p>
        </w:tc>
        <w:tc>
          <w:tcPr/>
          <w:p>
            <w:pPr>
              <w:pStyle w:val="Compact"/>
              <w:jc w:val="left"/>
            </w:pPr>
            <w:r>
              <w:t xml:space="preserve">§11.6 ventilation path</w:t>
            </w:r>
          </w:p>
        </w:tc>
      </w:tr>
      <w:tr>
        <w:tc>
          <w:tcPr/>
          <w:p>
            <w:pPr>
              <w:pStyle w:val="Compact"/>
              <w:jc w:val="left"/>
            </w:pPr>
            <w:r>
              <w:t xml:space="preserve">Nozzle boat-tail structure</w:t>
            </w:r>
          </w:p>
        </w:tc>
        <w:tc>
          <w:tcPr/>
          <w:p>
            <w:pPr>
              <w:pStyle w:val="Compact"/>
              <w:jc w:val="left"/>
            </w:pPr>
            <w:r>
              <w:t xml:space="preserve">260 °C local</w:t>
            </w:r>
          </w:p>
        </w:tc>
        <w:tc>
          <w:tcPr/>
          <w:p>
            <w:pPr>
              <w:pStyle w:val="Compact"/>
              <w:jc w:val="left"/>
            </w:pPr>
            <w:r>
              <w:t xml:space="preserve">Ti-6Al-4V</w:t>
            </w:r>
          </w:p>
        </w:tc>
        <w:tc>
          <w:tcPr/>
          <w:p>
            <w:pPr>
              <w:pStyle w:val="Compact"/>
              <w:jc w:val="left"/>
            </w:pPr>
            <w:r>
              <w:t xml:space="preserve">Only true titanium-primary zone</w:t>
            </w:r>
          </w:p>
        </w:tc>
      </w:tr>
      <w:tr>
        <w:tc>
          <w:tcPr/>
          <w:p>
            <w:pPr>
              <w:pStyle w:val="Compact"/>
              <w:jc w:val="left"/>
            </w:pPr>
            <w:r>
              <w:t xml:space="preserve">Outboard wing, forward fuselage, tails</w:t>
            </w:r>
          </w:p>
        </w:tc>
        <w:tc>
          <w:tcPr/>
          <w:p>
            <w:pPr>
              <w:pStyle w:val="Compact"/>
              <w:jc w:val="left"/>
            </w:pPr>
            <w:r>
              <w:t xml:space="preserve">≤ 118 °C</w:t>
            </w:r>
          </w:p>
        </w:tc>
        <w:tc>
          <w:tcPr/>
          <w:p>
            <w:pPr>
              <w:pStyle w:val="Compact"/>
              <w:jc w:val="left"/>
            </w:pPr>
            <w:r>
              <w:t xml:space="preserve">Epoxy T800S/3900-2B</w:t>
            </w:r>
          </w:p>
        </w:tc>
        <w:tc>
          <w:tcPr/>
          <w:p>
            <w:pPr>
              <w:pStyle w:val="Compact"/>
              <w:jc w:val="left"/>
            </w:pPr>
            <w:r>
              <w:t xml:space="preserve">Cheap, qualified, cold-tough</w:t>
            </w:r>
          </w:p>
        </w:tc>
      </w:tr>
      <w:tr>
        <w:tc>
          <w:tcPr/>
          <w:p>
            <w:pPr>
              <w:pStyle w:val="Compact"/>
              <w:jc w:val="left"/>
            </w:pPr>
            <w:r>
              <w:t xml:space="preserve">Centre-body primary (bays, keel)</w:t>
            </w:r>
          </w:p>
        </w:tc>
        <w:tc>
          <w:tcPr/>
          <w:p>
            <w:pPr>
              <w:pStyle w:val="Compact"/>
              <w:jc w:val="left"/>
            </w:pPr>
            <w:r>
              <w:t xml:space="preserve">≤ 95 °C</w:t>
            </w:r>
          </w:p>
        </w:tc>
        <w:tc>
          <w:tcPr/>
          <w:p>
            <w:pPr>
              <w:pStyle w:val="Compact"/>
              <w:jc w:val="left"/>
            </w:pPr>
            <w:r>
              <w:t xml:space="preserve">Epoxy skins + Al-Li frames + Ti keel plate</w:t>
            </w:r>
          </w:p>
        </w:tc>
        <w:tc>
          <w:tcPr/>
          <w:p>
            <w:pPr>
              <w:pStyle w:val="Compact"/>
              <w:jc w:val="left"/>
            </w:pPr>
            <w:r>
              <w:t xml:space="preserve">Armoured but cold; §6.7</w:t>
            </w:r>
          </w:p>
        </w:tc>
      </w:tr>
    </w:tbl>
    <w:p>
      <w:pPr>
        <w:pStyle w:val="BodyText"/>
      </w:pPr>
      <w:r>
        <w:t xml:space="preserve">Area split: epoxy 78%, BMI-family 17% (the 190 °C zones being the BMI/cyanate-ester hybrid), Ti-primary 3%, other 2% of skin area — the cost-control decision of §8.2 made quantitative. Material allowables at temperature are taken from NCAMP/CMH-17-class databases; knockdowns: BMI −20% at 205 °C, epoxy −12% at 118 °C wet, both carried in §8.4 sizing.</w:t>
      </w:r>
    </w:p>
    <w:bookmarkEnd w:id="73"/>
    <w:bookmarkStart w:id="74" w:name="fatigue-damage-tolerance-and-asip"/>
    <w:p>
      <w:pPr>
        <w:pStyle w:val="Heading2"/>
      </w:pPr>
      <w:r>
        <w:t xml:space="preserve">8.5 Fatigue, Damage Tolerance, and ASIP</w:t>
      </w:r>
    </w:p>
    <w:p>
      <w:pPr>
        <w:pStyle w:val="FirstParagraph"/>
      </w:pPr>
      <w:r>
        <w:t xml:space="preserve">Design service life: 8,000 h / 30 years with 2× scatter factor (MIL-STD-1530D). Governing spectrum: Arctic patrol (long 1g cruise, cold soak) + intercept (2 per sortie, 8g pull-ups). Cold-temperature knockdowns: epoxy CFRP strength −6% at −57 °C (acceptably small; the bigger cold risk is matrix microcracking, addressed by 3900-2B toughened resin, AL: T800/3900 cold-soak heritage on satellite and Gripen structures). Full-scale fatigue test article costed in §26.4. Inspectability: all primary structure has B-scan access panels; bay doors open as maintenance platforms (AL: Gripen field-maintenance concept).</w:t>
      </w:r>
    </w:p>
    <w:p>
      <w:r>
        <w:pict>
          <v:rect style="width:0;height:1.5pt" o:hralign="center" o:hrstd="t" o:hr="t"/>
        </w:pict>
      </w:r>
    </w:p>
    <w:bookmarkEnd w:id="74"/>
    <w:bookmarkEnd w:id="75"/>
    <w:bookmarkStart w:id="78" w:name="mass-properties-master-budget"/>
    <w:p>
      <w:pPr>
        <w:pStyle w:val="Heading1"/>
      </w:pPr>
      <w:r>
        <w:t xml:space="preserve">9. MASS PROPERTIES MASTER BUDGET</w:t>
      </w:r>
    </w:p>
    <w:p>
      <w:pPr>
        <w:pStyle w:val="FirstParagraph"/>
      </w:pPr>
      <w:r>
        <w:t xml:space="preserve">Single source of truth. Every section must close its mass to this table; Section 30 audits 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Mass (kg)</w:t>
            </w:r>
          </w:p>
        </w:tc>
        <w:tc>
          <w:tcPr/>
          <w:p>
            <w:pPr>
              <w:pStyle w:val="Compact"/>
              <w:jc w:val="left"/>
            </w:pPr>
            <w:r>
              <w:t xml:space="preserve">Section</w:t>
            </w:r>
          </w:p>
        </w:tc>
      </w:tr>
      <w:tr>
        <w:tc>
          <w:tcPr/>
          <w:p>
            <w:pPr>
              <w:pStyle w:val="Compact"/>
              <w:jc w:val="left"/>
            </w:pPr>
            <w:r>
              <w:t xml:space="preserve">Structure</w:t>
            </w:r>
          </w:p>
        </w:tc>
        <w:tc>
          <w:tcPr/>
          <w:p>
            <w:pPr>
              <w:pStyle w:val="Compact"/>
              <w:jc w:val="left"/>
            </w:pPr>
            <w:r>
              <w:t xml:space="preserve">6,871</w:t>
            </w:r>
          </w:p>
        </w:tc>
        <w:tc>
          <w:tcPr/>
          <w:p>
            <w:pPr>
              <w:pStyle w:val="Compact"/>
              <w:jc w:val="left"/>
            </w:pPr>
            <w:r>
              <w:t xml:space="preserve">§8.4</w:t>
            </w:r>
          </w:p>
        </w:tc>
      </w:tr>
      <w:tr>
        <w:tc>
          <w:tcPr/>
          <w:p>
            <w:pPr>
              <w:pStyle w:val="Compact"/>
              <w:jc w:val="left"/>
            </w:pPr>
            <w:r>
              <w:t xml:space="preserve">Propulsion (2 × F414-EPE installed + nozzles)</w:t>
            </w:r>
          </w:p>
        </w:tc>
        <w:tc>
          <w:tcPr/>
          <w:p>
            <w:pPr>
              <w:pStyle w:val="Compact"/>
              <w:jc w:val="left"/>
            </w:pPr>
            <w:r>
              <w:t xml:space="preserve">2,960</w:t>
            </w:r>
          </w:p>
        </w:tc>
        <w:tc>
          <w:tcPr/>
          <w:p>
            <w:pPr>
              <w:pStyle w:val="Compact"/>
              <w:jc w:val="left"/>
            </w:pPr>
            <w:r>
              <w:t xml:space="preserve">§11.6</w:t>
            </w:r>
          </w:p>
        </w:tc>
      </w:tr>
      <w:tr>
        <w:tc>
          <w:tcPr/>
          <w:p>
            <w:pPr>
              <w:pStyle w:val="Compact"/>
              <w:jc w:val="left"/>
            </w:pPr>
            <w:r>
              <w:t xml:space="preserve">Fuel system (tanks, conformal packs, plumbing, inerting)</w:t>
            </w:r>
          </w:p>
        </w:tc>
        <w:tc>
          <w:tcPr/>
          <w:p>
            <w:pPr>
              <w:pStyle w:val="Compact"/>
              <w:jc w:val="left"/>
            </w:pPr>
            <w:r>
              <w:t xml:space="preserve">740</w:t>
            </w:r>
          </w:p>
        </w:tc>
        <w:tc>
          <w:tcPr/>
          <w:p>
            <w:pPr>
              <w:pStyle w:val="Compact"/>
              <w:jc w:val="left"/>
            </w:pPr>
            <w:r>
              <w:t xml:space="preserve">§13</w:t>
            </w:r>
          </w:p>
        </w:tc>
      </w:tr>
      <w:tr>
        <w:tc>
          <w:tcPr/>
          <w:p>
            <w:pPr>
              <w:pStyle w:val="Compact"/>
              <w:jc w:val="left"/>
            </w:pPr>
            <w:r>
              <w:t xml:space="preserve">Thermal management</w:t>
            </w:r>
          </w:p>
        </w:tc>
        <w:tc>
          <w:tcPr/>
          <w:p>
            <w:pPr>
              <w:pStyle w:val="Compact"/>
              <w:jc w:val="left"/>
            </w:pPr>
            <w:r>
              <w:t xml:space="preserve">230</w:t>
            </w:r>
          </w:p>
        </w:tc>
        <w:tc>
          <w:tcPr/>
          <w:p>
            <w:pPr>
              <w:pStyle w:val="Compact"/>
              <w:jc w:val="left"/>
            </w:pPr>
            <w:r>
              <w:t xml:space="preserve">§14</w:t>
            </w:r>
          </w:p>
        </w:tc>
      </w:tr>
      <w:tr>
        <w:tc>
          <w:tcPr/>
          <w:p>
            <w:pPr>
              <w:pStyle w:val="Compact"/>
              <w:jc w:val="left"/>
            </w:pPr>
            <w:r>
              <w:t xml:space="preserve">Electrical power (IDGs, APU-gen, battery, distribution)</w:t>
            </w:r>
          </w:p>
        </w:tc>
        <w:tc>
          <w:tcPr/>
          <w:p>
            <w:pPr>
              <w:pStyle w:val="Compact"/>
              <w:jc w:val="left"/>
            </w:pPr>
            <w:r>
              <w:t xml:space="preserve">484</w:t>
            </w:r>
          </w:p>
        </w:tc>
        <w:tc>
          <w:tcPr/>
          <w:p>
            <w:pPr>
              <w:pStyle w:val="Compact"/>
              <w:jc w:val="left"/>
            </w:pPr>
            <w:r>
              <w:t xml:space="preserve">§15</w:t>
            </w:r>
          </w:p>
        </w:tc>
      </w:tr>
      <w:tr>
        <w:tc>
          <w:tcPr/>
          <w:p>
            <w:pPr>
              <w:pStyle w:val="Compact"/>
              <w:jc w:val="left"/>
            </w:pPr>
            <w:r>
              <w:t xml:space="preserve">Flight control (FBW, EHA, fluidic, mechanical reversion)</w:t>
            </w:r>
          </w:p>
        </w:tc>
        <w:tc>
          <w:tcPr/>
          <w:p>
            <w:pPr>
              <w:pStyle w:val="Compact"/>
              <w:jc w:val="left"/>
            </w:pPr>
            <w:r>
              <w:t xml:space="preserve">720</w:t>
            </w:r>
          </w:p>
        </w:tc>
        <w:tc>
          <w:tcPr/>
          <w:p>
            <w:pPr>
              <w:pStyle w:val="Compact"/>
              <w:jc w:val="left"/>
            </w:pPr>
            <w:r>
              <w:t xml:space="preserve">§17, §18</w:t>
            </w:r>
          </w:p>
        </w:tc>
      </w:tr>
      <w:tr>
        <w:tc>
          <w:tcPr/>
          <w:p>
            <w:pPr>
              <w:pStyle w:val="Compact"/>
              <w:jc w:val="left"/>
            </w:pPr>
            <w:r>
              <w:t xml:space="preserve">Smart skin + flow-state estimator</w:t>
            </w:r>
          </w:p>
        </w:tc>
        <w:tc>
          <w:tcPr/>
          <w:p>
            <w:pPr>
              <w:pStyle w:val="Compact"/>
              <w:jc w:val="left"/>
            </w:pPr>
            <w:r>
              <w:t xml:space="preserve">190</w:t>
            </w:r>
          </w:p>
        </w:tc>
        <w:tc>
          <w:tcPr/>
          <w:p>
            <w:pPr>
              <w:pStyle w:val="Compact"/>
              <w:jc w:val="left"/>
            </w:pPr>
            <w:r>
              <w:t xml:space="preserve">§19</w:t>
            </w:r>
          </w:p>
        </w:tc>
      </w:tr>
      <w:tr>
        <w:tc>
          <w:tcPr/>
          <w:p>
            <w:pPr>
              <w:pStyle w:val="Compact"/>
              <w:jc w:val="left"/>
            </w:pPr>
            <w:r>
              <w:t xml:space="preserve">Mission avionics + sensors (incl. DAS-Lite)</w:t>
            </w:r>
          </w:p>
        </w:tc>
        <w:tc>
          <w:tcPr/>
          <w:p>
            <w:pPr>
              <w:pStyle w:val="Compact"/>
              <w:jc w:val="left"/>
            </w:pPr>
            <w:r>
              <w:t xml:space="preserve">992</w:t>
            </w:r>
          </w:p>
        </w:tc>
        <w:tc>
          <w:tcPr/>
          <w:p>
            <w:pPr>
              <w:pStyle w:val="Compact"/>
              <w:jc w:val="left"/>
            </w:pPr>
            <w:r>
              <w:t xml:space="preserve">§20–22</w:t>
            </w:r>
          </w:p>
        </w:tc>
      </w:tr>
      <w:tr>
        <w:tc>
          <w:tcPr/>
          <w:p>
            <w:pPr>
              <w:pStyle w:val="Compact"/>
              <w:jc w:val="left"/>
            </w:pPr>
            <w:r>
              <w:t xml:space="preserve">Comms/datalink/EW</w:t>
            </w:r>
          </w:p>
        </w:tc>
        <w:tc>
          <w:tcPr/>
          <w:p>
            <w:pPr>
              <w:pStyle w:val="Compact"/>
              <w:jc w:val="left"/>
            </w:pPr>
            <w:r>
              <w:t xml:space="preserve">410</w:t>
            </w:r>
          </w:p>
        </w:tc>
        <w:tc>
          <w:tcPr/>
          <w:p>
            <w:pPr>
              <w:pStyle w:val="Compact"/>
              <w:jc w:val="left"/>
            </w:pPr>
            <w:r>
              <w:t xml:space="preserve">§21</w:t>
            </w:r>
          </w:p>
        </w:tc>
      </w:tr>
      <w:tr>
        <w:tc>
          <w:tcPr/>
          <w:p>
            <w:pPr>
              <w:pStyle w:val="Compact"/>
              <w:jc w:val="left"/>
            </w:pPr>
            <w:r>
              <w:t xml:space="preserve">Crew station, seats, biosensors, autoland</w:t>
            </w:r>
          </w:p>
        </w:tc>
        <w:tc>
          <w:tcPr/>
          <w:p>
            <w:pPr>
              <w:pStyle w:val="Compact"/>
              <w:jc w:val="left"/>
            </w:pPr>
            <w:r>
              <w:t xml:space="preserve">640</w:t>
            </w:r>
          </w:p>
        </w:tc>
        <w:tc>
          <w:tcPr/>
          <w:p>
            <w:pPr>
              <w:pStyle w:val="Compact"/>
              <w:jc w:val="left"/>
            </w:pPr>
            <w:r>
              <w:t xml:space="preserve">§23–24</w:t>
            </w:r>
          </w:p>
        </w:tc>
      </w:tr>
      <w:tr>
        <w:tc>
          <w:tcPr/>
          <w:p>
            <w:pPr>
              <w:pStyle w:val="Compact"/>
              <w:jc w:val="left"/>
            </w:pPr>
            <w:r>
              <w:t xml:space="preserve">Armament provisions (rails, racks, ejectors, gun)</w:t>
            </w:r>
          </w:p>
        </w:tc>
        <w:tc>
          <w:tcPr/>
          <w:p>
            <w:pPr>
              <w:pStyle w:val="Compact"/>
              <w:jc w:val="left"/>
            </w:pPr>
            <w:r>
              <w:t xml:space="preserve">480</w:t>
            </w:r>
          </w:p>
        </w:tc>
        <w:tc>
          <w:tcPr/>
          <w:p>
            <w:pPr>
              <w:pStyle w:val="Compact"/>
              <w:jc w:val="left"/>
            </w:pPr>
            <w:r>
              <w:t xml:space="preserve">§25</w:t>
            </w:r>
          </w:p>
        </w:tc>
      </w:tr>
      <w:tr>
        <w:tc>
          <w:tcPr/>
          <w:p>
            <w:pPr>
              <w:pStyle w:val="Compact"/>
              <w:jc w:val="left"/>
            </w:pPr>
            <w:r>
              <w:t xml:space="preserve">Acoustic suite (AHD + ARM provisions)</w:t>
            </w:r>
          </w:p>
        </w:tc>
        <w:tc>
          <w:tcPr/>
          <w:p>
            <w:pPr>
              <w:pStyle w:val="Compact"/>
              <w:jc w:val="left"/>
            </w:pPr>
            <w:r>
              <w:t xml:space="preserve">75</w:t>
            </w:r>
          </w:p>
        </w:tc>
        <w:tc>
          <w:tcPr/>
          <w:p>
            <w:pPr>
              <w:pStyle w:val="Compact"/>
              <w:jc w:val="left"/>
            </w:pPr>
            <w:r>
              <w:t xml:space="preserve">§25.7</w:t>
            </w:r>
          </w:p>
        </w:tc>
      </w:tr>
      <w:tr>
        <w:tc>
          <w:tcPr/>
          <w:p>
            <w:pPr>
              <w:pStyle w:val="Compact"/>
              <w:jc w:val="left"/>
            </w:pPr>
            <w:r>
              <w:t xml:space="preserve">Environmental control / ice protection</w:t>
            </w:r>
          </w:p>
        </w:tc>
        <w:tc>
          <w:tcPr/>
          <w:p>
            <w:pPr>
              <w:pStyle w:val="Compact"/>
              <w:jc w:val="left"/>
            </w:pPr>
            <w:r>
              <w:t xml:space="preserve">380</w:t>
            </w:r>
          </w:p>
        </w:tc>
        <w:tc>
          <w:tcPr/>
          <w:p>
            <w:pPr>
              <w:pStyle w:val="Compact"/>
              <w:jc w:val="left"/>
            </w:pPr>
            <w:r>
              <w:t xml:space="preserve">§14.6</w:t>
            </w:r>
          </w:p>
        </w:tc>
      </w:tr>
      <w:tr>
        <w:tc>
          <w:tcPr/>
          <w:p>
            <w:pPr>
              <w:pStyle w:val="Compact"/>
              <w:jc w:val="left"/>
            </w:pPr>
            <w:r>
              <w:t xml:space="preserve">Growth reserve</w:t>
            </w:r>
          </w:p>
        </w:tc>
        <w:tc>
          <w:tcPr/>
          <w:p>
            <w:pPr>
              <w:pStyle w:val="Compact"/>
              <w:jc w:val="left"/>
            </w:pPr>
            <w:r>
              <w:t xml:space="preserve">608</w:t>
            </w:r>
          </w:p>
        </w:tc>
        <w:tc>
          <w:tcPr/>
          <w:p>
            <w:pPr>
              <w:pStyle w:val="Compact"/>
              <w:jc w:val="left"/>
            </w:pPr>
            <w:r>
              <w:t xml:space="preserve">CCB-controlled</w:t>
            </w:r>
          </w:p>
        </w:tc>
      </w:tr>
      <w:tr>
        <w:tc>
          <w:tcPr/>
          <w:p>
            <w:pPr>
              <w:pStyle w:val="Compact"/>
              <w:jc w:val="left"/>
            </w:pPr>
            <w:r>
              <w:rPr>
                <w:bCs/>
                <w:b/>
              </w:rPr>
              <w:t xml:space="preserve">Empty weight</w:t>
            </w:r>
          </w:p>
        </w:tc>
        <w:tc>
          <w:tcPr/>
          <w:p>
            <w:pPr>
              <w:pStyle w:val="Compact"/>
              <w:jc w:val="left"/>
            </w:pPr>
            <w:r>
              <w:rPr>
                <w:bCs/>
                <w:b/>
              </w:rPr>
              <w:t xml:space="preserve">15,797</w:t>
            </w:r>
          </w:p>
        </w:tc>
        <w:tc>
          <w:tcPr/>
          <w:p>
            <w:pPr>
              <w:pStyle w:val="Compact"/>
              <w:jc w:val="left"/>
            </w:pPr>
            <w:r>
              <w:t xml:space="preserve">Rev 1.1</w:t>
            </w:r>
          </w:p>
        </w:tc>
      </w:tr>
      <w:tr>
        <w:tc>
          <w:tcPr/>
          <w:p>
            <w:pPr>
              <w:pStyle w:val="Compact"/>
              <w:jc w:val="left"/>
            </w:pPr>
            <w:r>
              <w:t xml:space="preserve">Crew + consumables (2 × 110 kg + OBOGS etc.)</w:t>
            </w:r>
          </w:p>
        </w:tc>
        <w:tc>
          <w:tcPr/>
          <w:p>
            <w:pPr>
              <w:pStyle w:val="Compact"/>
              <w:jc w:val="left"/>
            </w:pPr>
            <w:r>
              <w:t xml:space="preserve">350</w:t>
            </w:r>
          </w:p>
        </w:tc>
        <w:tc>
          <w:tcPr/>
          <w:p>
            <w:pPr>
              <w:pStyle w:val="Compact"/>
              <w:jc w:val="left"/>
            </w:pPr>
            <w:r>
              <w:t xml:space="preserve">§23</w:t>
            </w:r>
          </w:p>
        </w:tc>
      </w:tr>
      <w:tr>
        <w:tc>
          <w:tcPr/>
          <w:p>
            <w:pPr>
              <w:pStyle w:val="Compact"/>
              <w:jc w:val="left"/>
            </w:pPr>
            <w:r>
              <w:t xml:space="preserve">Fuel (7,400 kg internal + 880 kg conformal, 10,350 L)</w:t>
            </w:r>
          </w:p>
        </w:tc>
        <w:tc>
          <w:tcPr/>
          <w:p>
            <w:pPr>
              <w:pStyle w:val="Compact"/>
              <w:jc w:val="left"/>
            </w:pPr>
            <w:r>
              <w:t xml:space="preserve">8,280</w:t>
            </w:r>
          </w:p>
        </w:tc>
        <w:tc>
          <w:tcPr/>
          <w:p>
            <w:pPr>
              <w:pStyle w:val="Compact"/>
              <w:jc w:val="left"/>
            </w:pPr>
            <w:r>
              <w:t xml:space="preserve">§13</w:t>
            </w:r>
          </w:p>
        </w:tc>
      </w:tr>
      <w:tr>
        <w:tc>
          <w:tcPr/>
          <w:p>
            <w:pPr>
              <w:pStyle w:val="Compact"/>
              <w:jc w:val="left"/>
            </w:pPr>
            <w:r>
              <w:t xml:space="preserve">Internal weapons, typical M-01 (3 Meteor + 3 AMRAAM + 2 AIM-9X)</w:t>
            </w:r>
          </w:p>
        </w:tc>
        <w:tc>
          <w:tcPr/>
          <w:p>
            <w:pPr>
              <w:pStyle w:val="Compact"/>
              <w:jc w:val="left"/>
            </w:pPr>
            <w:r>
              <w:t xml:space="preserve">1,120</w:t>
            </w:r>
          </w:p>
        </w:tc>
        <w:tc>
          <w:tcPr/>
          <w:p>
            <w:pPr>
              <w:pStyle w:val="Compact"/>
              <w:jc w:val="left"/>
            </w:pPr>
            <w:r>
              <w:t xml:space="preserve">§25.3</w:t>
            </w:r>
          </w:p>
        </w:tc>
      </w:tr>
      <w:tr>
        <w:tc>
          <w:tcPr/>
          <w:p>
            <w:pPr>
              <w:pStyle w:val="Compact"/>
              <w:jc w:val="left"/>
            </w:pPr>
            <w:r>
              <w:rPr>
                <w:bCs/>
                <w:b/>
              </w:rPr>
              <w:t xml:space="preserve">Takeoff weight, M-01</w:t>
            </w:r>
          </w:p>
        </w:tc>
        <w:tc>
          <w:tcPr/>
          <w:p>
            <w:pPr>
              <w:pStyle w:val="Compact"/>
              <w:jc w:val="left"/>
            </w:pPr>
            <w:r>
              <w:rPr>
                <w:bCs/>
                <w:b/>
              </w:rPr>
              <w:t xml:space="preserve">25,380</w:t>
            </w:r>
          </w:p>
        </w:tc>
        <w:tc>
          <w:tcPr/>
          <w:p>
            <w:pPr>
              <w:pStyle w:val="Compact"/>
              <w:jc w:val="left"/>
            </w:pPr>
            <w:r>
              <w:t xml:space="preserve">—</w:t>
            </w:r>
          </w:p>
        </w:tc>
      </w:tr>
      <w:tr>
        <w:tc>
          <w:tcPr/>
          <w:p>
            <w:pPr>
              <w:pStyle w:val="Compact"/>
              <w:jc w:val="left"/>
            </w:pPr>
            <w:r>
              <w:t xml:space="preserve">Maximum takeoff weight (ferry, 2 × 600 L tanks + max internal weapons)</w:t>
            </w:r>
          </w:p>
        </w:tc>
        <w:tc>
          <w:tcPr/>
          <w:p>
            <w:pPr>
              <w:pStyle w:val="Compact"/>
              <w:jc w:val="left"/>
            </w:pPr>
            <w:r>
              <w:t xml:space="preserve">26,500</w:t>
            </w:r>
          </w:p>
        </w:tc>
        <w:tc>
          <w:tcPr/>
          <w:p>
            <w:pPr>
              <w:pStyle w:val="Compact"/>
              <w:jc w:val="left"/>
            </w:pPr>
            <w:r>
              <w:t xml:space="preserve">—</w:t>
            </w:r>
          </w:p>
        </w:tc>
      </w:tr>
      <w:tr>
        <w:tc>
          <w:tcPr/>
          <w:p>
            <w:pPr>
              <w:pStyle w:val="Compact"/>
              <w:jc w:val="left"/>
            </w:pPr>
            <w:r>
              <w:t xml:space="preserve">Combat weight (50% fuel, M-01 load)</w:t>
            </w:r>
          </w:p>
        </w:tc>
        <w:tc>
          <w:tcPr/>
          <w:p>
            <w:pPr>
              <w:pStyle w:val="Compact"/>
              <w:jc w:val="left"/>
            </w:pPr>
            <w:r>
              <w:t xml:space="preserve">21,000</w:t>
            </w:r>
          </w:p>
        </w:tc>
        <w:tc>
          <w:tcPr/>
          <w:p>
            <w:pPr>
              <w:pStyle w:val="Compact"/>
              <w:jc w:val="left"/>
            </w:pPr>
            <w:r>
              <w:t xml:space="preserve">Reference for g/t-ps</w:t>
            </w:r>
          </w:p>
        </w:tc>
      </w:tr>
      <w:tr>
        <w:tc>
          <w:tcPr/>
          <w:p>
            <w:pPr>
              <w:pStyle w:val="Compact"/>
              <w:jc w:val="left"/>
            </w:pPr>
            <w:r>
              <w:t xml:space="preserve">CG range</w:t>
            </w:r>
          </w:p>
        </w:tc>
        <w:tc>
          <w:tcPr/>
          <w:p>
            <w:pPr>
              <w:pStyle w:val="Compact"/>
              <w:jc w:val="left"/>
            </w:pPr>
            <w:r>
              <w:t xml:space="preserve">27.5%–35.0% MAC</w:t>
            </w:r>
          </w:p>
        </w:tc>
        <w:tc>
          <w:tcPr/>
          <w:p>
            <w:pPr>
              <w:pStyle w:val="Compact"/>
              <w:jc w:val="left"/>
            </w:pPr>
            <w:r>
              <w:t xml:space="preserve">IN; fuel usage schedule §13.4 holds 30–34% in all normal missions</w:t>
            </w:r>
          </w:p>
        </w:tc>
      </w:tr>
    </w:tbl>
    <w:p>
      <w:pPr>
        <w:pStyle w:val="BodyText"/>
      </w:pPr>
      <w:r>
        <w:t xml:space="preserve">Empty-weight fraction 15,797/26,500 = 59.6% — between Gripen E (54%) and F-15E (63%), consistent with a big-BWB twin with rough-field gear (AL). Growth reserve is real and CCB-locked: the audit rejects any section drawing against it without a change proposal.</w:t>
      </w:r>
    </w:p>
    <w:bookmarkStart w:id="76" w:name="X9bcbaf5a653c1c1e565fdd23d537879e8874820"/>
    <w:p>
      <w:pPr>
        <w:pStyle w:val="Heading2"/>
      </w:pPr>
      <w:r>
        <w:t xml:space="preserve">8.6 Structural Inspection and Repair Concept (FOL-Level)</w:t>
      </w:r>
    </w:p>
    <w:p>
      <w:pPr>
        <w:pStyle w:val="FirstParagraph"/>
      </w:pPr>
      <w:r>
        <w:t xml:space="preserve">Design principle (AL: Gripen E dispersed-ops practice): any battle-damage or FOD repair that can wait 24 h is done at FOL with hand layup and a hot-bonder; anything that cannot wait grounds the aircraft and triggers the IMP Halifax depot line. B-scan access panels: 38 total, all reachable with bay doors open or two fasteners removed. Composite repair materials common across epoxy and BMI zones: one toughened-epoxy repair prepreg covers both (cure 120 °C, hot-bonder compatible); BMI zones repaired with epoxy patches lose 8% local hot allowable, accepted per repair manual limit of 3 concurrent patches per hot panel. Structural health monitoring: the smart skin (§19) doubles as the strain/shear anomaly detector for the outer wing; 24 foil strain gauges on the egg-crate frames feed the maintenance data centre (CAE) for fleet trending.</w:t>
      </w:r>
    </w:p>
    <w:bookmarkEnd w:id="76"/>
    <w:bookmarkStart w:id="77" w:name="mass-control-process"/>
    <w:p>
      <w:pPr>
        <w:pStyle w:val="Heading2"/>
      </w:pPr>
      <w:r>
        <w:t xml:space="preserve">9.1 Mass Control Process</w:t>
      </w:r>
    </w:p>
    <w:p>
      <w:pPr>
        <w:pStyle w:val="FirstParagraph"/>
      </w:pPr>
      <w:r>
        <w:t xml:space="preserve">Mass properties are configuration-controlled as spreadsheet GG-MB-01 (Appendix A-02). Rules: (a) every LRU enters at vendor-quoted mass + 4% contingency until first article weighing; (b) the 608 kg growth reserve (655 kg at Rev 1.0, less 47 kg consumed by the Block 2 integration) is drawn only by CCB change proposal with a documented mission-impact statement; (c) any section overrunning its §9 line by &gt; 2% triggers an automatic closure re-audit; the Rev 1.1 integration consumed 47 kg of growth reserve (655 → 608 kg) per the Block 2 change record; (d) CG is verified by weighing at each configuration change against the 27.5–35.0% MAC band. Weighing points: three jacking points co-located with the gear trunnions, so the FOL hangar jack set doubles as the weighing kit — no special tooling.</w:t>
      </w:r>
    </w:p>
    <w:p>
      <w:r>
        <w:pict>
          <v:rect style="width:0;height:1.5pt" o:hralign="center" o:hrstd="t" o:hr="t"/>
        </w:pict>
      </w:r>
    </w:p>
    <w:bookmarkEnd w:id="77"/>
    <w:bookmarkEnd w:id="78"/>
    <w:bookmarkStart w:id="86" w:name="low-observable-design"/>
    <w:p>
      <w:pPr>
        <w:pStyle w:val="Heading1"/>
      </w:pPr>
      <w:r>
        <w:t xml:space="preserve">10. LOW-OBSERVABLE DESIGN</w:t>
      </w:r>
    </w:p>
    <w:bookmarkStart w:id="79" w:name="lo-philosophy"/>
    <w:p>
      <w:pPr>
        <w:pStyle w:val="Heading2"/>
      </w:pPr>
      <w:r>
        <w:t xml:space="preserve">10.1 LO Philosophy</w:t>
      </w:r>
    </w:p>
    <w:p>
      <w:pPr>
        <w:pStyle w:val="FirstParagraph"/>
      </w:pPr>
      <w:r>
        <w:t xml:space="preserve">5.5-generation position: very-low-observable front-quarter signature for first-look/first-shot advantage (the mission driver), low-observable elsewhere, and</w:t>
      </w:r>
      <w:r>
        <w:t xml:space="preserve"> </w:t>
      </w:r>
      <w:r>
        <w:rPr>
          <w:bCs/>
          <w:b/>
        </w:rPr>
        <w:t xml:space="preserve">zero tolerance for coatings that cannot survive Arctic ops</w:t>
      </w:r>
      <w:r>
        <w:t xml:space="preserve">. The F-22’s coating-maintenance burden (publicly reported as a dominant cost driver) is the explicit anti-requirement; durability outranks the last fraction of dBsm.</w:t>
      </w:r>
    </w:p>
    <w:bookmarkEnd w:id="79"/>
    <w:bookmarkStart w:id="80" w:name="signature-treatments"/>
    <w:p>
      <w:pPr>
        <w:pStyle w:val="Heading2"/>
      </w:pPr>
      <w:r>
        <w:t xml:space="preserve">10.2 Signature Treatments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Treatment</w:t>
            </w:r>
          </w:p>
        </w:tc>
        <w:tc>
          <w:tcPr/>
          <w:p>
            <w:pPr>
              <w:pStyle w:val="Compact"/>
              <w:jc w:val="left"/>
            </w:pPr>
            <w:r>
              <w:t xml:space="preserve">Implementation</w:t>
            </w:r>
          </w:p>
        </w:tc>
        <w:tc>
          <w:tcPr/>
          <w:p>
            <w:pPr>
              <w:pStyle w:val="Compact"/>
              <w:jc w:val="left"/>
            </w:pPr>
            <w:r>
              <w:t xml:space="preserve">Basis</w:t>
            </w:r>
          </w:p>
        </w:tc>
      </w:tr>
      <w:tr>
        <w:tc>
          <w:tcPr/>
          <w:p>
            <w:pPr>
              <w:pStyle w:val="Compact"/>
              <w:jc w:val="left"/>
            </w:pPr>
            <w:r>
              <w:t xml:space="preserve">Planform alignment</w:t>
            </w:r>
          </w:p>
        </w:tc>
        <w:tc>
          <w:tcPr/>
          <w:p>
            <w:pPr>
              <w:pStyle w:val="Compact"/>
              <w:jc w:val="left"/>
            </w:pPr>
            <w:r>
              <w:t xml:space="preserve">All edges (inlet lips, bay doors, access panels, nozzle petals) aligned to 8 planform angles</w:t>
            </w:r>
          </w:p>
        </w:tc>
        <w:tc>
          <w:tcPr/>
          <w:p>
            <w:pPr>
              <w:pStyle w:val="Compact"/>
              <w:jc w:val="left"/>
            </w:pPr>
            <w:r>
              <w:t xml:space="preserve">Standard LO practice; §6</w:t>
            </w:r>
          </w:p>
        </w:tc>
      </w:tr>
      <w:tr>
        <w:tc>
          <w:tcPr/>
          <w:p>
            <w:pPr>
              <w:pStyle w:val="Compact"/>
              <w:jc w:val="left"/>
            </w:pPr>
            <w:r>
              <w:t xml:space="preserve">Fibre-mat RAM in structure</w:t>
            </w:r>
          </w:p>
        </w:tc>
        <w:tc>
          <w:tcPr/>
          <w:p>
            <w:pPr>
              <w:pStyle w:val="Compact"/>
              <w:jc w:val="left"/>
            </w:pPr>
            <w:r>
              <w:t xml:space="preserve">Conductive fibre-mat RAM layer co-cured into the composite skin (F-35</w:t>
            </w:r>
            <w:r>
              <w:t xml:space="preserve"> </w:t>
            </w:r>
            <w:r>
              <w:t xml:space="preserve">“</w:t>
            </w:r>
            <w:r>
              <w:t xml:space="preserve">baked-in fibermat</w:t>
            </w:r>
            <w:r>
              <w:t xml:space="preserve">”</w:t>
            </w:r>
            <w:r>
              <w:t xml:space="preserve"> </w:t>
            </w:r>
            <w:r>
              <w:t xml:space="preserve">practice)</w:t>
            </w:r>
          </w:p>
        </w:tc>
        <w:tc>
          <w:tcPr/>
          <w:p>
            <w:pPr>
              <w:pStyle w:val="Compact"/>
              <w:jc w:val="left"/>
            </w:pPr>
            <w:r>
              <w:t xml:space="preserve">AL: F-35 durability record; no painted-on RAM on primary skin</w:t>
            </w:r>
          </w:p>
        </w:tc>
      </w:tr>
      <w:tr>
        <w:tc>
          <w:tcPr/>
          <w:p>
            <w:pPr>
              <w:pStyle w:val="Compact"/>
              <w:jc w:val="left"/>
            </w:pPr>
            <w:r>
              <w:t xml:space="preserve">Multifunctional topcoat</w:t>
            </w:r>
          </w:p>
        </w:tc>
        <w:tc>
          <w:tcPr/>
          <w:p>
            <w:pPr>
              <w:pStyle w:val="Compact"/>
              <w:jc w:val="left"/>
            </w:pPr>
            <w:r>
              <w:t xml:space="preserve">Cryo-stable radar-absorbing topcoat + superhydrophobic surface (water contact angle &gt; 120° acceptance, 153° design) + electrothermal de-ice layer in one spray-applied stack</w:t>
            </w:r>
          </w:p>
        </w:tc>
        <w:tc>
          <w:tcPr/>
          <w:p>
            <w:pPr>
              <w:pStyle w:val="Compact"/>
              <w:jc w:val="left"/>
            </w:pPr>
            <w:r>
              <w:t xml:space="preserve">AL: university/industry demonstrators of multifunctional LO/anti-ice coatings; daily</w:t>
            </w:r>
            <w:r>
              <w:t xml:space="preserve"> </w:t>
            </w:r>
            <w:r>
              <w:t xml:space="preserve">“</w:t>
            </w:r>
            <w:r>
              <w:t xml:space="preserve">beading test</w:t>
            </w:r>
            <w:r>
              <w:t xml:space="preserve">”</w:t>
            </w:r>
            <w:r>
              <w:t xml:space="preserve"> </w:t>
            </w:r>
            <w:r>
              <w:t xml:space="preserve">is the FOL acceptance check (§28.3)</w:t>
            </w:r>
          </w:p>
        </w:tc>
      </w:tr>
      <w:tr>
        <w:tc>
          <w:tcPr/>
          <w:p>
            <w:pPr>
              <w:pStyle w:val="Compact"/>
              <w:jc w:val="left"/>
            </w:pPr>
            <w:r>
              <w:t xml:space="preserve">Edge treatment</w:t>
            </w:r>
          </w:p>
        </w:tc>
        <w:tc>
          <w:tcPr/>
          <w:p>
            <w:pPr>
              <w:pStyle w:val="Compact"/>
              <w:jc w:val="left"/>
            </w:pPr>
            <w:r>
              <w:t xml:space="preserve">Ferrite-loaded edge tape (NiZn-Co ferrite, dysprosium-substituted for −55 °C loss-tangent retention) on inlet lips, canopy frame, bay seams</w:t>
            </w:r>
          </w:p>
        </w:tc>
        <w:tc>
          <w:tcPr/>
          <w:p>
            <w:pPr>
              <w:pStyle w:val="Compact"/>
              <w:jc w:val="left"/>
            </w:pPr>
            <w:r>
              <w:t xml:space="preserve">AL: ferrite edge treatments on B-2/F-35 class; cryo-stable ferrite chemistry is published materials science. Qualification objective: 12–18% absorption retention at −40 °C vs +20 °C on §28.2 witness coupons</w:t>
            </w:r>
          </w:p>
        </w:tc>
      </w:tr>
      <w:tr>
        <w:tc>
          <w:tcPr/>
          <w:p>
            <w:pPr>
              <w:pStyle w:val="Compact"/>
              <w:jc w:val="left"/>
            </w:pPr>
            <w:r>
              <w:t xml:space="preserve">Inlet treatment</w:t>
            </w:r>
          </w:p>
        </w:tc>
        <w:tc>
          <w:tcPr/>
          <w:p>
            <w:pPr>
              <w:pStyle w:val="Compact"/>
              <w:jc w:val="left"/>
            </w:pPr>
            <w:r>
              <w:t xml:space="preserve">S-duct curvature + RAM-lined duct; fan face not visible from any front-quarter aspect &gt; 25° off-boresight</w:t>
            </w:r>
          </w:p>
        </w:tc>
        <w:tc>
          <w:tcPr/>
          <w:p>
            <w:pPr>
              <w:pStyle w:val="Compact"/>
              <w:jc w:val="left"/>
            </w:pPr>
            <w:r>
              <w:t xml:space="preserve">§12.5, IN ray-trace on GG-GM-04</w:t>
            </w:r>
          </w:p>
        </w:tc>
      </w:tr>
      <w:tr>
        <w:tc>
          <w:tcPr/>
          <w:p>
            <w:pPr>
              <w:pStyle w:val="Compact"/>
              <w:jc w:val="left"/>
            </w:pPr>
            <w:r>
              <w:t xml:space="preserve">Canopy</w:t>
            </w:r>
          </w:p>
        </w:tc>
        <w:tc>
          <w:tcPr/>
          <w:p>
            <w:pPr>
              <w:pStyle w:val="Compact"/>
              <w:jc w:val="left"/>
            </w:pPr>
            <w:r>
              <w:t xml:space="preserve">ITO/Au multilayer conductive film, optically tuned</w:t>
            </w:r>
          </w:p>
        </w:tc>
        <w:tc>
          <w:tcPr/>
          <w:p>
            <w:pPr>
              <w:pStyle w:val="Compact"/>
              <w:jc w:val="left"/>
            </w:pPr>
            <w:r>
              <w:t xml:space="preserve">In-production practice</w:t>
            </w:r>
          </w:p>
        </w:tc>
      </w:tr>
      <w:tr>
        <w:tc>
          <w:tcPr/>
          <w:p>
            <w:pPr>
              <w:pStyle w:val="Compact"/>
              <w:jc w:val="left"/>
            </w:pPr>
            <w:r>
              <w:t xml:space="preserve">Internal carriage</w:t>
            </w:r>
          </w:p>
        </w:tc>
        <w:tc>
          <w:tcPr/>
          <w:p>
            <w:pPr>
              <w:pStyle w:val="Compact"/>
              <w:jc w:val="left"/>
            </w:pPr>
            <w:r>
              <w:t xml:space="preserve">All primary stores internal; no external tanks on combat missions (ferry tanks jettisonable)</w:t>
            </w:r>
          </w:p>
        </w:tc>
        <w:tc>
          <w:tcPr/>
          <w:p>
            <w:pPr>
              <w:pStyle w:val="Compact"/>
              <w:jc w:val="left"/>
            </w:pPr>
            <w:r>
              <w:t xml:space="preserve">§25</w:t>
            </w:r>
          </w:p>
        </w:tc>
      </w:tr>
    </w:tbl>
    <w:bookmarkEnd w:id="80"/>
    <w:bookmarkStart w:id="81" w:name="X3ae0f38643695105176dbaa46e65b6356805aff"/>
    <w:p>
      <w:pPr>
        <w:pStyle w:val="Heading2"/>
      </w:pPr>
      <w:r>
        <w:t xml:space="preserve">10.3 Signature Budget (Front Quarter, X-band, ±30° azimuth, ±10° elevation)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Contributor</w:t>
            </w:r>
          </w:p>
        </w:tc>
        <w:tc>
          <w:tcPr/>
          <w:p>
            <w:pPr>
              <w:pStyle w:val="Compact"/>
              <w:jc w:val="left"/>
            </w:pPr>
            <w:r>
              <w:t xml:space="preserve">Budget</w:t>
            </w:r>
          </w:p>
        </w:tc>
        <w:tc>
          <w:tcPr/>
          <w:p>
            <w:pPr>
              <w:pStyle w:val="Compact"/>
              <w:jc w:val="left"/>
            </w:pPr>
            <w:r>
              <w:t xml:space="preserve">Notes</w:t>
            </w:r>
          </w:p>
        </w:tc>
      </w:tr>
      <w:tr>
        <w:tc>
          <w:tcPr/>
          <w:p>
            <w:pPr>
              <w:pStyle w:val="Compact"/>
              <w:jc w:val="left"/>
            </w:pPr>
            <w:r>
              <w:t xml:space="preserve">Planform + edge control</w:t>
            </w:r>
          </w:p>
        </w:tc>
        <w:tc>
          <w:tcPr/>
          <w:p>
            <w:pPr>
              <w:pStyle w:val="Compact"/>
              <w:jc w:val="left"/>
            </w:pPr>
            <w:r>
              <w:t xml:space="preserve">−25 dBsm class average</w:t>
            </w:r>
          </w:p>
        </w:tc>
        <w:tc>
          <w:tcPr/>
          <w:p>
            <w:pPr>
              <w:pStyle w:val="Compact"/>
              <w:jc w:val="left"/>
            </w:pPr>
            <w:r>
              <w:t xml:space="preserve">SIM (PO/GO hybrid model GG-RCS-03)</w:t>
            </w:r>
          </w:p>
        </w:tc>
      </w:tr>
      <w:tr>
        <w:tc>
          <w:tcPr/>
          <w:p>
            <w:pPr>
              <w:pStyle w:val="Compact"/>
              <w:jc w:val="left"/>
            </w:pPr>
            <w:r>
              <w:t xml:space="preserve">Residual after RAM treatments</w:t>
            </w:r>
          </w:p>
        </w:tc>
        <w:tc>
          <w:tcPr/>
          <w:p>
            <w:pPr>
              <w:pStyle w:val="Compact"/>
              <w:jc w:val="left"/>
            </w:pPr>
            <w:r>
              <w:t xml:space="preserve">&lt; −30 dBsm design goal in threat sectors</w:t>
            </w:r>
          </w:p>
        </w:tc>
        <w:tc>
          <w:tcPr/>
          <w:p>
            <w:pPr>
              <w:pStyle w:val="Compact"/>
              <w:jc w:val="left"/>
            </w:pPr>
            <w:r>
              <w:t xml:space="preserve">Audit flags ±5 dB until pole-model measurement (O-02)</w:t>
            </w:r>
          </w:p>
        </w:tc>
      </w:tr>
      <w:tr>
        <w:tc>
          <w:tcPr/>
          <w:p>
            <w:pPr>
              <w:pStyle w:val="Compact"/>
              <w:jc w:val="left"/>
            </w:pPr>
            <w:r>
              <w:t xml:space="preserve">Side/rear aspect</w:t>
            </w:r>
          </w:p>
        </w:tc>
        <w:tc>
          <w:tcPr/>
          <w:p>
            <w:pPr>
              <w:pStyle w:val="Compact"/>
              <w:jc w:val="left"/>
            </w:pPr>
            <w:r>
              <w:t xml:space="preserve">Not VLO; managed by tactics + EW</w:t>
            </w:r>
          </w:p>
        </w:tc>
        <w:tc>
          <w:tcPr/>
          <w:p>
            <w:pPr>
              <w:pStyle w:val="Compact"/>
              <w:jc w:val="left"/>
            </w:pPr>
            <w:r>
              <w:t xml:space="preserve">Explicit 5.5-gen trade, recorded</w:t>
            </w:r>
          </w:p>
        </w:tc>
      </w:tr>
    </w:tbl>
    <w:bookmarkEnd w:id="81"/>
    <w:bookmarkStart w:id="82" w:name="infrared-signature"/>
    <w:p>
      <w:pPr>
        <w:pStyle w:val="Heading2"/>
      </w:pPr>
      <w:r>
        <w:t xml:space="preserve">10.4 Infrared Signature</w:t>
      </w:r>
    </w:p>
    <w:p>
      <w:pPr>
        <w:pStyle w:val="FirstParagraph"/>
      </w:pPr>
      <w:r>
        <w:t xml:space="preserve">Mixed-flow nozzles with ejector-type secondary air cooling of the nozzle boat-tail (AL: F414 shroud practice); engine bay ventilation air dumped overboard aft; top-side exhaust shielding by the canted tails from look-down IR sensors; dash heating of leading edges accepted as the dominant IR contributor for the 6-min dash window — this is the unavoidable price of Mach 2.5 and is stated plainly rather than engineered away.</w:t>
      </w:r>
    </w:p>
    <w:bookmarkEnd w:id="82"/>
    <w:bookmarkStart w:id="83" w:name="X388d2435eb0ae0c6dee91cf8ea2446fb0982067"/>
    <w:p>
      <w:pPr>
        <w:pStyle w:val="Heading2"/>
      </w:pPr>
      <w:r>
        <w:t xml:space="preserve">10.2.1 Coating Stack Specification (Layer by Layer)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Material</w:t>
            </w:r>
          </w:p>
        </w:tc>
        <w:tc>
          <w:tcPr/>
          <w:p>
            <w:pPr>
              <w:pStyle w:val="Compact"/>
              <w:jc w:val="left"/>
            </w:pPr>
            <w:r>
              <w:t xml:space="preserve">Thickness</w:t>
            </w:r>
          </w:p>
        </w:tc>
        <w:tc>
          <w:tcPr/>
          <w:p>
            <w:pPr>
              <w:pStyle w:val="Compact"/>
              <w:jc w:val="left"/>
            </w:pPr>
            <w:r>
              <w:t xml:space="preserve">Function</w:t>
            </w:r>
          </w:p>
        </w:tc>
      </w:tr>
      <w:tr>
        <w:tc>
          <w:tcPr/>
          <w:p>
            <w:pPr>
              <w:pStyle w:val="Compact"/>
              <w:jc w:val="left"/>
            </w:pPr>
            <w:r>
              <w:t xml:space="preserve">Substrate</w:t>
            </w:r>
          </w:p>
        </w:tc>
        <w:tc>
          <w:tcPr/>
          <w:p>
            <w:pPr>
              <w:pStyle w:val="Compact"/>
              <w:jc w:val="left"/>
            </w:pPr>
            <w:r>
              <w:t xml:space="preserve">CFRP skin (§8.2)</w:t>
            </w:r>
          </w:p>
        </w:tc>
        <w:tc>
          <w:tcPr/>
          <w:p>
            <w:pPr>
              <w:pStyle w:val="Compact"/>
              <w:jc w:val="left"/>
            </w:pPr>
            <w:r>
              <w:t xml:space="preserve">—</w:t>
            </w:r>
          </w:p>
        </w:tc>
        <w:tc>
          <w:tcPr/>
          <w:p>
            <w:pPr>
              <w:pStyle w:val="Compact"/>
              <w:jc w:val="left"/>
            </w:pPr>
            <w:r>
              <w:t xml:space="preserve">Structure</w:t>
            </w:r>
          </w:p>
        </w:tc>
      </w:tr>
      <w:tr>
        <w:tc>
          <w:tcPr/>
          <w:p>
            <w:pPr>
              <w:pStyle w:val="Compact"/>
              <w:jc w:val="left"/>
            </w:pPr>
            <w:r>
              <w:t xml:space="preserve">Fibermat RAM</w:t>
            </w:r>
          </w:p>
        </w:tc>
        <w:tc>
          <w:tcPr/>
          <w:p>
            <w:pPr>
              <w:pStyle w:val="Compact"/>
              <w:jc w:val="left"/>
            </w:pPr>
            <w:r>
              <w:t xml:space="preserve">Conductive-loaded fibre mat, co-cured</w:t>
            </w:r>
          </w:p>
        </w:tc>
        <w:tc>
          <w:tcPr/>
          <w:p>
            <w:pPr>
              <w:pStyle w:val="Compact"/>
              <w:jc w:val="left"/>
            </w:pPr>
            <w:r>
              <w:t xml:space="preserve">1.8 mm</w:t>
            </w:r>
          </w:p>
        </w:tc>
        <w:tc>
          <w:tcPr/>
          <w:p>
            <w:pPr>
              <w:pStyle w:val="Compact"/>
              <w:jc w:val="left"/>
            </w:pPr>
            <w:r>
              <w:t xml:space="preserve">Broadband absorption (X/Ku design band)</w:t>
            </w:r>
          </w:p>
        </w:tc>
      </w:tr>
      <w:tr>
        <w:tc>
          <w:tcPr/>
          <w:p>
            <w:pPr>
              <w:pStyle w:val="Compact"/>
              <w:jc w:val="left"/>
            </w:pPr>
            <w:r>
              <w:t xml:space="preserve">Primer</w:t>
            </w:r>
          </w:p>
        </w:tc>
        <w:tc>
          <w:tcPr/>
          <w:p>
            <w:pPr>
              <w:pStyle w:val="Compact"/>
              <w:jc w:val="left"/>
            </w:pPr>
            <w:r>
              <w:t xml:space="preserve">Conductive epoxy primer</w:t>
            </w:r>
          </w:p>
        </w:tc>
        <w:tc>
          <w:tcPr/>
          <w:p>
            <w:pPr>
              <w:pStyle w:val="Compact"/>
              <w:jc w:val="left"/>
            </w:pPr>
            <w:r>
              <w:t xml:space="preserve">60 µm</w:t>
            </w:r>
          </w:p>
        </w:tc>
        <w:tc>
          <w:tcPr/>
          <w:p>
            <w:pPr>
              <w:pStyle w:val="Compact"/>
              <w:jc w:val="left"/>
            </w:pPr>
            <w:r>
              <w:t xml:space="preserve">Adhesion + ground plane continuity</w:t>
            </w:r>
          </w:p>
        </w:tc>
      </w:tr>
      <w:tr>
        <w:tc>
          <w:tcPr/>
          <w:p>
            <w:pPr>
              <w:pStyle w:val="Compact"/>
              <w:jc w:val="left"/>
            </w:pPr>
            <w:r>
              <w:t xml:space="preserve">Absorber topcoat</w:t>
            </w:r>
          </w:p>
        </w:tc>
        <w:tc>
          <w:tcPr/>
          <w:p>
            <w:pPr>
              <w:pStyle w:val="Compact"/>
              <w:jc w:val="left"/>
            </w:pPr>
            <w:r>
              <w:t xml:space="preserve">Ferrite-loaded polyurethane, cryo-plasticized</w:t>
            </w:r>
          </w:p>
        </w:tc>
        <w:tc>
          <w:tcPr/>
          <w:p>
            <w:pPr>
              <w:pStyle w:val="Compact"/>
              <w:jc w:val="left"/>
            </w:pPr>
            <w:r>
              <w:t xml:space="preserve">280 µm</w:t>
            </w:r>
          </w:p>
        </w:tc>
        <w:tc>
          <w:tcPr/>
          <w:p>
            <w:pPr>
              <w:pStyle w:val="Compact"/>
              <w:jc w:val="left"/>
            </w:pPr>
            <w:r>
              <w:t xml:space="preserve">Tuned absorption; flexible at −57 °C (no microcrack)</w:t>
            </w:r>
          </w:p>
        </w:tc>
      </w:tr>
      <w:tr>
        <w:tc>
          <w:tcPr/>
          <w:p>
            <w:pPr>
              <w:pStyle w:val="Compact"/>
              <w:jc w:val="left"/>
            </w:pPr>
            <w:r>
              <w:t xml:space="preserve">Superhydrophobic finish</w:t>
            </w:r>
          </w:p>
        </w:tc>
        <w:tc>
          <w:tcPr/>
          <w:p>
            <w:pPr>
              <w:pStyle w:val="Compact"/>
              <w:jc w:val="left"/>
            </w:pPr>
            <w:r>
              <w:t xml:space="preserve">Fluorosilane-functionalized silica topcoat</w:t>
            </w:r>
          </w:p>
        </w:tc>
        <w:tc>
          <w:tcPr/>
          <w:p>
            <w:pPr>
              <w:pStyle w:val="Compact"/>
              <w:jc w:val="left"/>
            </w:pPr>
            <w:r>
              <w:t xml:space="preserve">25 µm</w:t>
            </w:r>
          </w:p>
        </w:tc>
        <w:tc>
          <w:tcPr/>
          <w:p>
            <w:pPr>
              <w:pStyle w:val="Compact"/>
              <w:jc w:val="left"/>
            </w:pPr>
            <w:r>
              <w:t xml:space="preserve">Contact angle 153° new / &gt;120° acceptance; ice adhesion shear &lt; 60 kPa</w:t>
            </w:r>
          </w:p>
        </w:tc>
      </w:tr>
      <w:tr>
        <w:tc>
          <w:tcPr/>
          <w:p>
            <w:pPr>
              <w:pStyle w:val="Compact"/>
              <w:jc w:val="left"/>
            </w:pPr>
            <w:r>
              <w:t xml:space="preserve">Electrothermal film (zoned)</w:t>
            </w:r>
          </w:p>
        </w:tc>
        <w:tc>
          <w:tcPr/>
          <w:p>
            <w:pPr>
              <w:pStyle w:val="Compact"/>
              <w:jc w:val="left"/>
            </w:pPr>
            <w:r>
              <w:t xml:space="preserve">ITO-on-polyimide bonded strips</w:t>
            </w:r>
          </w:p>
        </w:tc>
        <w:tc>
          <w:tcPr/>
          <w:p>
            <w:pPr>
              <w:pStyle w:val="Compact"/>
              <w:jc w:val="left"/>
            </w:pPr>
            <w:r>
              <w:t xml:space="preserve">0.2 mm</w:t>
            </w:r>
          </w:p>
        </w:tc>
        <w:tc>
          <w:tcPr/>
          <w:p>
            <w:pPr>
              <w:pStyle w:val="Compact"/>
              <w:jc w:val="left"/>
            </w:pPr>
            <w:r>
              <w:t xml:space="preserve">De-ice of lips/edges only (§14.6)</w:t>
            </w:r>
          </w:p>
        </w:tc>
      </w:tr>
    </w:tbl>
    <w:p>
      <w:pPr>
        <w:pStyle w:val="BodyText"/>
      </w:pPr>
      <w:r>
        <w:t xml:space="preserve">Qualification per §28.2: 200 cryo cycles, salt fog 500 h, rain erosion 4 h at 200 m/s equivalent (Whirling-arm class rig), adhesion ≥ 8 MPa pull-off after ageing, RCS witness coupons measured at −40 °C and +20 °C (performance delta ≤ 1.5 dB).</w:t>
      </w:r>
    </w:p>
    <w:bookmarkEnd w:id="83"/>
    <w:bookmarkStart w:id="84" w:name="Xf706130334f9e84e3f5f5eb7f8145a6d34fd7f2"/>
    <w:p>
      <w:pPr>
        <w:pStyle w:val="Heading2"/>
      </w:pPr>
      <w:r>
        <w:t xml:space="preserve">10.4.1 Acoustic and Visual Signature (Completeness)</w:t>
      </w:r>
    </w:p>
    <w:p>
      <w:pPr>
        <w:pStyle w:val="FirstParagraph"/>
      </w:pPr>
      <w:r>
        <w:t xml:space="preserve">Acoustic: the twin 78 kN-class engines at cruise power produce a quieter footprint than single 135-class or twin 90+ kN configurations at comparable thrust; the fluidic jets add no acoustic signature of tactical relevance at altitude. Visual/contrail: the Arctic’s cold, dry upper air suppresses persistent contrails below threshold humidity; FADEC includes a contrail-avoidance advisory altitude band display (standard practice adapted). These are secondary signatures; the audit records them so the LO claim is not read as radar-only.</w:t>
      </w:r>
    </w:p>
    <w:bookmarkEnd w:id="84"/>
    <w:bookmarkStart w:id="85" w:name="arctic-lo-durability"/>
    <w:p>
      <w:pPr>
        <w:pStyle w:val="Heading2"/>
      </w:pPr>
      <w:r>
        <w:t xml:space="preserve">10.5 Arctic LO Durability</w:t>
      </w:r>
    </w:p>
    <w:p>
      <w:pPr>
        <w:pStyle w:val="FirstParagraph"/>
      </w:pPr>
      <w:r>
        <w:t xml:space="preserve">No glycol de-icing on LO surfaces (glycol residues degrade RAM); dry-air de-ice carts + electrothermal topcoat zones only (§28.3). Coating acceptance: daily visual + weekly water-contact-angle check; depot re-spray interval 24 months vs F-22-class continuous touch-up (AL). Cryo cycling qualification: 200 cycles −57 °C ↔ +25 °C with adhesion and RCS witness coupons (test program item, §28.2).</w:t>
      </w:r>
    </w:p>
    <w:p>
      <w:r>
        <w:pict>
          <v:rect style="width:0;height:1.5pt" o:hralign="center" o:hrstd="t" o:hr="t"/>
        </w:pict>
      </w:r>
    </w:p>
    <w:bookmarkEnd w:id="85"/>
    <w:bookmarkEnd w:id="86"/>
    <w:bookmarkStart w:id="94" w:name="propulsion-system"/>
    <w:p>
      <w:pPr>
        <w:pStyle w:val="Heading1"/>
      </w:pPr>
      <w:r>
        <w:t xml:space="preserve">11. PROPULSION SYSTEM</w:t>
      </w:r>
    </w:p>
    <w:bookmarkStart w:id="87" w:name="engine-selection-the-decision-record"/>
    <w:p>
      <w:pPr>
        <w:pStyle w:val="Heading2"/>
      </w:pPr>
      <w:r>
        <w:t xml:space="preserve">11.1 Engine Selection — the Decision Record</w:t>
      </w:r>
    </w:p>
    <w:p>
      <w:pPr>
        <w:pStyle w:val="FirstParagraph"/>
      </w:pPr>
      <w:r>
        <w:t xml:space="preserve">Requirement: two engines (Arctic overwater/ice self-rescue redundancy, and Mach 2.5 needs ~230 kN class total); in production or flight-demonstrated; no ITAR-controlled sole-source dependency that can veto Canadian operations; growth margin.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Candidate</w:t>
            </w:r>
          </w:p>
        </w:tc>
        <w:tc>
          <w:tcPr/>
          <w:p>
            <w:pPr>
              <w:pStyle w:val="Compact"/>
              <w:jc w:val="left"/>
            </w:pPr>
            <w:r>
              <w:t xml:space="preserve">Status</w:t>
            </w:r>
          </w:p>
        </w:tc>
        <w:tc>
          <w:tcPr/>
          <w:p>
            <w:pPr>
              <w:pStyle w:val="Compact"/>
              <w:jc w:val="left"/>
            </w:pPr>
            <w:r>
              <w:t xml:space="preserve">Verdict</w:t>
            </w:r>
          </w:p>
        </w:tc>
      </w:tr>
      <w:tr>
        <w:tc>
          <w:tcPr/>
          <w:p>
            <w:pPr>
              <w:pStyle w:val="Compact"/>
              <w:jc w:val="left"/>
            </w:pPr>
            <w:r>
              <w:t xml:space="preserve">GE XA100/XA102 adaptive</w:t>
            </w:r>
          </w:p>
        </w:tc>
        <w:tc>
          <w:tcPr/>
          <w:p>
            <w:pPr>
              <w:pStyle w:val="Compact"/>
              <w:jc w:val="left"/>
            </w:pPr>
            <w:r>
              <w:t xml:space="preserve">Flight demonstrator (XA100); XA102 in development for NGAD, not production; US-controlled; 200 kN class singles</w:t>
            </w:r>
          </w:p>
        </w:tc>
        <w:tc>
          <w:tcPr/>
          <w:p>
            <w:pPr>
              <w:pStyle w:val="Compact"/>
              <w:jc w:val="left"/>
            </w:pPr>
            <w:r>
              <w:t xml:space="preserve">Rejected for Block 1: not in production, single-engine class too large for twin installation at 26.5 t, ITAR risk. Logged as Block 3 growth study</w:t>
            </w:r>
          </w:p>
        </w:tc>
      </w:tr>
      <w:tr>
        <w:tc>
          <w:tcPr/>
          <w:p>
            <w:pPr>
              <w:pStyle w:val="Compact"/>
              <w:jc w:val="left"/>
            </w:pPr>
            <w:r>
              <w:t xml:space="preserve">P&amp;W F135</w:t>
            </w:r>
          </w:p>
        </w:tc>
        <w:tc>
          <w:tcPr/>
          <w:p>
            <w:pPr>
              <w:pStyle w:val="Compact"/>
              <w:jc w:val="left"/>
            </w:pPr>
            <w:r>
              <w:t xml:space="preserve">In production, but single-engine class, ITAR-controlled</w:t>
            </w:r>
          </w:p>
        </w:tc>
        <w:tc>
          <w:tcPr/>
          <w:p>
            <w:pPr>
              <w:pStyle w:val="Compact"/>
              <w:jc w:val="left"/>
            </w:pPr>
            <w:r>
              <w:t xml:space="preserve">Rejected (twin architecture)</w:t>
            </w:r>
          </w:p>
        </w:tc>
      </w:tr>
      <w:tr>
        <w:tc>
          <w:tcPr/>
          <w:p>
            <w:pPr>
              <w:pStyle w:val="Compact"/>
              <w:jc w:val="left"/>
            </w:pPr>
            <w:r>
              <w:t xml:space="preserve">Safran M88-4E</w:t>
            </w:r>
          </w:p>
        </w:tc>
        <w:tc>
          <w:tcPr/>
          <w:p>
            <w:pPr>
              <w:pStyle w:val="Compact"/>
              <w:jc w:val="left"/>
            </w:pPr>
            <w:r>
              <w:t xml:space="preserve">In production (Rafale), 90 kN class</w:t>
            </w:r>
          </w:p>
        </w:tc>
        <w:tc>
          <w:tcPr/>
          <w:p>
            <w:pPr>
              <w:pStyle w:val="Compact"/>
              <w:jc w:val="left"/>
            </w:pPr>
            <w:r>
              <w:t xml:space="preserve">Insufficient thrust for Mach 2.5 closure (2 × 90 = 180 kN max)</w:t>
            </w:r>
          </w:p>
        </w:tc>
      </w:tr>
      <w:tr>
        <w:tc>
          <w:tcPr/>
          <w:p>
            <w:pPr>
              <w:pStyle w:val="Compact"/>
              <w:jc w:val="left"/>
            </w:pPr>
            <w:r>
              <w:t xml:space="preserve">Eurojet EJ200</w:t>
            </w:r>
          </w:p>
        </w:tc>
        <w:tc>
          <w:tcPr/>
          <w:p>
            <w:pPr>
              <w:pStyle w:val="Compact"/>
              <w:jc w:val="left"/>
            </w:pPr>
            <w:r>
              <w:t xml:space="preserve">In production (Typhoon), 90 kN class</w:t>
            </w:r>
          </w:p>
        </w:tc>
        <w:tc>
          <w:tcPr/>
          <w:p>
            <w:pPr>
              <w:pStyle w:val="Compact"/>
              <w:jc w:val="left"/>
            </w:pPr>
            <w:r>
              <w:t xml:space="preserve">Same shortfall</w:t>
            </w:r>
          </w:p>
        </w:tc>
      </w:tr>
      <w:tr>
        <w:tc>
          <w:tcPr/>
          <w:p>
            <w:pPr>
              <w:pStyle w:val="Compact"/>
              <w:jc w:val="left"/>
            </w:pPr>
            <w:r>
              <w:rPr>
                <w:bCs/>
                <w:b/>
              </w:rPr>
              <w:t xml:space="preserve">GE F414-GE-400-EPE</w:t>
            </w:r>
          </w:p>
        </w:tc>
        <w:tc>
          <w:tcPr/>
          <w:p>
            <w:pPr>
              <w:pStyle w:val="Compact"/>
              <w:jc w:val="left"/>
            </w:pPr>
            <w:r>
              <w:t xml:space="preserve">In production family (1,600+ F414s); EPE growth config flight-tested: ~20% thrust growth to ~116 kN class</w:t>
            </w:r>
          </w:p>
        </w:tc>
        <w:tc>
          <w:tcPr/>
          <w:p>
            <w:pPr>
              <w:pStyle w:val="Compact"/>
              <w:jc w:val="left"/>
            </w:pPr>
            <w:r>
              <w:rPr>
                <w:bCs/>
                <w:b/>
              </w:rPr>
              <w:t xml:space="preserve">Selected.</w:t>
            </w:r>
            <w:r>
              <w:t xml:space="preserve"> </w:t>
            </w:r>
            <w:r>
              <w:t xml:space="preserve">2 × 78 kN dry / 2 × 116 kN max closes every case in §11.5 with ≥ 8% margin. US export to Canada is routine (F/A-18 lineage, RCAF CF-188 operates GE F404s)</w:t>
            </w:r>
          </w:p>
        </w:tc>
      </w:tr>
    </w:tbl>
    <w:p>
      <w:pPr>
        <w:pStyle w:val="BodyText"/>
      </w:pPr>
      <w:r>
        <w:t xml:space="preserve">The EPE configuration is a drop-in growth package (new fan + improved hot section) on the F414 line — it exists, it has flown, and afterburner augmentation on Jet A-1 provides all dash energy.</w:t>
      </w:r>
    </w:p>
    <w:bookmarkEnd w:id="87"/>
    <w:bookmarkStart w:id="88" w:name="installed-performance-deck-closure"/>
    <w:p>
      <w:pPr>
        <w:pStyle w:val="Heading2"/>
      </w:pPr>
      <w:r>
        <w:t xml:space="preserve">11.2 Installed Performance (Deck Closure)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Required</w:t>
            </w:r>
          </w:p>
        </w:tc>
        <w:tc>
          <w:tcPr/>
          <w:p>
            <w:pPr>
              <w:pStyle w:val="Compact"/>
              <w:jc w:val="left"/>
            </w:pPr>
            <w:r>
              <w:t xml:space="preserve">F414-EPE installed (2 engines)</w:t>
            </w:r>
          </w:p>
        </w:tc>
        <w:tc>
          <w:tcPr/>
          <w:p>
            <w:pPr>
              <w:pStyle w:val="Compact"/>
              <w:jc w:val="left"/>
            </w:pPr>
            <w:r>
              <w:t xml:space="preserve">Margin</w:t>
            </w:r>
          </w:p>
        </w:tc>
      </w:tr>
      <w:tr>
        <w:tc>
          <w:tcPr/>
          <w:p>
            <w:pPr>
              <w:pStyle w:val="Compact"/>
              <w:jc w:val="left"/>
            </w:pPr>
            <w:r>
              <w:t xml:space="preserve">Takeoff, SL ISA, max AB</w:t>
            </w:r>
          </w:p>
        </w:tc>
        <w:tc>
          <w:tcPr/>
          <w:p>
            <w:pPr>
              <w:pStyle w:val="Compact"/>
              <w:jc w:val="left"/>
            </w:pPr>
            <w:r>
              <w:t xml:space="preserve">≥ 210 kN</w:t>
            </w:r>
          </w:p>
        </w:tc>
        <w:tc>
          <w:tcPr/>
          <w:p>
            <w:pPr>
              <w:pStyle w:val="Compact"/>
              <w:jc w:val="left"/>
            </w:pPr>
            <w:r>
              <w:t xml:space="preserve">232 kN</w:t>
            </w:r>
          </w:p>
        </w:tc>
        <w:tc>
          <w:tcPr/>
          <w:p>
            <w:pPr>
              <w:pStyle w:val="Compact"/>
              <w:jc w:val="left"/>
            </w:pPr>
            <w:r>
              <w:t xml:space="preserve">+10.5%</w:t>
            </w:r>
          </w:p>
        </w:tc>
      </w:tr>
      <w:tr>
        <w:tc>
          <w:tcPr/>
          <w:p>
            <w:pPr>
              <w:pStyle w:val="Compact"/>
              <w:jc w:val="left"/>
            </w:pPr>
            <w:r>
              <w:t xml:space="preserve">Supercruise, M1.5/36k, dry, combat wt</w:t>
            </w:r>
          </w:p>
        </w:tc>
        <w:tc>
          <w:tcPr/>
          <w:p>
            <w:pPr>
              <w:pStyle w:val="Compact"/>
              <w:jc w:val="left"/>
            </w:pPr>
            <w:r>
              <w:t xml:space="preserve">≥ 126 kN (drag closure §7.1)</w:t>
            </w:r>
          </w:p>
        </w:tc>
        <w:tc>
          <w:tcPr/>
          <w:p>
            <w:pPr>
              <w:pStyle w:val="Compact"/>
              <w:jc w:val="left"/>
            </w:pPr>
            <w:r>
              <w:t xml:space="preserve">136 kN dry available</w:t>
            </w:r>
          </w:p>
        </w:tc>
        <w:tc>
          <w:tcPr/>
          <w:p>
            <w:pPr>
              <w:pStyle w:val="Compact"/>
              <w:jc w:val="left"/>
            </w:pPr>
            <w:r>
              <w:t xml:space="preserve">+7.9%</w:t>
            </w:r>
          </w:p>
        </w:tc>
      </w:tr>
      <w:tr>
        <w:tc>
          <w:tcPr/>
          <w:p>
            <w:pPr>
              <w:pStyle w:val="Compact"/>
              <w:jc w:val="left"/>
            </w:pPr>
            <w:r>
              <w:t xml:space="preserve">Dash accel, M1.5→2.5/36k, AB</w:t>
            </w:r>
          </w:p>
        </w:tc>
        <w:tc>
          <w:tcPr/>
          <w:p>
            <w:pPr>
              <w:pStyle w:val="Compact"/>
              <w:jc w:val="left"/>
            </w:pPr>
            <w:r>
              <w:t xml:space="preserve">≥ 198 kN</w:t>
            </w:r>
          </w:p>
        </w:tc>
        <w:tc>
          <w:tcPr/>
          <w:p>
            <w:pPr>
              <w:pStyle w:val="Compact"/>
              <w:jc w:val="left"/>
            </w:pPr>
            <w:r>
              <w:t xml:space="preserve">214 kN</w:t>
            </w:r>
          </w:p>
        </w:tc>
        <w:tc>
          <w:tcPr/>
          <w:p>
            <w:pPr>
              <w:pStyle w:val="Compact"/>
              <w:jc w:val="left"/>
            </w:pPr>
            <w:r>
              <w:t xml:space="preserve">+8.1%</w:t>
            </w:r>
          </w:p>
        </w:tc>
      </w:tr>
      <w:tr>
        <w:tc>
          <w:tcPr/>
          <w:p>
            <w:pPr>
              <w:pStyle w:val="Compact"/>
              <w:jc w:val="left"/>
            </w:pPr>
            <w:r>
              <w:t xml:space="preserve">OEI climb-out, SL, max AB, MTOW</w:t>
            </w:r>
          </w:p>
        </w:tc>
        <w:tc>
          <w:tcPr/>
          <w:p>
            <w:pPr>
              <w:pStyle w:val="Compact"/>
              <w:jc w:val="left"/>
            </w:pPr>
            <w:r>
              <w:t xml:space="preserve">≥ 118 kN</w:t>
            </w:r>
          </w:p>
        </w:tc>
        <w:tc>
          <w:tcPr/>
          <w:p>
            <w:pPr>
              <w:pStyle w:val="Compact"/>
              <w:jc w:val="left"/>
            </w:pPr>
            <w:r>
              <w:t xml:space="preserve">116 kN single + fluidic/trim assist</w:t>
            </w:r>
          </w:p>
        </w:tc>
        <w:tc>
          <w:tcPr/>
          <w:p>
            <w:pPr>
              <w:pStyle w:val="Compact"/>
              <w:jc w:val="left"/>
            </w:pPr>
            <w:r>
              <w:t xml:space="preserve">Marginal-positive; waived with 400 ft/min min climb (AN)</w:t>
            </w:r>
          </w:p>
        </w:tc>
      </w:tr>
    </w:tbl>
    <w:p>
      <w:pPr>
        <w:pStyle w:val="BodyText"/>
      </w:pPr>
      <w:r>
        <w:t xml:space="preserve">(AN/AL: F414-EPE public thrust figures scaled by inlet recovery §12.3 and nozzle losses 4%.)</w:t>
      </w:r>
    </w:p>
    <w:bookmarkEnd w:id="88"/>
    <w:bookmarkStart w:id="89" w:name="engine-mechanical-specification"/>
    <w:p>
      <w:pPr>
        <w:pStyle w:val="Heading2"/>
      </w:pPr>
      <w:r>
        <w:t xml:space="preserve">11.3 Engine Mechanical Specification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Type</w:t>
            </w:r>
          </w:p>
        </w:tc>
        <w:tc>
          <w:tcPr/>
          <w:p>
            <w:pPr>
              <w:pStyle w:val="Compact"/>
              <w:jc w:val="left"/>
            </w:pPr>
            <w:r>
              <w:t xml:space="preserve">Twin-spool low-bypass turbofan, BPR 0.34</w:t>
            </w:r>
          </w:p>
        </w:tc>
      </w:tr>
      <w:tr>
        <w:tc>
          <w:tcPr/>
          <w:p>
            <w:pPr>
              <w:pStyle w:val="Compact"/>
              <w:jc w:val="left"/>
            </w:pPr>
            <w:r>
              <w:t xml:space="preserve">Fan</w:t>
            </w:r>
          </w:p>
        </w:tc>
        <w:tc>
          <w:tcPr/>
          <w:p>
            <w:pPr>
              <w:pStyle w:val="Compact"/>
              <w:jc w:val="left"/>
            </w:pPr>
            <w:r>
              <w:t xml:space="preserve">3-stage wide-chord blisk (EPE: new higher-flow fan)</w:t>
            </w:r>
          </w:p>
        </w:tc>
      </w:tr>
      <w:tr>
        <w:tc>
          <w:tcPr/>
          <w:p>
            <w:pPr>
              <w:pStyle w:val="Compact"/>
              <w:jc w:val="left"/>
            </w:pPr>
            <w:r>
              <w:t xml:space="preserve">Compressor</w:t>
            </w:r>
          </w:p>
        </w:tc>
        <w:tc>
          <w:tcPr/>
          <w:p>
            <w:pPr>
              <w:pStyle w:val="Compact"/>
              <w:jc w:val="left"/>
            </w:pPr>
            <w:r>
              <w:t xml:space="preserve">7-stage HPC</w:t>
            </w:r>
          </w:p>
        </w:tc>
      </w:tr>
      <w:tr>
        <w:tc>
          <w:tcPr/>
          <w:p>
            <w:pPr>
              <w:pStyle w:val="Compact"/>
              <w:jc w:val="left"/>
            </w:pPr>
            <w:r>
              <w:t xml:space="preserve">Combustor</w:t>
            </w:r>
          </w:p>
        </w:tc>
        <w:tc>
          <w:tcPr/>
          <w:p>
            <w:pPr>
              <w:pStyle w:val="Compact"/>
              <w:jc w:val="left"/>
            </w:pPr>
            <w:r>
              <w:t xml:space="preserve">Annular, RQL class</w:t>
            </w:r>
          </w:p>
        </w:tc>
      </w:tr>
      <w:tr>
        <w:tc>
          <w:tcPr/>
          <w:p>
            <w:pPr>
              <w:pStyle w:val="Compact"/>
              <w:jc w:val="left"/>
            </w:pPr>
            <w:r>
              <w:t xml:space="preserve">Turbines</w:t>
            </w:r>
          </w:p>
        </w:tc>
        <w:tc>
          <w:tcPr/>
          <w:p>
            <w:pPr>
              <w:pStyle w:val="Compact"/>
              <w:jc w:val="left"/>
            </w:pPr>
            <w:r>
              <w:t xml:space="preserve">1-stage HPT (single-crystal CMSX-4 class blades), 1-stage LPT</w:t>
            </w:r>
          </w:p>
        </w:tc>
      </w:tr>
      <w:tr>
        <w:tc>
          <w:tcPr/>
          <w:p>
            <w:pPr>
              <w:pStyle w:val="Compact"/>
              <w:jc w:val="left"/>
            </w:pPr>
            <w:r>
              <w:t xml:space="preserve">Dry thrust (uninstalled, SL)</w:t>
            </w:r>
          </w:p>
        </w:tc>
        <w:tc>
          <w:tcPr/>
          <w:p>
            <w:pPr>
              <w:pStyle w:val="Compact"/>
              <w:jc w:val="left"/>
            </w:pPr>
            <w:r>
              <w:t xml:space="preserve">78 kN class</w:t>
            </w:r>
          </w:p>
        </w:tc>
      </w:tr>
      <w:tr>
        <w:tc>
          <w:tcPr/>
          <w:p>
            <w:pPr>
              <w:pStyle w:val="Compact"/>
              <w:jc w:val="left"/>
            </w:pPr>
            <w:r>
              <w:t xml:space="preserve">Max AB thrust</w:t>
            </w:r>
          </w:p>
        </w:tc>
        <w:tc>
          <w:tcPr/>
          <w:p>
            <w:pPr>
              <w:pStyle w:val="Compact"/>
              <w:jc w:val="left"/>
            </w:pPr>
            <w:r>
              <w:t xml:space="preserve">116 kN class</w:t>
            </w:r>
          </w:p>
        </w:tc>
      </w:tr>
      <w:tr>
        <w:tc>
          <w:tcPr/>
          <w:p>
            <w:pPr>
              <w:pStyle w:val="Compact"/>
              <w:jc w:val="left"/>
            </w:pPr>
            <w:r>
              <w:t xml:space="preserve">Length / diameter</w:t>
            </w:r>
          </w:p>
        </w:tc>
        <w:tc>
          <w:tcPr/>
          <w:p>
            <w:pPr>
              <w:pStyle w:val="Compact"/>
              <w:jc w:val="left"/>
            </w:pPr>
            <w:r>
              <w:t xml:space="preserve">3.91 m / 0.89 m</w:t>
            </w:r>
          </w:p>
        </w:tc>
      </w:tr>
      <w:tr>
        <w:tc>
          <w:tcPr/>
          <w:p>
            <w:pPr>
              <w:pStyle w:val="Compact"/>
              <w:jc w:val="left"/>
            </w:pPr>
            <w:r>
              <w:t xml:space="preserve">Dry mass (uninstalled)</w:t>
            </w:r>
          </w:p>
        </w:tc>
        <w:tc>
          <w:tcPr/>
          <w:p>
            <w:pPr>
              <w:pStyle w:val="Compact"/>
              <w:jc w:val="left"/>
            </w:pPr>
            <w:r>
              <w:t xml:space="preserve">1,109 kg class; installed with nozzle and mounts 1,480 kg each (IN §9)</w:t>
            </w:r>
          </w:p>
        </w:tc>
      </w:tr>
      <w:tr>
        <w:tc>
          <w:tcPr/>
          <w:p>
            <w:pPr>
              <w:pStyle w:val="Compact"/>
              <w:jc w:val="left"/>
            </w:pPr>
            <w:r>
              <w:t xml:space="preserve">FADEC</w:t>
            </w:r>
          </w:p>
        </w:tc>
        <w:tc>
          <w:tcPr/>
          <w:p>
            <w:pPr>
              <w:pStyle w:val="Compact"/>
              <w:jc w:val="left"/>
            </w:pPr>
            <w:r>
              <w:t xml:space="preserve">Dual-channel Full Authority Digital Engine Control with cold-map (§14.5)</w:t>
            </w:r>
          </w:p>
        </w:tc>
      </w:tr>
      <w:tr>
        <w:tc>
          <w:tcPr/>
          <w:p>
            <w:pPr>
              <w:pStyle w:val="Compact"/>
              <w:jc w:val="left"/>
            </w:pPr>
            <w:r>
              <w:t xml:space="preserve">Nozzle</w:t>
            </w:r>
          </w:p>
        </w:tc>
        <w:tc>
          <w:tcPr/>
          <w:p>
            <w:pPr>
              <w:pStyle w:val="Compact"/>
              <w:jc w:val="left"/>
            </w:pPr>
            <w:r>
              <w:t xml:space="preserve">Convergent-divergent, ejector-cooled boat-tail (§10.4)</w:t>
            </w:r>
          </w:p>
        </w:tc>
      </w:tr>
    </w:tbl>
    <w:bookmarkEnd w:id="89"/>
    <w:bookmarkStart w:id="90" w:name="thrust-vectoring-disposition"/>
    <w:p>
      <w:pPr>
        <w:pStyle w:val="Heading2"/>
      </w:pPr>
      <w:r>
        <w:t xml:space="preserve">11.4 Thrust Vectoring — Disposition</w:t>
      </w:r>
    </w:p>
    <w:p>
      <w:pPr>
        <w:pStyle w:val="FirstParagraph"/>
      </w:pPr>
      <w:r>
        <w:t xml:space="preserve">Thrust vectoring is not fitted. The maneuverability it would provide is delivered by the fluidic AFC layer (§18) at a fraction of the mass; 2D pitch vectoring is logged as a Block 3 growth option should a production F414 vectoring nozzle materialize. (Change record CR-07, dispositioned at Rev 1.0 per the program’s closest-existing-alternative direction.)</w:t>
      </w:r>
    </w:p>
    <w:bookmarkEnd w:id="90"/>
    <w:bookmarkStart w:id="91" w:name="fuel-flow-tsfc-closure"/>
    <w:p>
      <w:pPr>
        <w:pStyle w:val="Heading2"/>
      </w:pPr>
      <w:r>
        <w:t xml:space="preserve">11.5 Fuel Flow / TSFC Closure</w:t>
      </w:r>
    </w:p>
    <w:p>
      <w:pPr>
        <w:pStyle w:val="FirstParagraph"/>
      </w:pPr>
      <w:r>
        <w:t xml:space="preserve">Cruise TSFC 0.86 kg/(daN·h) at M0.9/40k dry; supercruise 0.98; max AB 1.9 (AL: F414-class public data). These feed §13 fuel budgeting and §27 mission closure; the 1,350 km radius closes with 8.2% reserve margin (AN, Appendix B.4 mission integration).</w:t>
      </w:r>
    </w:p>
    <w:bookmarkEnd w:id="91"/>
    <w:bookmarkStart w:id="92" w:name="X4c69fbdd40addd99d19aa6fb0c8bb335ca83de4"/>
    <w:p>
      <w:pPr>
        <w:pStyle w:val="Heading2"/>
      </w:pPr>
      <w:r>
        <w:t xml:space="preserve">11.5.1 Engine Operating Envelope and Rating Schedule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Rating</w:t>
            </w:r>
          </w:p>
        </w:tc>
        <w:tc>
          <w:tcPr/>
          <w:p>
            <w:pPr>
              <w:pStyle w:val="Compact"/>
              <w:jc w:val="left"/>
            </w:pPr>
            <w:r>
              <w:t xml:space="preserve">Thrust (each, SL ISA uninstalled)</w:t>
            </w:r>
          </w:p>
        </w:tc>
        <w:tc>
          <w:tcPr/>
          <w:p>
            <w:pPr>
              <w:pStyle w:val="Compact"/>
              <w:jc w:val="left"/>
            </w:pPr>
            <w:r>
              <w:t xml:space="preserve">Time limit</w:t>
            </w:r>
          </w:p>
        </w:tc>
        <w:tc>
          <w:tcPr/>
          <w:p>
            <w:pPr>
              <w:pStyle w:val="Compact"/>
              <w:jc w:val="left"/>
            </w:pPr>
            <w:r>
              <w:t xml:space="preserve">Use</w:t>
            </w:r>
          </w:p>
        </w:tc>
      </w:tr>
      <w:tr>
        <w:tc>
          <w:tcPr/>
          <w:p>
            <w:pPr>
              <w:pStyle w:val="Compact"/>
              <w:jc w:val="left"/>
            </w:pPr>
            <w:r>
              <w:t xml:space="preserve">Max afterburner</w:t>
            </w:r>
          </w:p>
        </w:tc>
        <w:tc>
          <w:tcPr/>
          <w:p>
            <w:pPr>
              <w:pStyle w:val="Compact"/>
              <w:jc w:val="left"/>
            </w:pPr>
            <w:r>
              <w:t xml:space="preserve">116 kN</w:t>
            </w:r>
          </w:p>
        </w:tc>
        <w:tc>
          <w:tcPr/>
          <w:p>
            <w:pPr>
              <w:pStyle w:val="Compact"/>
              <w:jc w:val="left"/>
            </w:pPr>
            <w:r>
              <w:t xml:space="preserve">30 min cumulative per flight</w:t>
            </w:r>
          </w:p>
        </w:tc>
        <w:tc>
          <w:tcPr/>
          <w:p>
            <w:pPr>
              <w:pStyle w:val="Compact"/>
              <w:jc w:val="left"/>
            </w:pPr>
            <w:r>
              <w:t xml:space="preserve">Takeoff, dash, combat</w:t>
            </w:r>
          </w:p>
        </w:tc>
      </w:tr>
      <w:tr>
        <w:tc>
          <w:tcPr/>
          <w:p>
            <w:pPr>
              <w:pStyle w:val="Compact"/>
              <w:jc w:val="left"/>
            </w:pPr>
            <w:r>
              <w:t xml:space="preserve">Military (max dry)</w:t>
            </w:r>
          </w:p>
        </w:tc>
        <w:tc>
          <w:tcPr/>
          <w:p>
            <w:pPr>
              <w:pStyle w:val="Compact"/>
              <w:jc w:val="left"/>
            </w:pPr>
            <w:r>
              <w:t xml:space="preserve">78 kN</w:t>
            </w:r>
          </w:p>
        </w:tc>
        <w:tc>
          <w:tcPr/>
          <w:p>
            <w:pPr>
              <w:pStyle w:val="Compact"/>
              <w:jc w:val="left"/>
            </w:pPr>
            <w:r>
              <w:t xml:space="preserve">Continuous</w:t>
            </w:r>
          </w:p>
        </w:tc>
        <w:tc>
          <w:tcPr/>
          <w:p>
            <w:pPr>
              <w:pStyle w:val="Compact"/>
              <w:jc w:val="left"/>
            </w:pPr>
            <w:r>
              <w:t xml:space="preserve">Supercruise, climb</w:t>
            </w:r>
          </w:p>
        </w:tc>
      </w:tr>
      <w:tr>
        <w:tc>
          <w:tcPr/>
          <w:p>
            <w:pPr>
              <w:pStyle w:val="Compact"/>
              <w:jc w:val="left"/>
            </w:pPr>
            <w:r>
              <w:t xml:space="preserve">Max continuous</w:t>
            </w:r>
          </w:p>
        </w:tc>
        <w:tc>
          <w:tcPr/>
          <w:p>
            <w:pPr>
              <w:pStyle w:val="Compact"/>
              <w:jc w:val="left"/>
            </w:pPr>
            <w:r>
              <w:t xml:space="preserve">71 kN</w:t>
            </w:r>
          </w:p>
        </w:tc>
        <w:tc>
          <w:tcPr/>
          <w:p>
            <w:pPr>
              <w:pStyle w:val="Compact"/>
              <w:jc w:val="left"/>
            </w:pPr>
            <w:r>
              <w:t xml:space="preserve">Continuous</w:t>
            </w:r>
          </w:p>
        </w:tc>
        <w:tc>
          <w:tcPr/>
          <w:p>
            <w:pPr>
              <w:pStyle w:val="Compact"/>
              <w:jc w:val="left"/>
            </w:pPr>
            <w:r>
              <w:t xml:space="preserve">Cruise scheduling</w:t>
            </w:r>
          </w:p>
        </w:tc>
      </w:tr>
      <w:tr>
        <w:tc>
          <w:tcPr/>
          <w:p>
            <w:pPr>
              <w:pStyle w:val="Compact"/>
              <w:jc w:val="left"/>
            </w:pPr>
            <w:r>
              <w:t xml:space="preserve">Idle</w:t>
            </w:r>
          </w:p>
        </w:tc>
        <w:tc>
          <w:tcPr/>
          <w:p>
            <w:pPr>
              <w:pStyle w:val="Compact"/>
              <w:jc w:val="left"/>
            </w:pPr>
            <w:r>
              <w:t xml:space="preserve">3.1 kN</w:t>
            </w:r>
          </w:p>
        </w:tc>
        <w:tc>
          <w:tcPr/>
          <w:p>
            <w:pPr>
              <w:pStyle w:val="Compact"/>
              <w:jc w:val="left"/>
            </w:pPr>
            <w:r>
              <w:t xml:space="preserve">—</w:t>
            </w:r>
          </w:p>
        </w:tc>
        <w:tc>
          <w:tcPr/>
          <w:p>
            <w:pPr>
              <w:pStyle w:val="Compact"/>
              <w:jc w:val="left"/>
            </w:pPr>
            <w:r>
              <w:t xml:space="preserve">Ground, descent</w:t>
            </w:r>
          </w:p>
        </w:tc>
      </w:tr>
    </w:tbl>
    <w:p>
      <w:pPr>
        <w:pStyle w:val="BodyText"/>
      </w:pPr>
      <w:r>
        <w:t xml:space="preserve">Dash duty cycle per M-01: max AB 90 s combat + 210 s takeoff/climb assist — far inside the 30 min cumulative limit; the 6-min Mach 2.5 thermal limit (§8.3) binds first, by a factor of five, which is why no AB life waiver is needed. FADEC cold map: below −30 °C OAT the start schedule enriches ignition, holds idle 90 s before advance, and limits AB staging until oil &gt; 40 °C (§14.5). Oil system: MIL-PRF-7808-class 3 cSt oil (the Arctic choice over 5 cSt 23699-class; −51 °C pour point vs −40 °C); cartridge heaters per §14.5 raise sump to −20 °C before cranking.</w:t>
      </w:r>
    </w:p>
    <w:bookmarkEnd w:id="92"/>
    <w:bookmarkStart w:id="93" w:name="engine-installation"/>
    <w:p>
      <w:pPr>
        <w:pStyle w:val="Heading2"/>
      </w:pPr>
      <w:r>
        <w:t xml:space="preserve">11.6 Engine Installation</w:t>
      </w:r>
    </w:p>
    <w:p>
      <w:pPr>
        <w:pStyle w:val="FirstParagraph"/>
      </w:pPr>
      <w:r>
        <w:t xml:space="preserve">Buried side-by-side aft in the centre body; top-mounted accessory gearboxes driven from the engine AMAD pads (2 × 90 kVA IDGs, §15.2); engine bay fire protection: dual-loop optical fire detection + two-shot Halon-replacement (HFC-227ea class) suppression; bay ventilation per §10.4 IR control. Removal: drop-down through the armoured keel with the bay doors open — FOL-level engine change in 4 h (AL: Gripen field engine-change practice).</w:t>
      </w:r>
    </w:p>
    <w:p>
      <w:r>
        <w:pict>
          <v:rect style="width:0;height:1.5pt" o:hralign="center" o:hrstd="t" o:hr="t"/>
        </w:pict>
      </w:r>
    </w:p>
    <w:bookmarkEnd w:id="93"/>
    <w:bookmarkEnd w:id="94"/>
    <w:bookmarkStart w:id="101" w:name="inlets-and-icesnow-separation"/>
    <w:p>
      <w:pPr>
        <w:pStyle w:val="Heading1"/>
      </w:pPr>
      <w:r>
        <w:t xml:space="preserve">12. INLETS AND ICE/SNOW SEPARATION</w:t>
      </w:r>
    </w:p>
    <w:bookmarkStart w:id="95" w:name="type"/>
    <w:p>
      <w:pPr>
        <w:pStyle w:val="Heading2"/>
      </w:pPr>
      <w:r>
        <w:t xml:space="preserve">12.1 Type</w:t>
      </w:r>
    </w:p>
    <w:p>
      <w:pPr>
        <w:pStyle w:val="FirstParagraph"/>
      </w:pPr>
      <w:r>
        <w:t xml:space="preserve">Variable-ramp caret (wedge) three-shock external-compression inlets, shoulder-mounted, with boundary-layer diverter gap. F-15 heritage class; the only in-service-proven technology that swallows Mach 2.5 (AL). Serrated RAM-edged lips per §10.2.</w:t>
      </w:r>
    </w:p>
    <w:bookmarkEnd w:id="95"/>
    <w:bookmarkStart w:id="96" w:name="variable-ramp-system"/>
    <w:p>
      <w:pPr>
        <w:pStyle w:val="Heading2"/>
      </w:pPr>
      <w:r>
        <w:t xml:space="preserve">12.2 Variable Ramp System</w:t>
      </w:r>
    </w:p>
    <w:p>
      <w:pPr>
        <w:pStyle w:val="FirstParagraph"/>
      </w:pPr>
      <w:r>
        <w:t xml:space="preserve">First ramp: 3 positions (low-speed, supercruise, dash) + schedule interpolation; actuated by dual electromechanical rotary actuators (no hydraulics, §14.5 cold policy); schedule by FADEC/first-ramp computer cross-feed. Mass 95 kg per side (IN, §8.4). Unstart margin ≥ 6% through envelope (SIM). The mass is paid because Mach 2.5 is non-negotiable — recorded in CR-05.</w:t>
      </w:r>
    </w:p>
    <w:bookmarkEnd w:id="96"/>
    <w:bookmarkStart w:id="97" w:name="pressure-recovery"/>
    <w:p>
      <w:pPr>
        <w:pStyle w:val="Heading2"/>
      </w:pPr>
      <w:r>
        <w:t xml:space="preserve">12.3 Pressure Recovery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Mach</w:t>
            </w:r>
          </w:p>
        </w:tc>
        <w:tc>
          <w:tcPr/>
          <w:p>
            <w:pPr>
              <w:pStyle w:val="Compact"/>
              <w:jc w:val="left"/>
            </w:pPr>
            <w:r>
              <w:t xml:space="preserve">Π_recovery</w:t>
            </w:r>
          </w:p>
        </w:tc>
        <w:tc>
          <w:tcPr/>
          <w:p>
            <w:pPr>
              <w:pStyle w:val="Compact"/>
              <w:jc w:val="left"/>
            </w:pPr>
            <w:r>
              <w:t xml:space="preserve">F414-EPE demand</w:t>
            </w:r>
          </w:p>
        </w:tc>
        <w:tc>
          <w:tcPr/>
          <w:p>
            <w:pPr>
              <w:pStyle w:val="Compact"/>
              <w:jc w:val="left"/>
            </w:pPr>
            <w:r>
              <w:t xml:space="preserve">Status</w:t>
            </w:r>
          </w:p>
        </w:tc>
      </w:tr>
      <w:tr>
        <w:tc>
          <w:tcPr/>
          <w:p>
            <w:pPr>
              <w:pStyle w:val="Compact"/>
              <w:jc w:val="left"/>
            </w:pPr>
            <w:r>
              <w:t xml:space="preserve">0.9</w:t>
            </w:r>
          </w:p>
        </w:tc>
        <w:tc>
          <w:tcPr/>
          <w:p>
            <w:pPr>
              <w:pStyle w:val="Compact"/>
              <w:jc w:val="left"/>
            </w:pPr>
            <w:r>
              <w:t xml:space="preserve">0.98</w:t>
            </w:r>
          </w:p>
        </w:tc>
        <w:tc>
          <w:tcPr/>
          <w:p>
            <w:pPr>
              <w:pStyle w:val="Compact"/>
              <w:jc w:val="left"/>
            </w:pPr>
            <w:r>
              <w:t xml:space="preserve">≥ 0.95</w:t>
            </w:r>
          </w:p>
        </w:tc>
        <w:tc>
          <w:tcPr/>
          <w:p>
            <w:pPr>
              <w:pStyle w:val="Compact"/>
              <w:jc w:val="left"/>
            </w:pPr>
            <w:r>
              <w:t xml:space="preserve">Closed</w:t>
            </w:r>
          </w:p>
        </w:tc>
      </w:tr>
      <w:tr>
        <w:tc>
          <w:tcPr/>
          <w:p>
            <w:pPr>
              <w:pStyle w:val="Compact"/>
              <w:jc w:val="left"/>
            </w:pPr>
            <w:r>
              <w:t xml:space="preserve">1.5</w:t>
            </w:r>
          </w:p>
        </w:tc>
        <w:tc>
          <w:tcPr/>
          <w:p>
            <w:pPr>
              <w:pStyle w:val="Compact"/>
              <w:jc w:val="left"/>
            </w:pPr>
            <w:r>
              <w:t xml:space="preserve">0.94</w:t>
            </w:r>
          </w:p>
        </w:tc>
        <w:tc>
          <w:tcPr/>
          <w:p>
            <w:pPr>
              <w:pStyle w:val="Compact"/>
              <w:jc w:val="left"/>
            </w:pPr>
            <w:r>
              <w:t xml:space="preserve">≥ 0.92</w:t>
            </w:r>
          </w:p>
        </w:tc>
        <w:tc>
          <w:tcPr/>
          <w:p>
            <w:pPr>
              <w:pStyle w:val="Compact"/>
              <w:jc w:val="left"/>
            </w:pPr>
            <w:r>
              <w:t xml:space="preserve">Closed</w:t>
            </w:r>
          </w:p>
        </w:tc>
      </w:tr>
      <w:tr>
        <w:tc>
          <w:tcPr/>
          <w:p>
            <w:pPr>
              <w:pStyle w:val="Compact"/>
              <w:jc w:val="left"/>
            </w:pPr>
            <w:r>
              <w:t xml:space="preserve">2.5</w:t>
            </w:r>
          </w:p>
        </w:tc>
        <w:tc>
          <w:tcPr/>
          <w:p>
            <w:pPr>
              <w:pStyle w:val="Compact"/>
              <w:jc w:val="left"/>
            </w:pPr>
            <w:r>
              <w:t xml:space="preserve">0.89</w:t>
            </w:r>
          </w:p>
        </w:tc>
        <w:tc>
          <w:tcPr/>
          <w:p>
            <w:pPr>
              <w:pStyle w:val="Compact"/>
              <w:jc w:val="left"/>
            </w:pPr>
            <w:r>
              <w:t xml:space="preserve">≥ 0.85</w:t>
            </w:r>
          </w:p>
        </w:tc>
        <w:tc>
          <w:tcPr/>
          <w:p>
            <w:pPr>
              <w:pStyle w:val="Compact"/>
              <w:jc w:val="left"/>
            </w:pPr>
            <w:r>
              <w:t xml:space="preserve">Closed (AL: F-15 inlet class data, corrected for two-ramp vs three-ramp F-15E practice)</w:t>
            </w:r>
          </w:p>
        </w:tc>
      </w:tr>
    </w:tbl>
    <w:bookmarkEnd w:id="97"/>
    <w:bookmarkStart w:id="98" w:name="X084566b9ef47a2e5e644bcebdbfb63e781e046b"/>
    <w:p>
      <w:pPr>
        <w:pStyle w:val="Heading2"/>
      </w:pPr>
      <w:r>
        <w:t xml:space="preserve">12.4 Ice/Snow Ingestion Protection (the Arctic Requirement)</w:t>
      </w:r>
    </w:p>
    <w:p>
      <w:pPr>
        <w:pStyle w:val="FirstParagraph"/>
      </w:pPr>
      <w:r>
        <w:t xml:space="preserve">Three-layer system:</w:t>
      </w:r>
    </w:p>
    <w:p>
      <w:pPr>
        <w:numPr>
          <w:ilvl w:val="0"/>
          <w:numId w:val="1008"/>
        </w:numPr>
        <w:pStyle w:val="Compact"/>
      </w:pPr>
      <w:r>
        <w:rPr>
          <w:bCs/>
          <w:b/>
        </w:rPr>
        <w:t xml:space="preserve">Geometry:</w:t>
      </w:r>
      <w:r>
        <w:t xml:space="preserve"> </w:t>
      </w:r>
      <w:r>
        <w:t xml:space="preserve">shoulder-mounted inlets 1.9 m above the gear plane; the main-gear spray pattern (SIM, GG-AERO-17 slurry model) stays below the inlet lower lip in all taxi attitudes. Inlet lips serrated and electro-thermally de-iced (§10.2 topcoat zones).</w:t>
      </w:r>
    </w:p>
    <w:p>
      <w:pPr>
        <w:numPr>
          <w:ilvl w:val="0"/>
          <w:numId w:val="1008"/>
        </w:numPr>
        <w:pStyle w:val="Compact"/>
      </w:pPr>
      <w:r>
        <w:rPr>
          <w:bCs/>
          <w:b/>
        </w:rPr>
        <w:t xml:space="preserve">Particle separator:</w:t>
      </w:r>
      <w:r>
        <w:t xml:space="preserve"> </w:t>
      </w:r>
      <w:r>
        <w:t xml:space="preserve">a fixed bypass door aft of the throat dumps the high-inertia particle stream (snow, slush, gravel FOD) overboard through the diverter-gap channel — the MiG-29-class louver/bypass principle, here passive with zero moving parts; sizing: separator handles 0.4 kg/m³ snow concentration at takeoff power (AN, Appendix B.5 ballistic trajectory model of 2–20 mm particles).</w:t>
      </w:r>
    </w:p>
    <w:p>
      <w:pPr>
        <w:numPr>
          <w:ilvl w:val="0"/>
          <w:numId w:val="1008"/>
        </w:numPr>
        <w:pStyle w:val="Compact"/>
      </w:pPr>
      <w:r>
        <w:rPr>
          <w:bCs/>
          <w:b/>
        </w:rPr>
        <w:t xml:space="preserve">Screen kit:</w:t>
      </w:r>
      <w:r>
        <w:t xml:space="preserve"> </w:t>
      </w:r>
      <w:r>
        <w:t xml:space="preserve">bolt-on coarse FOD screens for gravel-strip ferry ops (Harrier gravel-kit practice, AL); not for combat sorties (recovery penalty 4%).</w:t>
      </w:r>
    </w:p>
    <w:p>
      <w:pPr>
        <w:pStyle w:val="FirstParagraph"/>
      </w:pPr>
      <w:r>
        <w:t xml:space="preserve">Certification approach: MIL-E-8593-class ingestion envelopes adapted; blowing-snow model validated against IAR-NRC altitude facility data (planned test, O-03).</w:t>
      </w:r>
    </w:p>
    <w:bookmarkEnd w:id="98"/>
    <w:bookmarkStart w:id="99" w:name="Xb06cba58d79e4ed2b8c4184450956a0a65ae13b"/>
    <w:p>
      <w:pPr>
        <w:pStyle w:val="Heading2"/>
      </w:pPr>
      <w:r>
        <w:t xml:space="preserve">12.4.1 Separator Geometry and Bypass Flow Budget</w:t>
      </w:r>
    </w:p>
    <w:p>
      <w:pPr>
        <w:pStyle w:val="FirstParagraph"/>
      </w:pPr>
      <w:r>
        <w:t xml:space="preserve">The separator channel begins at the throat station (duct height 0.61 m). Particle trajectories per B.5: at takeoff power, SL ISA−30, 2 mm snow particles (ρ 100 kg/m³ aggregate) deflect &lt; 4 mm from streamlines and follow air; 8–20 mm slush/gravel particles (ρ 400–917 kg/m³) carry 60–140 mm of ballistic overshoot into the 45 mm diverter-gap slot, which exhausts to the lower cowl. Bypass fraction: 3.5% of inlet mass flow at takeoff, 1.8% in cruise — charged to the installed-thrust bookkeeping in §11.2 (already inside the +8–10% margins). Ground-vortex ingestion: inlet lower lip 1.9 m above ground plane with gear extended; the F-15-class inlet at comparable height shows no vortex formation above 60% N1 on dry pavement; on gravel the §12.4 screen kit is mandatory below 1,500 m strips (procedure, not engineering).</w:t>
      </w:r>
    </w:p>
    <w:bookmarkEnd w:id="99"/>
    <w:bookmarkStart w:id="100" w:name="radar-line-of-sight-blockage"/>
    <w:p>
      <w:pPr>
        <w:pStyle w:val="Heading2"/>
      </w:pPr>
      <w:r>
        <w:t xml:space="preserve">12.5 Radar Line-of-Sight Blockage</w:t>
      </w:r>
    </w:p>
    <w:p>
      <w:pPr>
        <w:pStyle w:val="FirstParagraph"/>
      </w:pPr>
      <w:r>
        <w:t xml:space="preserve">S-duct: 2.1 m of duct with 0.55 m vertical offset; fan face invisible beyond 25° off-boresight front-quarter (IN ray trace). Duct RAM lining per §10.2.</w:t>
      </w:r>
    </w:p>
    <w:p>
      <w:r>
        <w:pict>
          <v:rect style="width:0;height:1.5pt" o:hralign="center" o:hrstd="t" o:hr="t"/>
        </w:pict>
      </w:r>
    </w:p>
    <w:bookmarkEnd w:id="100"/>
    <w:bookmarkEnd w:id="101"/>
    <w:bookmarkStart w:id="109" w:name="fuel-system"/>
    <w:p>
      <w:pPr>
        <w:pStyle w:val="Heading1"/>
      </w:pPr>
      <w:r>
        <w:t xml:space="preserve">13. FUEL SYSTEM</w:t>
      </w:r>
    </w:p>
    <w:bookmarkStart w:id="102" w:name="architecture"/>
    <w:p>
      <w:pPr>
        <w:pStyle w:val="Heading2"/>
      </w:pPr>
      <w:r>
        <w:t xml:space="preserve">13.1 Architecture</w:t>
      </w:r>
    </w:p>
    <w:p>
      <w:pPr>
        <w:pStyle w:val="FirstParagraph"/>
      </w:pPr>
      <w:r>
        <w:t xml:space="preserve">Jet A-1 / F-34 only (Arctic logistics reality: every FOL stocks it). 12 integral tanks in the wing and centre body (9,250 L = 7,400 kg) plus two non-jettisonable conformal fuel packs blended into the upper fuselage shoulders at stations 6.5–11.0 m (1,100 L = 880 kg; F-15E/F-16 CFT practice, AL; the BWB’s broad back is a better conformal host than a narrow fuselage). Total usable fuel 10,350 L = 8,280 kg. The packs fly empty on pure alert sorties; LO impact is bounded by planform-aligned, RAM-treated shoulder edges within the ±5 dB front-quarter band (SIM, GG-RCS-04). Two jettisonable 600 L wing tanks (ferry only, non-LO). Air-refuelling: retractable probe on the port forward fuselage (CCS basket standard, RCAF/NORAD interoperability, AL) plus flying-boom receptacle — both, because NORAD tanker fleet has both and Arctic divert plans cannot assume which is airborne.</w:t>
      </w:r>
    </w:p>
    <w:bookmarkEnd w:id="102"/>
    <w:bookmarkStart w:id="103" w:name="tank-layout-and-cg-management"/>
    <w:p>
      <w:pPr>
        <w:pStyle w:val="Heading2"/>
      </w:pPr>
      <w:r>
        <w:t xml:space="preserve">13.2 Tank Layout and CG Management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Tank group</w:t>
            </w:r>
          </w:p>
        </w:tc>
        <w:tc>
          <w:tcPr/>
          <w:p>
            <w:pPr>
              <w:pStyle w:val="Compact"/>
              <w:jc w:val="left"/>
            </w:pPr>
            <w:r>
              <w:t xml:space="preserve">Volume (L)</w:t>
            </w:r>
          </w:p>
        </w:tc>
        <w:tc>
          <w:tcPr/>
          <w:p>
            <w:pPr>
              <w:pStyle w:val="Compact"/>
              <w:jc w:val="left"/>
            </w:pPr>
            <w:r>
              <w:t xml:space="preserve">Location</w:t>
            </w:r>
          </w:p>
        </w:tc>
        <w:tc>
          <w:tcPr/>
          <w:p>
            <w:pPr>
              <w:pStyle w:val="Compact"/>
              <w:jc w:val="left"/>
            </w:pPr>
            <w:r>
              <w:t xml:space="preserve">Usage order</w:t>
            </w:r>
          </w:p>
        </w:tc>
      </w:tr>
      <w:tr>
        <w:tc>
          <w:tcPr/>
          <w:p>
            <w:pPr>
              <w:pStyle w:val="Compact"/>
              <w:jc w:val="left"/>
            </w:pPr>
            <w:r>
              <w:t xml:space="preserve">Fuselage feed (2)</w:t>
            </w:r>
          </w:p>
        </w:tc>
        <w:tc>
          <w:tcPr/>
          <w:p>
            <w:pPr>
              <w:pStyle w:val="Compact"/>
              <w:jc w:val="left"/>
            </w:pPr>
            <w:r>
              <w:t xml:space="preserve">900</w:t>
            </w:r>
          </w:p>
        </w:tc>
        <w:tc>
          <w:tcPr/>
          <w:p>
            <w:pPr>
              <w:pStyle w:val="Compact"/>
              <w:jc w:val="left"/>
            </w:pPr>
            <w:r>
              <w:t xml:space="preserve">Over engines, armoured sump</w:t>
            </w:r>
          </w:p>
        </w:tc>
        <w:tc>
          <w:tcPr/>
          <w:p>
            <w:pPr>
              <w:pStyle w:val="Compact"/>
              <w:jc w:val="left"/>
            </w:pPr>
            <w:r>
              <w:t xml:space="preserve">Last (feed)</w:t>
            </w:r>
          </w:p>
        </w:tc>
      </w:tr>
      <w:tr>
        <w:tc>
          <w:tcPr/>
          <w:p>
            <w:pPr>
              <w:pStyle w:val="Compact"/>
              <w:jc w:val="left"/>
            </w:pPr>
            <w:r>
              <w:t xml:space="preserve">Centre body (4)</w:t>
            </w:r>
          </w:p>
        </w:tc>
        <w:tc>
          <w:tcPr/>
          <w:p>
            <w:pPr>
              <w:pStyle w:val="Compact"/>
              <w:jc w:val="left"/>
            </w:pPr>
            <w:r>
              <w:t xml:space="preserve">3,400</w:t>
            </w:r>
          </w:p>
        </w:tc>
        <w:tc>
          <w:tcPr/>
          <w:p>
            <w:pPr>
              <w:pStyle w:val="Compact"/>
              <w:jc w:val="left"/>
            </w:pPr>
            <w:r>
              <w:t xml:space="preserve">Around/above bays</w:t>
            </w:r>
          </w:p>
        </w:tc>
        <w:tc>
          <w:tcPr/>
          <w:p>
            <w:pPr>
              <w:pStyle w:val="Compact"/>
              <w:jc w:val="left"/>
            </w:pPr>
            <w:r>
              <w:t xml:space="preserve">Second</w:t>
            </w:r>
          </w:p>
        </w:tc>
      </w:tr>
      <w:tr>
        <w:tc>
          <w:tcPr/>
          <w:p>
            <w:pPr>
              <w:pStyle w:val="Compact"/>
              <w:jc w:val="left"/>
            </w:pPr>
            <w:r>
              <w:t xml:space="preserve">Wing (6)</w:t>
            </w:r>
          </w:p>
        </w:tc>
        <w:tc>
          <w:tcPr/>
          <w:p>
            <w:pPr>
              <w:pStyle w:val="Compact"/>
              <w:jc w:val="left"/>
            </w:pPr>
            <w:r>
              <w:t xml:space="preserve">4,950</w:t>
            </w:r>
          </w:p>
        </w:tc>
        <w:tc>
          <w:tcPr/>
          <w:p>
            <w:pPr>
              <w:pStyle w:val="Compact"/>
              <w:jc w:val="left"/>
            </w:pPr>
            <w:r>
              <w:t xml:space="preserve">Outer panels</w:t>
            </w:r>
          </w:p>
        </w:tc>
        <w:tc>
          <w:tcPr/>
          <w:p>
            <w:pPr>
              <w:pStyle w:val="Compact"/>
              <w:jc w:val="left"/>
            </w:pPr>
            <w:r>
              <w:t xml:space="preserve">First</w:t>
            </w:r>
          </w:p>
        </w:tc>
      </w:tr>
      <w:tr>
        <w:tc>
          <w:tcPr/>
          <w:p>
            <w:pPr>
              <w:pStyle w:val="Compact"/>
              <w:jc w:val="left"/>
            </w:pPr>
            <w:r>
              <w:t xml:space="preserve">Conformal packs (2)</w:t>
            </w:r>
          </w:p>
        </w:tc>
        <w:tc>
          <w:tcPr/>
          <w:p>
            <w:pPr>
              <w:pStyle w:val="Compact"/>
              <w:jc w:val="left"/>
            </w:pPr>
            <w:r>
              <w:t xml:space="preserve">1,100</w:t>
            </w:r>
          </w:p>
        </w:tc>
        <w:tc>
          <w:tcPr/>
          <w:p>
            <w:pPr>
              <w:pStyle w:val="Compact"/>
              <w:jc w:val="left"/>
            </w:pPr>
            <w:r>
              <w:t xml:space="preserve">Upper fuselage shoulders, stations 6.5–11.0 m</w:t>
            </w:r>
          </w:p>
        </w:tc>
        <w:tc>
          <w:tcPr/>
          <w:p>
            <w:pPr>
              <w:pStyle w:val="Compact"/>
              <w:jc w:val="left"/>
            </w:pPr>
            <w:r>
              <w:t xml:space="preserve">Second (with centre body)</w:t>
            </w:r>
          </w:p>
        </w:tc>
      </w:tr>
      <w:tr>
        <w:tc>
          <w:tcPr/>
          <w:p>
            <w:pPr>
              <w:pStyle w:val="Compact"/>
              <w:jc w:val="left"/>
            </w:pPr>
            <w:r>
              <w:t xml:space="preserve">Total</w:t>
            </w:r>
          </w:p>
        </w:tc>
        <w:tc>
          <w:tcPr/>
          <w:p>
            <w:pPr>
              <w:pStyle w:val="Compact"/>
              <w:jc w:val="left"/>
            </w:pPr>
            <w:r>
              <w:t xml:space="preserve">10,350</w:t>
            </w:r>
          </w:p>
        </w:tc>
        <w:tc>
          <w:tcPr/>
          <w:p>
            <w:pPr>
              <w:pStyle w:val="Compact"/>
              <w:jc w:val="left"/>
            </w:pPr>
            <w:r>
              <w:t xml:space="preserve">—</w:t>
            </w:r>
          </w:p>
        </w:tc>
        <w:tc>
          <w:tcPr/>
          <w:p>
            <w:pPr>
              <w:pStyle w:val="Compact"/>
              <w:jc w:val="left"/>
            </w:pPr>
            <w:r>
              <w:t xml:space="preserve">CG held 30–34% MAC by schedule (SIM, §9); CFP empty +0.4% MAC aft, inside band</w:t>
            </w:r>
          </w:p>
        </w:tc>
      </w:tr>
    </w:tbl>
    <w:bookmarkEnd w:id="103"/>
    <w:bookmarkStart w:id="104" w:name="cold-fuel-management"/>
    <w:p>
      <w:pPr>
        <w:pStyle w:val="Heading2"/>
      </w:pPr>
      <w:r>
        <w:t xml:space="preserve">13.3 Cold Fuel Management</w:t>
      </w:r>
    </w:p>
    <w:p>
      <w:pPr>
        <w:pStyle w:val="FirstParagraph"/>
      </w:pPr>
      <w:r>
        <w:t xml:space="preserve">Jet A-1 freeze point −40 °C; F-34 −47 °C spec with FSII. Arctic case: fuel cooled to −50 °C after 3 h at 40,000 ft ISA−30 (AN, Appendix B.6 thermal soak model). Mitigations: (a) F-34 with FSII mandated for all Arctic ops; (b) fuel recirculation through the thermal loop (§14.3) keeps feed-tank fuel ≥ −35 °C; (c) boost pumps: cold-rated Parker Aerospace-class submerged units, qualified −57 °C. This closes the concept brief’s</w:t>
      </w:r>
      <w:r>
        <w:t xml:space="preserve"> </w:t>
      </w:r>
      <w:r>
        <w:t xml:space="preserve">“</w:t>
      </w:r>
      <w:r>
        <w:t xml:space="preserve">keep weapons warm</w:t>
      </w:r>
      <w:r>
        <w:t xml:space="preserve">”</w:t>
      </w:r>
      <w:r>
        <w:t xml:space="preserve"> </w:t>
      </w:r>
      <w:r>
        <w:t xml:space="preserve">concern as well: bay-adjacent tanks keep bays near 0 °C (§25.5).</w:t>
      </w:r>
    </w:p>
    <w:bookmarkEnd w:id="104"/>
    <w:bookmarkStart w:id="105" w:name="X78129cfbe14203669ce0f6eff84c4f86c05cfd9"/>
    <w:p>
      <w:pPr>
        <w:pStyle w:val="Heading2"/>
      </w:pPr>
      <w:r>
        <w:t xml:space="preserve">13.3.1 Fuel Management and CG Schedule (Operative)</w:t>
      </w:r>
    </w:p>
    <w:p>
      <w:pPr>
        <w:pStyle w:val="FirstParagraph"/>
      </w:pPr>
      <w:r>
        <w:t xml:space="preserve">Fuel usage order (§13.2) is enforced by the fuel management computer with a manual override per tank group. CG check: with 7,400 kg aboard, CG 30.1% MAC; at 50% fuel, 32.4%; at reserve (950 kg), 33.8% — all inside the 30–34% design band and well aft of the 27.5% forward limit; the aft limit 35.0% is approached only in the ferry-tank configuration, where jettison restores 33.2% (SIM/IN, Appendix A-02 geometry). Failure mode: a stuck valve is compensated by manual tank selection; total gauging failure reverts to timed-fuel-flow bookkeeping (FADEC flow integrators cross-feed). Icing of probes: capacitance probes are cold-immune by principle; water contamination is handled by FSII (§13.3) and daily sump drains on the FOL card (§28.3.1 item implied under fuel checks).</w:t>
      </w:r>
    </w:p>
    <w:bookmarkEnd w:id="105"/>
    <w:bookmarkStart w:id="106" w:name="inerting-and-protection"/>
    <w:p>
      <w:pPr>
        <w:pStyle w:val="Heading2"/>
      </w:pPr>
      <w:r>
        <w:t xml:space="preserve">13.4 Inerting and Protection</w:t>
      </w:r>
    </w:p>
    <w:p>
      <w:pPr>
        <w:pStyle w:val="FirstParagraph"/>
      </w:pPr>
      <w:r>
        <w:t xml:space="preserve">OBIGGS (on-board inert gas generating system, Parker class, in production for F-35/F-22 class aircraft) fills ullage with N2-enriched air; foam-reticulated feed tanks; self-sealing liners on centre-body tanks; no dry bays over the engines.</w:t>
      </w:r>
    </w:p>
    <w:bookmarkEnd w:id="106"/>
    <w:bookmarkStart w:id="107" w:name="refueldefuel-and-fol-servicing"/>
    <w:p>
      <w:pPr>
        <w:pStyle w:val="Heading2"/>
      </w:pPr>
      <w:r>
        <w:t xml:space="preserve">13.4.1 Refuel/Defuel and FOL Servicing</w:t>
      </w:r>
    </w:p>
    <w:p>
      <w:pPr>
        <w:pStyle w:val="FirstParagraph"/>
      </w:pPr>
      <w:r>
        <w:t xml:space="preserve">Single-point pressure refuelling (2,840 L/min class, NATO-standard 3-lug adapter) fills all 12 tanks in 19 min; defuel via the same adapter with boost-pump reverse. Gravity fuelling ports (2) retained for austere strips without pressure carts. Fuel quantity gauging: capacitance probes per tank + densitometer, accuracy ±1.5%; the §9.1 weighing kit cross-checks. Bonding/grounding per NFPA-407-class practice; Arctic static: fuelling in dry cold air raises static risk — mandatory grounding reel inspection before every FOL refuel (procedure).</w:t>
      </w:r>
    </w:p>
    <w:bookmarkEnd w:id="107"/>
    <w:bookmarkStart w:id="108" w:name="fuel-as-heat-sink"/>
    <w:p>
      <w:pPr>
        <w:pStyle w:val="Heading2"/>
      </w:pPr>
      <w:r>
        <w:t xml:space="preserve">13.5 Fuel as Heat Sink</w:t>
      </w:r>
    </w:p>
    <w:p>
      <w:pPr>
        <w:pStyle w:val="FirstParagraph"/>
      </w:pPr>
      <w:r>
        <w:t xml:space="preserve">Primary heat sink for avionics and smart skin: 120 kW design heat rejection at M2.5 dash (§14.2). Fuel temperature limits: feed ≤ 60 °C return-side; scavenge return blended in centre-body tanks. Sizing closes with 22% sink margin at end of 6-min dash (AN, Appendix B.6).</w:t>
      </w:r>
    </w:p>
    <w:p>
      <w:r>
        <w:pict>
          <v:rect style="width:0;height:1.5pt" o:hralign="center" o:hrstd="t" o:hr="t"/>
        </w:pict>
      </w:r>
    </w:p>
    <w:bookmarkEnd w:id="108"/>
    <w:bookmarkEnd w:id="109"/>
    <w:bookmarkStart w:id="118" w:name="X2e63eb9bf186bef3598798c6814745af67a1381"/>
    <w:p>
      <w:pPr>
        <w:pStyle w:val="Heading1"/>
      </w:pPr>
      <w:r>
        <w:t xml:space="preserve">14. THERMAL MANAGEMENT AND ENVIRONMENTAL CONTROL</w:t>
      </w:r>
    </w:p>
    <w:bookmarkStart w:id="110" w:name="heat-loads-design-budget"/>
    <w:p>
      <w:pPr>
        <w:pStyle w:val="Heading2"/>
      </w:pPr>
      <w:r>
        <w:t xml:space="preserve">14.1 Heat Loads (Design Budget)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Continuous</w:t>
            </w:r>
          </w:p>
        </w:tc>
        <w:tc>
          <w:tcPr/>
          <w:p>
            <w:pPr>
              <w:pStyle w:val="Compact"/>
              <w:jc w:val="left"/>
            </w:pPr>
            <w:r>
              <w:t xml:space="preserve">Dash peak</w:t>
            </w:r>
          </w:p>
        </w:tc>
      </w:tr>
      <w:tr>
        <w:tc>
          <w:tcPr/>
          <w:p>
            <w:pPr>
              <w:pStyle w:val="Compact"/>
              <w:jc w:val="left"/>
            </w:pPr>
            <w:r>
              <w:t xml:space="preserve">Mission avionics + radar</w:t>
            </w:r>
          </w:p>
        </w:tc>
        <w:tc>
          <w:tcPr/>
          <w:p>
            <w:pPr>
              <w:pStyle w:val="Compact"/>
              <w:jc w:val="left"/>
            </w:pPr>
            <w:r>
              <w:t xml:space="preserve">28 kW</w:t>
            </w:r>
          </w:p>
        </w:tc>
        <w:tc>
          <w:tcPr/>
          <w:p>
            <w:pPr>
              <w:pStyle w:val="Compact"/>
              <w:jc w:val="left"/>
            </w:pPr>
            <w:r>
              <w:t xml:space="preserve">34 kW</w:t>
            </w:r>
          </w:p>
        </w:tc>
      </w:tr>
      <w:tr>
        <w:tc>
          <w:tcPr/>
          <w:p>
            <w:pPr>
              <w:pStyle w:val="Compact"/>
              <w:jc w:val="left"/>
            </w:pPr>
            <w:r>
              <w:t xml:space="preserve">Smart skin + estimators</w:t>
            </w:r>
          </w:p>
        </w:tc>
        <w:tc>
          <w:tcPr/>
          <w:p>
            <w:pPr>
              <w:pStyle w:val="Compact"/>
              <w:jc w:val="left"/>
            </w:pPr>
            <w:r>
              <w:t xml:space="preserve">6 kW</w:t>
            </w:r>
          </w:p>
        </w:tc>
        <w:tc>
          <w:tcPr/>
          <w:p>
            <w:pPr>
              <w:pStyle w:val="Compact"/>
              <w:jc w:val="left"/>
            </w:pPr>
            <w:r>
              <w:t xml:space="preserve">6 kW</w:t>
            </w:r>
          </w:p>
        </w:tc>
      </w:tr>
      <w:tr>
        <w:tc>
          <w:tcPr/>
          <w:p>
            <w:pPr>
              <w:pStyle w:val="Compact"/>
              <w:jc w:val="left"/>
            </w:pPr>
            <w:r>
              <w:t xml:space="preserve">EW suite</w:t>
            </w:r>
          </w:p>
        </w:tc>
        <w:tc>
          <w:tcPr/>
          <w:p>
            <w:pPr>
              <w:pStyle w:val="Compact"/>
              <w:jc w:val="left"/>
            </w:pPr>
            <w:r>
              <w:t xml:space="preserve">9 kW</w:t>
            </w:r>
          </w:p>
        </w:tc>
        <w:tc>
          <w:tcPr/>
          <w:p>
            <w:pPr>
              <w:pStyle w:val="Compact"/>
              <w:jc w:val="left"/>
            </w:pPr>
            <w:r>
              <w:t xml:space="preserve">15 kW</w:t>
            </w:r>
          </w:p>
        </w:tc>
      </w:tr>
      <w:tr>
        <w:tc>
          <w:tcPr/>
          <w:p>
            <w:pPr>
              <w:pStyle w:val="Compact"/>
              <w:jc w:val="left"/>
            </w:pPr>
            <w:r>
              <w:t xml:space="preserve">Crew station</w:t>
            </w:r>
          </w:p>
        </w:tc>
        <w:tc>
          <w:tcPr/>
          <w:p>
            <w:pPr>
              <w:pStyle w:val="Compact"/>
              <w:jc w:val="left"/>
            </w:pPr>
            <w:r>
              <w:t xml:space="preserve">3 kW</w:t>
            </w:r>
          </w:p>
        </w:tc>
        <w:tc>
          <w:tcPr/>
          <w:p>
            <w:pPr>
              <w:pStyle w:val="Compact"/>
              <w:jc w:val="left"/>
            </w:pPr>
            <w:r>
              <w:t xml:space="preserve">3 kW</w:t>
            </w:r>
          </w:p>
        </w:tc>
      </w:tr>
      <w:tr>
        <w:tc>
          <w:tcPr/>
          <w:p>
            <w:pPr>
              <w:pStyle w:val="Compact"/>
              <w:jc w:val="left"/>
            </w:pPr>
            <w:r>
              <w:t xml:space="preserve">Electrical losses</w:t>
            </w:r>
          </w:p>
        </w:tc>
        <w:tc>
          <w:tcPr/>
          <w:p>
            <w:pPr>
              <w:pStyle w:val="Compact"/>
              <w:jc w:val="left"/>
            </w:pPr>
            <w:r>
              <w:t xml:space="preserve">8 kW</w:t>
            </w:r>
          </w:p>
        </w:tc>
        <w:tc>
          <w:tcPr/>
          <w:p>
            <w:pPr>
              <w:pStyle w:val="Compact"/>
              <w:jc w:val="left"/>
            </w:pPr>
            <w:r>
              <w:t xml:space="preserve">12 kW</w:t>
            </w:r>
          </w:p>
        </w:tc>
      </w:tr>
      <w:tr>
        <w:tc>
          <w:tcPr/>
          <w:p>
            <w:pPr>
              <w:pStyle w:val="Compact"/>
              <w:jc w:val="left"/>
            </w:pPr>
            <w:r>
              <w:rPr>
                <w:bCs/>
                <w:b/>
              </w:rPr>
              <w:t xml:space="preserve">Total to sinks</w:t>
            </w:r>
          </w:p>
        </w:tc>
        <w:tc>
          <w:tcPr/>
          <w:p>
            <w:pPr>
              <w:pStyle w:val="Compact"/>
              <w:jc w:val="left"/>
            </w:pPr>
            <w:r>
              <w:rPr>
                <w:bCs/>
                <w:b/>
              </w:rPr>
              <w:t xml:space="preserve">54 kW</w:t>
            </w:r>
          </w:p>
        </w:tc>
        <w:tc>
          <w:tcPr/>
          <w:p>
            <w:pPr>
              <w:pStyle w:val="Compact"/>
              <w:jc w:val="left"/>
            </w:pPr>
            <w:r>
              <w:rPr>
                <w:bCs/>
                <w:b/>
              </w:rPr>
              <w:t xml:space="preserve">70 kW + ram-air transient</w:t>
            </w:r>
          </w:p>
        </w:tc>
      </w:tr>
    </w:tbl>
    <w:bookmarkEnd w:id="110"/>
    <w:bookmarkStart w:id="111" w:name="sink-architecture"/>
    <w:p>
      <w:pPr>
        <w:pStyle w:val="Heading2"/>
      </w:pPr>
      <w:r>
        <w:t xml:space="preserve">14.2 Sink Architecture</w:t>
      </w:r>
    </w:p>
    <w:p>
      <w:pPr>
        <w:pStyle w:val="FirstParagraph"/>
      </w:pPr>
      <w:r>
        <w:t xml:space="preserve">Fuel is the primary sink (§13.5). Secondary: PAO (polyalphaolefin) recirculating loop through ram-air heat exchangers in the diverter-gap exhaust (zero frontal-area penalty — the gap air is already spilled). PAO freeze point &lt; −60 °C; the loop is the Arctic-safe choice over water-glycol (AL: F-35 PTMS uses fuel+PAO class architecture). Dash transient (7 min, Rev 1.1): fuel sink + PAO + 30 kg phase-change wax pack (paraffin class, 200 kJ/kg) in the avionics bay absorbs the 15 kW EW spike; regenerated in cruise. Conformal-pack fuel participates in the sink loop (+880 kg sink mass) — a secondary benefit of the Rev 1.1 fuel growth.</w:t>
      </w:r>
    </w:p>
    <w:bookmarkEnd w:id="111"/>
    <w:bookmarkStart w:id="112" w:name="a-adaptive-cruise-scheduling-rev-1.1"/>
    <w:p>
      <w:pPr>
        <w:pStyle w:val="Heading2"/>
      </w:pPr>
      <w:r>
        <w:t xml:space="preserve">14.2a Adaptive Cruise Scheduling (Rev 1.1)</w:t>
      </w:r>
    </w:p>
    <w:p>
      <w:pPr>
        <w:pStyle w:val="FirstParagraph"/>
      </w:pPr>
      <w:r>
        <w:t xml:space="preserve">Economic cruise is no longer a fixed Mach 0.90: the cruise scheduler runs a live table lookup on temperature/density/weight against the A-03 engine deck and GG-AERO polars across Mach 0.78–0.92, using the §19.3 FSE’s real-time atmosphere. Gain: +3.1% radius on the ISA−30 design day, +1.4% on ISA days (AN). Pure software, DAL C, zero mass; retrofittable to all aircraft.</w:t>
      </w:r>
    </w:p>
    <w:bookmarkEnd w:id="112"/>
    <w:bookmarkStart w:id="113" w:name="bay-and-weapon-thermal-conditioning"/>
    <w:p>
      <w:pPr>
        <w:pStyle w:val="Heading2"/>
      </w:pPr>
      <w:r>
        <w:t xml:space="preserve">14.3 Bay and Weapon Thermal Conditioning</w:t>
      </w:r>
    </w:p>
    <w:p>
      <w:pPr>
        <w:pStyle w:val="FirstParagraph"/>
      </w:pPr>
      <w:r>
        <w:t xml:space="preserve">Weapons bays held 0–25 °C by bay-adjacent fuel tanks + PAO trims; Meteor/AIM-9X storage envelopes (−54…+71 °C) never challenged (IN against weapon datasheets, §25.5). This closes the concept brief’s</w:t>
      </w:r>
      <w:r>
        <w:t xml:space="preserve"> </w:t>
      </w:r>
      <w:r>
        <w:t xml:space="preserve">“</w:t>
      </w:r>
      <w:r>
        <w:t xml:space="preserve">keep missiles warm and dry</w:t>
      </w:r>
      <w:r>
        <w:t xml:space="preserve">”</w:t>
      </w:r>
      <w:r>
        <w:t xml:space="preserve"> </w:t>
      </w:r>
      <w:r>
        <w:t xml:space="preserve">requirement with engineering, not adjectives.</w:t>
      </w:r>
    </w:p>
    <w:bookmarkEnd w:id="113"/>
    <w:bookmarkStart w:id="114" w:name="cockpit-environment"/>
    <w:p>
      <w:pPr>
        <w:pStyle w:val="Heading2"/>
      </w:pPr>
      <w:r>
        <w:t xml:space="preserve">14.4 Cockpit Environment</w:t>
      </w:r>
    </w:p>
    <w:p>
      <w:pPr>
        <w:pStyle w:val="FirstParagraph"/>
      </w:pPr>
      <w:r>
        <w:t xml:space="preserve">Standard ECS: engine bleed → air-cycle machine → cockpit 21 °C; canopy defog; suit ventilation. OBOGS (Cobham class) primary O2 + 10-min backup bottle per crew.</w:t>
      </w:r>
    </w:p>
    <w:bookmarkEnd w:id="114"/>
    <w:bookmarkStart w:id="115" w:name="X90bf0ce42e13c004905602a92cf5e385ad42eaf"/>
    <w:p>
      <w:pPr>
        <w:pStyle w:val="Heading2"/>
      </w:pPr>
      <w:r>
        <w:t xml:space="preserve">14.5 Cold-Soak and Cold-Start (the −57 °C Requirement)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Subsystem</w:t>
            </w:r>
          </w:p>
        </w:tc>
        <w:tc>
          <w:tcPr/>
          <w:p>
            <w:pPr>
              <w:pStyle w:val="Compact"/>
              <w:jc w:val="left"/>
            </w:pPr>
            <w:r>
              <w:t xml:space="preserve">Provision</w:t>
            </w:r>
          </w:p>
        </w:tc>
      </w:tr>
      <w:tr>
        <w:tc>
          <w:tcPr/>
          <w:p>
            <w:pPr>
              <w:pStyle w:val="Compact"/>
              <w:jc w:val="left"/>
            </w:pPr>
            <w:r>
              <w:t xml:space="preserve">Engines</w:t>
            </w:r>
          </w:p>
        </w:tc>
        <w:tc>
          <w:tcPr/>
          <w:p>
            <w:pPr>
              <w:pStyle w:val="Compact"/>
              <w:jc w:val="left"/>
            </w:pPr>
            <w:r>
              <w:t xml:space="preserve">Oil tank cartridge heaters (2 kW each, GPU-fed); pre-lube motoring cycle; FADEC cold map (+igniter energy schedule); 12-min cold start at −40 °C, 18-min at −57 °C with GPU (AL: CF-188 CF18 cold-weather procedures + F414 cold qual)</w:t>
            </w:r>
          </w:p>
        </w:tc>
      </w:tr>
      <w:tr>
        <w:tc>
          <w:tcPr/>
          <w:p>
            <w:pPr>
              <w:pStyle w:val="Compact"/>
              <w:jc w:val="left"/>
            </w:pPr>
            <w:r>
              <w:t xml:space="preserve">Actuation</w:t>
            </w:r>
          </w:p>
        </w:tc>
        <w:tc>
          <w:tcPr/>
          <w:p>
            <w:pPr>
              <w:pStyle w:val="Compact"/>
              <w:jc w:val="left"/>
            </w:pPr>
            <w:r>
              <w:t xml:space="preserve">All-electric: EHA with low-temperature fluid (Royco 782-class, −60 °C) sealed in self-contained units; no central hydraulic system exists on this aircraft (§17.3) — the entire cold-hydraulics failure class is deleted by architecture, exactly as the concept brief demanded</w:t>
            </w:r>
          </w:p>
        </w:tc>
      </w:tr>
      <w:tr>
        <w:tc>
          <w:tcPr/>
          <w:p>
            <w:pPr>
              <w:pStyle w:val="Compact"/>
              <w:jc w:val="left"/>
            </w:pPr>
            <w:r>
              <w:t xml:space="preserve">Battery</w:t>
            </w:r>
          </w:p>
        </w:tc>
        <w:tc>
          <w:tcPr/>
          <w:p>
            <w:pPr>
              <w:pStyle w:val="Compact"/>
              <w:jc w:val="left"/>
            </w:pPr>
            <w:r>
              <w:t xml:space="preserve">Saft Li-ion, cold-derated; APU-gen start at −40 °C unassisted; below that, GPU (standard FOL kit)</w:t>
            </w:r>
          </w:p>
        </w:tc>
      </w:tr>
      <w:tr>
        <w:tc>
          <w:tcPr/>
          <w:p>
            <w:pPr>
              <w:pStyle w:val="Compact"/>
              <w:jc w:val="left"/>
            </w:pPr>
            <w:r>
              <w:t xml:space="preserve">Seals/elastomers</w:t>
            </w:r>
          </w:p>
        </w:tc>
        <w:tc>
          <w:tcPr/>
          <w:p>
            <w:pPr>
              <w:pStyle w:val="Compact"/>
              <w:jc w:val="left"/>
            </w:pPr>
            <w:r>
              <w:t xml:space="preserve">Fluorosilicone throughout (qual −57 °C)</w:t>
            </w:r>
          </w:p>
        </w:tc>
      </w:tr>
      <w:tr>
        <w:tc>
          <w:tcPr/>
          <w:p>
            <w:pPr>
              <w:pStyle w:val="Compact"/>
              <w:jc w:val="left"/>
            </w:pPr>
            <w:r>
              <w:t xml:space="preserve">Canopy/display</w:t>
            </w:r>
          </w:p>
        </w:tc>
        <w:tc>
          <w:tcPr/>
          <w:p>
            <w:pPr>
              <w:pStyle w:val="Compact"/>
              <w:jc w:val="left"/>
            </w:pPr>
            <w:r>
              <w:t xml:space="preserve">ITO heated; LCD warm-up schedule 90 s to full brightness at −40 °C</w:t>
            </w:r>
          </w:p>
        </w:tc>
      </w:tr>
    </w:tbl>
    <w:bookmarkEnd w:id="115"/>
    <w:bookmarkStart w:id="116" w:name="X3a6f61bc87b201841029ad72b4694c379150afc"/>
    <w:p>
      <w:pPr>
        <w:pStyle w:val="Heading2"/>
      </w:pPr>
      <w:r>
        <w:t xml:space="preserve">14.5.1 Cold-Start Sequence (Timed, −40 °C, GPU-Assisted)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 (min)</w:t>
            </w:r>
          </w:p>
        </w:tc>
        <w:tc>
          <w:tcPr/>
          <w:p>
            <w:pPr>
              <w:pStyle w:val="Compact"/>
              <w:jc w:val="left"/>
            </w:pPr>
            <w:r>
              <w:t xml:space="preserve">Action</w:t>
            </w:r>
          </w:p>
        </w:tc>
        <w:tc>
          <w:tcPr/>
          <w:p>
            <w:pPr>
              <w:pStyle w:val="Compact"/>
              <w:jc w:val="left"/>
            </w:pPr>
            <w:r>
              <w:t xml:space="preserve">System</w:t>
            </w:r>
          </w:p>
        </w:tc>
      </w:tr>
      <w:tr>
        <w:tc>
          <w:tcPr/>
          <w:p>
            <w:pPr>
              <w:pStyle w:val="Compact"/>
              <w:jc w:val="left"/>
            </w:pPr>
            <w:r>
              <w:t xml:space="preserve">0–2</w:t>
            </w:r>
          </w:p>
        </w:tc>
        <w:tc>
          <w:tcPr/>
          <w:p>
            <w:pPr>
              <w:pStyle w:val="Compact"/>
              <w:jc w:val="left"/>
            </w:pPr>
            <w:r>
              <w:t xml:space="preserve">GPU connect, battery warm check, oil cartridge heaters ON (sump −40→−20 °C)</w:t>
            </w:r>
          </w:p>
        </w:tc>
        <w:tc>
          <w:tcPr/>
          <w:p>
            <w:pPr>
              <w:pStyle w:val="Compact"/>
              <w:jc w:val="left"/>
            </w:pPr>
            <w:r>
              <w:t xml:space="preserve">§15.2, §11.5.1</w:t>
            </w:r>
          </w:p>
        </w:tc>
      </w:tr>
      <w:tr>
        <w:tc>
          <w:tcPr/>
          <w:p>
            <w:pPr>
              <w:pStyle w:val="Compact"/>
              <w:jc w:val="left"/>
            </w:pPr>
            <w:r>
              <w:t xml:space="preserve">2–4</w:t>
            </w:r>
          </w:p>
        </w:tc>
        <w:tc>
          <w:tcPr/>
          <w:p>
            <w:pPr>
              <w:pStyle w:val="Compact"/>
              <w:jc w:val="left"/>
            </w:pPr>
            <w:r>
              <w:t xml:space="preserve">Pre-lube motoring: each engine dry-motored 30 s with ignition off, oil pressure verified</w:t>
            </w:r>
          </w:p>
        </w:tc>
        <w:tc>
          <w:tcPr/>
          <w:p>
            <w:pPr>
              <w:pStyle w:val="Compact"/>
              <w:jc w:val="left"/>
            </w:pPr>
            <w:r>
              <w:t xml:space="preserve">FADEC cold map</w:t>
            </w:r>
          </w:p>
        </w:tc>
      </w:tr>
      <w:tr>
        <w:tc>
          <w:tcPr/>
          <w:p>
            <w:pPr>
              <w:pStyle w:val="Compact"/>
              <w:jc w:val="left"/>
            </w:pPr>
            <w:r>
              <w:t xml:space="preserve">4–6</w:t>
            </w:r>
          </w:p>
        </w:tc>
        <w:tc>
          <w:tcPr/>
          <w:p>
            <w:pPr>
              <w:pStyle w:val="Compact"/>
              <w:jc w:val="left"/>
            </w:pPr>
            <w:r>
              <w:t xml:space="preserve">Engine 1 start: +25% igniter energy, enriched schedule, idle hold 90 s</w:t>
            </w:r>
          </w:p>
        </w:tc>
        <w:tc>
          <w:tcPr/>
          <w:p>
            <w:pPr>
              <w:pStyle w:val="Compact"/>
              <w:jc w:val="left"/>
            </w:pPr>
            <w:r>
              <w:t xml:space="preserve">FADEC</w:t>
            </w:r>
          </w:p>
        </w:tc>
      </w:tr>
      <w:tr>
        <w:tc>
          <w:tcPr/>
          <w:p>
            <w:pPr>
              <w:pStyle w:val="Compact"/>
              <w:jc w:val="left"/>
            </w:pPr>
            <w:r>
              <w:t xml:space="preserve">6–8</w:t>
            </w:r>
          </w:p>
        </w:tc>
        <w:tc>
          <w:tcPr/>
          <w:p>
            <w:pPr>
              <w:pStyle w:val="Compact"/>
              <w:jc w:val="left"/>
            </w:pPr>
            <w:r>
              <w:t xml:space="preserve">Engine 2 start (same)</w:t>
            </w:r>
          </w:p>
        </w:tc>
        <w:tc>
          <w:tcPr/>
          <w:p>
            <w:pPr>
              <w:pStyle w:val="Compact"/>
              <w:jc w:val="left"/>
            </w:pPr>
            <w:r>
              <w:t xml:space="preserve">FADEC</w:t>
            </w:r>
          </w:p>
        </w:tc>
      </w:tr>
      <w:tr>
        <w:tc>
          <w:tcPr/>
          <w:p>
            <w:pPr>
              <w:pStyle w:val="Compact"/>
              <w:jc w:val="left"/>
            </w:pPr>
            <w:r>
              <w:t xml:space="preserve">8–10</w:t>
            </w:r>
          </w:p>
        </w:tc>
        <w:tc>
          <w:tcPr/>
          <w:p>
            <w:pPr>
              <w:pStyle w:val="Compact"/>
              <w:jc w:val="left"/>
            </w:pPr>
            <w:r>
              <w:t xml:space="preserve">FCC/FSE boot and BIT; AFC COPV pre-charge; smart-skin node scan</w:t>
            </w:r>
          </w:p>
        </w:tc>
        <w:tc>
          <w:tcPr/>
          <w:p>
            <w:pPr>
              <w:pStyle w:val="Compact"/>
              <w:jc w:val="left"/>
            </w:pPr>
            <w:r>
              <w:t xml:space="preserve">§17, §18, §19</w:t>
            </w:r>
          </w:p>
        </w:tc>
      </w:tr>
      <w:tr>
        <w:tc>
          <w:tcPr/>
          <w:p>
            <w:pPr>
              <w:pStyle w:val="Compact"/>
              <w:jc w:val="left"/>
            </w:pPr>
            <w:r>
              <w:t xml:space="preserve">10–12</w:t>
            </w:r>
          </w:p>
        </w:tc>
        <w:tc>
          <w:tcPr/>
          <w:p>
            <w:pPr>
              <w:pStyle w:val="Compact"/>
              <w:jc w:val="left"/>
            </w:pPr>
            <w:r>
              <w:t xml:space="preserve">Avionics warm (displays 90 s), INS fast-align on GPS + FOL survey point, canopy heat</w:t>
            </w:r>
          </w:p>
        </w:tc>
        <w:tc>
          <w:tcPr/>
          <w:p>
            <w:pPr>
              <w:pStyle w:val="Compact"/>
              <w:jc w:val="left"/>
            </w:pPr>
            <w:r>
              <w:t xml:space="preserve">§20</w:t>
            </w:r>
          </w:p>
        </w:tc>
      </w:tr>
      <w:tr>
        <w:tc>
          <w:tcPr/>
          <w:p>
            <w:pPr>
              <w:pStyle w:val="Compact"/>
              <w:jc w:val="left"/>
            </w:pPr>
            <w:r>
              <w:t xml:space="preserve">12</w:t>
            </w:r>
          </w:p>
        </w:tc>
        <w:tc>
          <w:tcPr/>
          <w:p>
            <w:pPr>
              <w:pStyle w:val="Compact"/>
              <w:jc w:val="left"/>
            </w:pPr>
            <w:r>
              <w:t xml:space="preserve">Taxi clearance ready</w:t>
            </w:r>
          </w:p>
        </w:tc>
        <w:tc>
          <w:tcPr/>
          <w:p>
            <w:pPr>
              <w:pStyle w:val="Compact"/>
              <w:jc w:val="left"/>
            </w:pPr>
            <w:r>
              <w:t xml:space="preserve">12-min requirement met</w:t>
            </w:r>
          </w:p>
        </w:tc>
      </w:tr>
    </w:tbl>
    <w:p>
      <w:pPr>
        <w:pStyle w:val="BodyText"/>
      </w:pPr>
      <w:r>
        <w:t xml:space="preserve">At −57 °C: heaters extend to 6 min and engine start sequence serializes → 18 min. Pass/fail acceptance test per §28.3.</w:t>
      </w:r>
    </w:p>
    <w:bookmarkEnd w:id="116"/>
    <w:bookmarkStart w:id="117" w:name="ice-protection"/>
    <w:p>
      <w:pPr>
        <w:pStyle w:val="Heading2"/>
      </w:pPr>
      <w:r>
        <w:t xml:space="preserve">14.6 Ice Protection</w:t>
      </w:r>
    </w:p>
    <w:p>
      <w:pPr>
        <w:pStyle w:val="FirstParagraph"/>
      </w:pPr>
      <w:r>
        <w:t xml:space="preserve">Electrothermal topcoat zones (inlet lips, leading edges, canopy, pitot/static, AOA vanes) + dry-air ground de-ice only (§10.5, §28.3). No pneumatic boots (drag, LO penalty). Engine anti-ice: hot bleed to inlet bullet/fan stators, FADEC-scheduled.</w:t>
      </w:r>
    </w:p>
    <w:p>
      <w:r>
        <w:pict>
          <v:rect style="width:0;height:1.5pt" o:hralign="center" o:hrstd="t" o:hr="t"/>
        </w:pict>
      </w:r>
    </w:p>
    <w:bookmarkEnd w:id="117"/>
    <w:bookmarkEnd w:id="118"/>
    <w:bookmarkStart w:id="124" w:name="electrical-power-system"/>
    <w:p>
      <w:pPr>
        <w:pStyle w:val="Heading1"/>
      </w:pPr>
      <w:r>
        <w:t xml:space="preserve">15. ELECTRICAL POWER SYSTEM</w:t>
      </w:r>
    </w:p>
    <w:bookmarkStart w:id="119" w:name="architecture-1"/>
    <w:p>
      <w:pPr>
        <w:pStyle w:val="Heading2"/>
      </w:pPr>
      <w:r>
        <w:t xml:space="preserve">15.1 Architecture</w:t>
      </w:r>
    </w:p>
    <w:p>
      <w:pPr>
        <w:pStyle w:val="FirstParagraph"/>
      </w:pPr>
      <w:r>
        <w:t xml:space="preserve">270 VDC primary (two independent lanes) + 115/200 VAC 400 Hz legacy bus for COTS stores interfaces. MIL-STD-704F quality. No hydraulics anywhere on the aircraft; all high-power actuation is electric (EHA/EMA) — power generation is sized accordingly.</w:t>
      </w:r>
    </w:p>
    <w:bookmarkEnd w:id="119"/>
    <w:bookmarkStart w:id="120" w:name="generation"/>
    <w:p>
      <w:pPr>
        <w:pStyle w:val="Heading2"/>
      </w:pPr>
      <w:r>
        <w:t xml:space="preserve">15.2 Generation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Rating</w:t>
            </w:r>
          </w:p>
        </w:tc>
        <w:tc>
          <w:tcPr/>
          <w:p>
            <w:pPr>
              <w:pStyle w:val="Compact"/>
              <w:jc w:val="left"/>
            </w:pPr>
            <w:r>
              <w:t xml:space="preserve">Notes</w:t>
            </w:r>
          </w:p>
        </w:tc>
      </w:tr>
      <w:tr>
        <w:tc>
          <w:tcPr/>
          <w:p>
            <w:pPr>
              <w:pStyle w:val="Compact"/>
              <w:jc w:val="left"/>
            </w:pPr>
            <w:r>
              <w:t xml:space="preserve">2 × engine-mounted IDG (integrated drive generator, Safran/GE class)</w:t>
            </w:r>
          </w:p>
        </w:tc>
        <w:tc>
          <w:tcPr/>
          <w:p>
            <w:pPr>
              <w:pStyle w:val="Compact"/>
              <w:jc w:val="left"/>
            </w:pPr>
            <w:r>
              <w:t xml:space="preserve">90 kVA each</w:t>
            </w:r>
          </w:p>
        </w:tc>
        <w:tc>
          <w:tcPr/>
          <w:p>
            <w:pPr>
              <w:pStyle w:val="Compact"/>
              <w:jc w:val="left"/>
            </w:pPr>
            <w:r>
              <w:t xml:space="preserve">N+1: one IDG carries the full essential + mission load at 92% (AN). Gearbox pad, cooling, and §15.1 lanes are sized for a 115 kVA growth unit; adoption is drop-in when that class reaches production status (interface reserved, no baseline claim)</w:t>
            </w:r>
          </w:p>
        </w:tc>
      </w:tr>
      <w:tr>
        <w:tc>
          <w:tcPr/>
          <w:p>
            <w:pPr>
              <w:pStyle w:val="Compact"/>
              <w:jc w:val="left"/>
            </w:pPr>
            <w:r>
              <w:t xml:space="preserve">APU/generator (Honeywell 36-150-class, adapted)</w:t>
            </w:r>
          </w:p>
        </w:tc>
        <w:tc>
          <w:tcPr/>
          <w:p>
            <w:pPr>
              <w:pStyle w:val="Compact"/>
              <w:jc w:val="left"/>
            </w:pPr>
            <w:r>
              <w:t xml:space="preserve">40 kVA</w:t>
            </w:r>
          </w:p>
        </w:tc>
        <w:tc>
          <w:tcPr/>
          <w:p>
            <w:pPr>
              <w:pStyle w:val="Compact"/>
              <w:jc w:val="left"/>
            </w:pPr>
            <w:r>
              <w:t xml:space="preserve">Ground silent power (no engine run for FOL servicing); in-flight restart backup; Rev 1.1: flush boundary-layer-fed intake in the aft dorsal position (−6% APU fuel burn in flight, +8 min APU-assist loiter, AN; rig test O-09)</w:t>
            </w:r>
          </w:p>
        </w:tc>
      </w:tr>
      <w:tr>
        <w:tc>
          <w:tcPr/>
          <w:p>
            <w:pPr>
              <w:pStyle w:val="Compact"/>
              <w:jc w:val="left"/>
            </w:pPr>
            <w:r>
              <w:t xml:space="preserve">Saft Li-ion battery, 28 V / 45 Ah</w:t>
            </w:r>
          </w:p>
        </w:tc>
        <w:tc>
          <w:tcPr/>
          <w:p>
            <w:pPr>
              <w:pStyle w:val="Compact"/>
              <w:jc w:val="left"/>
            </w:pPr>
            <w:r>
              <w:t xml:space="preserve">Emergency</w:t>
            </w:r>
          </w:p>
        </w:tc>
        <w:tc>
          <w:tcPr/>
          <w:p>
            <w:pPr>
              <w:pStyle w:val="Compact"/>
              <w:jc w:val="left"/>
            </w:pPr>
            <w:r>
              <w:t xml:space="preserve">30 min essential load, OEI-get-home</w:t>
            </w:r>
          </w:p>
        </w:tc>
      </w:tr>
      <w:tr>
        <w:tc>
          <w:tcPr/>
          <w:p>
            <w:pPr>
              <w:pStyle w:val="Compact"/>
              <w:jc w:val="left"/>
            </w:pPr>
            <w:r>
              <w:t xml:space="preserve">Ram air turbine (deployable)</w:t>
            </w:r>
          </w:p>
        </w:tc>
        <w:tc>
          <w:tcPr/>
          <w:p>
            <w:pPr>
              <w:pStyle w:val="Compact"/>
              <w:jc w:val="left"/>
            </w:pPr>
            <w:r>
              <w:t xml:space="preserve">15 kVA</w:t>
            </w:r>
          </w:p>
        </w:tc>
        <w:tc>
          <w:tcPr/>
          <w:p>
            <w:pPr>
              <w:pStyle w:val="Compact"/>
              <w:jc w:val="left"/>
            </w:pPr>
            <w:r>
              <w:t xml:space="preserve">Last-ditch flight control + comms</w:t>
            </w:r>
          </w:p>
        </w:tc>
      </w:tr>
    </w:tbl>
    <w:bookmarkEnd w:id="120"/>
    <w:bookmarkStart w:id="121" w:name="load-budget-worst-case-dash-ew-active"/>
    <w:p>
      <w:pPr>
        <w:pStyle w:val="Heading2"/>
      </w:pPr>
      <w:r>
        <w:t xml:space="preserve">15.3 Load Budget (Worst Case: Dash + EW Active)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Load</w:t>
            </w:r>
          </w:p>
        </w:tc>
        <w:tc>
          <w:tcPr/>
          <w:p>
            <w:pPr>
              <w:pStyle w:val="Compact"/>
              <w:jc w:val="left"/>
            </w:pPr>
            <w:r>
              <w:t xml:space="preserve">kW</w:t>
            </w:r>
          </w:p>
        </w:tc>
      </w:tr>
      <w:tr>
        <w:tc>
          <w:tcPr/>
          <w:p>
            <w:pPr>
              <w:pStyle w:val="Compact"/>
              <w:jc w:val="left"/>
            </w:pPr>
            <w:r>
              <w:t xml:space="preserve">Flight control EHA/EMA peak</w:t>
            </w:r>
          </w:p>
        </w:tc>
        <w:tc>
          <w:tcPr/>
          <w:p>
            <w:pPr>
              <w:pStyle w:val="Compact"/>
              <w:jc w:val="left"/>
            </w:pPr>
            <w:r>
              <w:t xml:space="preserve">22</w:t>
            </w:r>
          </w:p>
        </w:tc>
      </w:tr>
      <w:tr>
        <w:tc>
          <w:tcPr/>
          <w:p>
            <w:pPr>
              <w:pStyle w:val="Compact"/>
              <w:jc w:val="left"/>
            </w:pPr>
            <w:r>
              <w:t xml:space="preserve">Mission avionics + radar + EW + DAS-Lite</w:t>
            </w:r>
          </w:p>
        </w:tc>
        <w:tc>
          <w:tcPr/>
          <w:p>
            <w:pPr>
              <w:pStyle w:val="Compact"/>
              <w:jc w:val="left"/>
            </w:pPr>
            <w:r>
              <w:t xml:space="preserve">59.2</w:t>
            </w:r>
          </w:p>
        </w:tc>
      </w:tr>
      <w:tr>
        <w:tc>
          <w:tcPr/>
          <w:p>
            <w:pPr>
              <w:pStyle w:val="Compact"/>
              <w:jc w:val="left"/>
            </w:pPr>
            <w:r>
              <w:t xml:space="preserve">Electrothermal ice zones (scheduled)</w:t>
            </w:r>
          </w:p>
        </w:tc>
        <w:tc>
          <w:tcPr/>
          <w:p>
            <w:pPr>
              <w:pStyle w:val="Compact"/>
              <w:jc w:val="left"/>
            </w:pPr>
            <w:r>
              <w:t xml:space="preserve">18</w:t>
            </w:r>
          </w:p>
        </w:tc>
      </w:tr>
      <w:tr>
        <w:tc>
          <w:tcPr/>
          <w:p>
            <w:pPr>
              <w:pStyle w:val="Compact"/>
              <w:jc w:val="left"/>
            </w:pPr>
            <w:r>
              <w:t xml:space="preserve">ECS electrical</w:t>
            </w:r>
          </w:p>
        </w:tc>
        <w:tc>
          <w:tcPr/>
          <w:p>
            <w:pPr>
              <w:pStyle w:val="Compact"/>
              <w:jc w:val="left"/>
            </w:pPr>
            <w:r>
              <w:t xml:space="preserve">6</w:t>
            </w:r>
          </w:p>
        </w:tc>
      </w:tr>
      <w:tr>
        <w:tc>
          <w:tcPr/>
          <w:p>
            <w:pPr>
              <w:pStyle w:val="Compact"/>
              <w:jc w:val="left"/>
            </w:pPr>
            <w:r>
              <w:t xml:space="preserve">Misc/losses</w:t>
            </w:r>
          </w:p>
        </w:tc>
        <w:tc>
          <w:tcPr/>
          <w:p>
            <w:pPr>
              <w:pStyle w:val="Compact"/>
              <w:jc w:val="left"/>
            </w:pPr>
            <w:r>
              <w:t xml:space="preserve">9</w:t>
            </w:r>
          </w:p>
        </w:tc>
      </w:tr>
      <w:tr>
        <w:tc>
          <w:tcPr/>
          <w:p>
            <w:pPr>
              <w:pStyle w:val="Compact"/>
              <w:jc w:val="left"/>
            </w:pPr>
            <w:r>
              <w:rPr>
                <w:bCs/>
                <w:b/>
              </w:rPr>
              <w:t xml:space="preserve">Total</w:t>
            </w:r>
          </w:p>
        </w:tc>
        <w:tc>
          <w:tcPr/>
          <w:p>
            <w:pPr>
              <w:pStyle w:val="Compact"/>
              <w:jc w:val="left"/>
            </w:pPr>
            <w:r>
              <w:rPr>
                <w:bCs/>
                <w:b/>
              </w:rPr>
              <w:t xml:space="preserve">114.4 kW = 123 kVA at pf 0.93</w:t>
            </w:r>
          </w:p>
        </w:tc>
      </w:tr>
    </w:tbl>
    <w:p>
      <w:pPr>
        <w:pStyle w:val="BodyText"/>
      </w:pPr>
      <w:r>
        <w:t xml:space="preserve">Two IDGs = 180 kVA installed → 43% margin worst-case, single-IDG coverage of essential loads → closed (AN). The reserved 115 kVA growth interface would raise installed capacity to 230 kVA (61% margin) and funds 6-ACP operations plus future defensive directed-energy headroom. the ground-silent-power and engine-independent-reserve functions are delivered by the APU-gen + battery with existing hardware.</w:t>
      </w:r>
    </w:p>
    <w:bookmarkEnd w:id="121"/>
    <w:bookmarkStart w:id="122" w:name="Xc13e9aee630b99ab9e3bb85248b065d8d440691"/>
    <w:p>
      <w:pPr>
        <w:pStyle w:val="Heading2"/>
      </w:pPr>
      <w:r>
        <w:t xml:space="preserve">15.3.1 Emergency and Degraded-Mode Load Shedding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Available</w:t>
            </w:r>
          </w:p>
        </w:tc>
        <w:tc>
          <w:tcPr/>
          <w:p>
            <w:pPr>
              <w:pStyle w:val="Compact"/>
              <w:jc w:val="left"/>
            </w:pPr>
            <w:r>
              <w:t xml:space="preserve">Shed, in order</w:t>
            </w:r>
          </w:p>
        </w:tc>
        <w:tc>
          <w:tcPr/>
          <w:p>
            <w:pPr>
              <w:pStyle w:val="Compact"/>
              <w:jc w:val="left"/>
            </w:pPr>
            <w:r>
              <w:t xml:space="preserve">Retained</w:t>
            </w:r>
          </w:p>
        </w:tc>
      </w:tr>
      <w:tr>
        <w:tc>
          <w:tcPr/>
          <w:p>
            <w:pPr>
              <w:pStyle w:val="Compact"/>
              <w:jc w:val="left"/>
            </w:pPr>
            <w:r>
              <w:t xml:space="preserve">Normal (2 IDG)</w:t>
            </w:r>
          </w:p>
        </w:tc>
        <w:tc>
          <w:tcPr/>
          <w:p>
            <w:pPr>
              <w:pStyle w:val="Compact"/>
              <w:jc w:val="left"/>
            </w:pPr>
            <w:r>
              <w:t xml:space="preserve">180 kVA</w:t>
            </w:r>
          </w:p>
        </w:tc>
        <w:tc>
          <w:tcPr/>
          <w:p>
            <w:pPr>
              <w:pStyle w:val="Compact"/>
              <w:jc w:val="left"/>
            </w:pPr>
            <w:r>
              <w:t xml:space="preserve">—</w:t>
            </w:r>
          </w:p>
        </w:tc>
        <w:tc>
          <w:tcPr/>
          <w:p>
            <w:pPr>
              <w:pStyle w:val="Compact"/>
              <w:jc w:val="left"/>
            </w:pPr>
            <w:r>
              <w:t xml:space="preserve">All</w:t>
            </w:r>
          </w:p>
        </w:tc>
      </w:tr>
      <w:tr>
        <w:tc>
          <w:tcPr/>
          <w:p>
            <w:pPr>
              <w:pStyle w:val="Compact"/>
              <w:jc w:val="left"/>
            </w:pPr>
            <w:r>
              <w:t xml:space="preserve">Single IDG</w:t>
            </w:r>
          </w:p>
        </w:tc>
        <w:tc>
          <w:tcPr/>
          <w:p>
            <w:pPr>
              <w:pStyle w:val="Compact"/>
              <w:jc w:val="left"/>
            </w:pPr>
            <w:r>
              <w:t xml:space="preserve">90 kVA</w:t>
            </w:r>
          </w:p>
        </w:tc>
        <w:tc>
          <w:tcPr/>
          <w:p>
            <w:pPr>
              <w:pStyle w:val="Compact"/>
              <w:jc w:val="left"/>
            </w:pPr>
            <w:r>
              <w:t xml:space="preserve">Electrothermal zones → EOTS → one radar mode group</w:t>
            </w:r>
          </w:p>
        </w:tc>
        <w:tc>
          <w:tcPr/>
          <w:p>
            <w:pPr>
              <w:pStyle w:val="Compact"/>
              <w:jc w:val="left"/>
            </w:pPr>
            <w:r>
              <w:t xml:space="preserve">FCCs, FSE, core EW, one mission computer, comms</w:t>
            </w:r>
          </w:p>
        </w:tc>
      </w:tr>
      <w:tr>
        <w:tc>
          <w:tcPr/>
          <w:p>
            <w:pPr>
              <w:pStyle w:val="Compact"/>
              <w:jc w:val="left"/>
            </w:pPr>
            <w:r>
              <w:t xml:space="preserve">APU-gen only (ground/air restart)</w:t>
            </w:r>
          </w:p>
        </w:tc>
        <w:tc>
          <w:tcPr/>
          <w:p>
            <w:pPr>
              <w:pStyle w:val="Compact"/>
              <w:jc w:val="left"/>
            </w:pPr>
            <w:r>
              <w:t xml:space="preserve">40 kVA</w:t>
            </w:r>
          </w:p>
        </w:tc>
        <w:tc>
          <w:tcPr/>
          <w:p>
            <w:pPr>
              <w:pStyle w:val="Compact"/>
              <w:jc w:val="left"/>
            </w:pPr>
            <w:r>
              <w:t xml:space="preserve">Mission systems</w:t>
            </w:r>
          </w:p>
        </w:tc>
        <w:tc>
          <w:tcPr/>
          <w:p>
            <w:pPr>
              <w:pStyle w:val="Compact"/>
              <w:jc w:val="left"/>
            </w:pPr>
            <w:r>
              <w:t xml:space="preserve">Flight control, ignition, essential comms</w:t>
            </w:r>
          </w:p>
        </w:tc>
      </w:tr>
      <w:tr>
        <w:tc>
          <w:tcPr/>
          <w:p>
            <w:pPr>
              <w:pStyle w:val="Compact"/>
              <w:jc w:val="left"/>
            </w:pPr>
            <w:r>
              <w:t xml:space="preserve">Battery only</w:t>
            </w:r>
          </w:p>
        </w:tc>
        <w:tc>
          <w:tcPr/>
          <w:p>
            <w:pPr>
              <w:pStyle w:val="Compact"/>
              <w:jc w:val="left"/>
            </w:pPr>
            <w:r>
              <w:t xml:space="preserve">~8 kW for 30 min</w:t>
            </w:r>
          </w:p>
        </w:tc>
        <w:tc>
          <w:tcPr/>
          <w:p>
            <w:pPr>
              <w:pStyle w:val="Compact"/>
              <w:jc w:val="left"/>
            </w:pPr>
            <w:r>
              <w:t xml:space="preserve">All mission</w:t>
            </w:r>
          </w:p>
        </w:tc>
        <w:tc>
          <w:tcPr/>
          <w:p>
            <w:pPr>
              <w:pStyle w:val="Compact"/>
              <w:jc w:val="left"/>
            </w:pPr>
            <w:r>
              <w:t xml:space="preserve">FCC lane 1+2, Iron Fist, instruments, one radio, AFC compressor pre-charge</w:t>
            </w:r>
          </w:p>
        </w:tc>
      </w:tr>
      <w:tr>
        <w:tc>
          <w:tcPr/>
          <w:p>
            <w:pPr>
              <w:pStyle w:val="Compact"/>
              <w:jc w:val="left"/>
            </w:pPr>
            <w:r>
              <w:t xml:space="preserve">RAT deployed</w:t>
            </w:r>
          </w:p>
        </w:tc>
        <w:tc>
          <w:tcPr/>
          <w:p>
            <w:pPr>
              <w:pStyle w:val="Compact"/>
              <w:jc w:val="left"/>
            </w:pPr>
            <w:r>
              <w:t xml:space="preserve">15 kVA</w:t>
            </w:r>
          </w:p>
        </w:tc>
        <w:tc>
          <w:tcPr/>
          <w:p>
            <w:pPr>
              <w:pStyle w:val="Compact"/>
              <w:jc w:val="left"/>
            </w:pPr>
            <w:r>
              <w:t xml:space="preserve">All but flight control + comms</w:t>
            </w:r>
          </w:p>
        </w:tc>
        <w:tc>
          <w:tcPr/>
          <w:p>
            <w:pPr>
              <w:pStyle w:val="Compact"/>
              <w:jc w:val="left"/>
            </w:pPr>
            <w:r>
              <w:t xml:space="preserve">Cable-reversion aircraft is flyable below this floor regardless (§17.4)</w:t>
            </w:r>
          </w:p>
        </w:tc>
      </w:tr>
    </w:tbl>
    <w:p>
      <w:pPr>
        <w:pStyle w:val="BodyText"/>
      </w:pPr>
      <w:r>
        <w:t xml:space="preserve">Load-shed logic is hard-wired priority, not software-mediated — a deliberate anti-cyber, anti-fault decision consistent with §21.5 zero-trust: no message can command a shed above its authority level.</w:t>
      </w:r>
    </w:p>
    <w:bookmarkEnd w:id="122"/>
    <w:bookmarkStart w:id="123" w:name="distribution"/>
    <w:p>
      <w:pPr>
        <w:pStyle w:val="Heading2"/>
      </w:pPr>
      <w:r>
        <w:t xml:space="preserve">15.4 Distribution</w:t>
      </w:r>
    </w:p>
    <w:p>
      <w:pPr>
        <w:pStyle w:val="FirstParagraph"/>
      </w:pPr>
      <w:r>
        <w:t xml:space="preserve">Solid-state power controllers (SSPCs), segregated lanes L/R through the egg-crate spines, battle-damage separation ≥ 0.5 m between redundant runs (MIL-E-7016-class practice). All feeders qualified −57 °C (MIL-DTL-27072-class cable, low-temp jacket).</w:t>
      </w:r>
    </w:p>
    <w:p>
      <w:r>
        <w:pict>
          <v:rect style="width:0;height:1.5pt" o:hralign="center" o:hrstd="t" o:hr="t"/>
        </w:pict>
      </w:r>
    </w:p>
    <w:bookmarkEnd w:id="123"/>
    <w:bookmarkEnd w:id="124"/>
    <w:bookmarkStart w:id="131" w:name="landing-gear-and-rough-field-system"/>
    <w:p>
      <w:pPr>
        <w:pStyle w:val="Heading1"/>
      </w:pPr>
      <w:r>
        <w:t xml:space="preserve">16. LANDING GEAR AND ROUGH-FIELD SYSTEM</w:t>
      </w:r>
    </w:p>
    <w:bookmarkStart w:id="125" w:name="configuration"/>
    <w:p>
      <w:pPr>
        <w:pStyle w:val="Heading2"/>
      </w:pPr>
      <w:r>
        <w:t xml:space="preserve">16.1 Configuration</w:t>
      </w:r>
    </w:p>
    <w:p>
      <w:pPr>
        <w:pStyle w:val="FirstParagraph"/>
      </w:pPr>
      <w:r>
        <w:t xml:space="preserve">Retractable tricycle, long-stroke, fuselage-mounted (wing stays clean for lift, per the concept brief — ACCEPT), designed and manufactured by</w:t>
      </w:r>
      <w:r>
        <w:t xml:space="preserve"> </w:t>
      </w:r>
      <w:r>
        <w:rPr>
          <w:bCs/>
          <w:b/>
        </w:rPr>
        <w:t xml:space="preserve">Héroux-Devtek (Longueuil, QC)</w:t>
      </w:r>
      <w:r>
        <w:t xml:space="preserve"> </w:t>
      </w:r>
      <w:r>
        <w:t xml:space="preserve">— the in-production Canadian landing-gear house (F-35 NLG uplock, CH-149, multiple in-production programs, AL). Single-wheel mains, twin-wheel nose.</w:t>
      </w:r>
    </w:p>
    <w:bookmarkEnd w:id="125"/>
    <w:bookmarkStart w:id="126" w:name="sizing"/>
    <w:p>
      <w:pPr>
        <w:pStyle w:val="Heading2"/>
      </w:pPr>
      <w:r>
        <w:t xml:space="preserve">16.2 Sizing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Main gear stroke</w:t>
            </w:r>
          </w:p>
        </w:tc>
        <w:tc>
          <w:tcPr/>
          <w:p>
            <w:pPr>
              <w:pStyle w:val="Compact"/>
              <w:jc w:val="left"/>
            </w:pPr>
            <w:r>
              <w:t xml:space="preserve">610 mm</w:t>
            </w:r>
          </w:p>
        </w:tc>
        <w:tc>
          <w:tcPr/>
          <w:p>
            <w:pPr>
              <w:pStyle w:val="Compact"/>
              <w:jc w:val="left"/>
            </w:pPr>
            <w:r>
              <w:t xml:space="preserve">Sink rate 4.0 m/s at 19,000 kg rough-field case (FAA 25.723-class adapted; AN)</w:t>
            </w:r>
          </w:p>
        </w:tc>
      </w:tr>
      <w:tr>
        <w:tc>
          <w:tcPr/>
          <w:p>
            <w:pPr>
              <w:pStyle w:val="Compact"/>
              <w:jc w:val="left"/>
            </w:pPr>
            <w:r>
              <w:t xml:space="preserve">Nose gear stroke</w:t>
            </w:r>
          </w:p>
        </w:tc>
        <w:tc>
          <w:tcPr/>
          <w:p>
            <w:pPr>
              <w:pStyle w:val="Compact"/>
              <w:jc w:val="left"/>
            </w:pPr>
            <w:r>
              <w:t xml:space="preserve">480 mm</w:t>
            </w:r>
          </w:p>
        </w:tc>
        <w:tc>
          <w:tcPr/>
          <w:p>
            <w:pPr>
              <w:pStyle w:val="Compact"/>
              <w:jc w:val="left"/>
            </w:pPr>
            <w:r>
              <w:t xml:space="preserve">—</w:t>
            </w:r>
          </w:p>
        </w:tc>
      </w:tr>
      <w:tr>
        <w:tc>
          <w:tcPr/>
          <w:p>
            <w:pPr>
              <w:pStyle w:val="Compact"/>
              <w:jc w:val="left"/>
            </w:pPr>
            <w:r>
              <w:t xml:space="preserve">Main tyres</w:t>
            </w:r>
          </w:p>
        </w:tc>
        <w:tc>
          <w:tcPr/>
          <w:p>
            <w:pPr>
              <w:pStyle w:val="Compact"/>
              <w:jc w:val="left"/>
            </w:pPr>
            <w:r>
              <w:t xml:space="preserve">38×14 low-pressure tundra class, 6.2 bar</w:t>
            </w:r>
          </w:p>
        </w:tc>
        <w:tc>
          <w:tcPr/>
          <w:p>
            <w:pPr>
              <w:pStyle w:val="Compact"/>
              <w:jc w:val="left"/>
            </w:pPr>
            <w:r>
              <w:t xml:space="preserve">Footprint pressure 0.52 MPa → CBR 6 closure (AN, Appendix B.7 flotation model)</w:t>
            </w:r>
          </w:p>
        </w:tc>
      </w:tr>
      <w:tr>
        <w:tc>
          <w:tcPr/>
          <w:p>
            <w:pPr>
              <w:pStyle w:val="Compact"/>
              <w:jc w:val="left"/>
            </w:pPr>
            <w:r>
              <w:t xml:space="preserve">Nose tyres</w:t>
            </w:r>
          </w:p>
        </w:tc>
        <w:tc>
          <w:tcPr/>
          <w:p>
            <w:pPr>
              <w:pStyle w:val="Compact"/>
              <w:jc w:val="left"/>
            </w:pPr>
            <w:r>
              <w:t xml:space="preserve">24×7.7, 7.6 bar</w:t>
            </w:r>
          </w:p>
        </w:tc>
        <w:tc>
          <w:tcPr/>
          <w:p>
            <w:pPr>
              <w:pStyle w:val="Compact"/>
              <w:jc w:val="left"/>
            </w:pPr>
            <w:r>
              <w:t xml:space="preserve">—</w:t>
            </w:r>
          </w:p>
        </w:tc>
      </w:tr>
      <w:tr>
        <w:tc>
          <w:tcPr/>
          <w:p>
            <w:pPr>
              <w:pStyle w:val="Compact"/>
              <w:jc w:val="left"/>
            </w:pPr>
            <w:r>
              <w:t xml:space="preserve">Track / wheelbase</w:t>
            </w:r>
          </w:p>
        </w:tc>
        <w:tc>
          <w:tcPr/>
          <w:p>
            <w:pPr>
              <w:pStyle w:val="Compact"/>
              <w:jc w:val="left"/>
            </w:pPr>
            <w:r>
              <w:t xml:space="preserve">3.8 m / 6.9 m</w:t>
            </w:r>
          </w:p>
        </w:tc>
        <w:tc>
          <w:tcPr/>
          <w:p>
            <w:pPr>
              <w:pStyle w:val="Compact"/>
              <w:jc w:val="left"/>
            </w:pPr>
            <w:r>
              <w:t xml:space="preserve">Turnover angle 53° &gt; 45° req. (IN)</w:t>
            </w:r>
          </w:p>
        </w:tc>
      </w:tr>
      <w:tr>
        <w:tc>
          <w:tcPr/>
          <w:p>
            <w:pPr>
              <w:pStyle w:val="Compact"/>
              <w:jc w:val="left"/>
            </w:pPr>
            <w:r>
              <w:t xml:space="preserve">Brakes</w:t>
            </w:r>
          </w:p>
        </w:tc>
        <w:tc>
          <w:tcPr/>
          <w:p>
            <w:pPr>
              <w:pStyle w:val="Compact"/>
              <w:jc w:val="left"/>
            </w:pPr>
            <w:r>
              <w:t xml:space="preserve">Carbon-carbon, Meggitt-class, electric actuation (EBrake — no hydraulics)</w:t>
            </w:r>
          </w:p>
        </w:tc>
        <w:tc>
          <w:tcPr/>
          <w:p>
            <w:pPr>
              <w:pStyle w:val="Compact"/>
              <w:jc w:val="left"/>
            </w:pPr>
            <w:r>
              <w:t xml:space="preserve">RTO energy: 214 MJ absorbed at MTOW V1 (AN)</w:t>
            </w:r>
          </w:p>
        </w:tc>
      </w:tr>
      <w:tr>
        <w:tc>
          <w:tcPr/>
          <w:p>
            <w:pPr>
              <w:pStyle w:val="Compact"/>
              <w:jc w:val="left"/>
            </w:pPr>
            <w:r>
              <w:t xml:space="preserve">Anti-skid</w:t>
            </w:r>
          </w:p>
        </w:tc>
        <w:tc>
          <w:tcPr/>
          <w:p>
            <w:pPr>
              <w:pStyle w:val="Compact"/>
              <w:jc w:val="left"/>
            </w:pPr>
            <w:r>
              <w:t xml:space="preserve">Wheel-by-wheel electric, icy-runway μ-map schedule</w:t>
            </w:r>
          </w:p>
        </w:tc>
        <w:tc>
          <w:tcPr/>
          <w:p>
            <w:pPr>
              <w:pStyle w:val="Compact"/>
              <w:jc w:val="left"/>
            </w:pPr>
            <w:r>
              <w:t xml:space="preserve">μ 0.15 contaminated case §27.7</w:t>
            </w:r>
          </w:p>
        </w:tc>
      </w:tr>
      <w:tr>
        <w:tc>
          <w:tcPr/>
          <w:p>
            <w:pPr>
              <w:pStyle w:val="Compact"/>
              <w:jc w:val="left"/>
            </w:pPr>
            <w:r>
              <w:t xml:space="preserve">Materials</w:t>
            </w:r>
          </w:p>
        </w:tc>
        <w:tc>
          <w:tcPr/>
          <w:p>
            <w:pPr>
              <w:pStyle w:val="Compact"/>
              <w:jc w:val="left"/>
            </w:pPr>
            <w:r>
              <w:t xml:space="preserve">300M cylinders, Ti-6Al-4V side stays, Al-Li drag braces</w:t>
            </w:r>
          </w:p>
        </w:tc>
        <w:tc>
          <w:tcPr/>
          <w:p>
            <w:pPr>
              <w:pStyle w:val="Compact"/>
              <w:jc w:val="left"/>
            </w:pPr>
            <w:r>
              <w:t xml:space="preserve">§8.2 supply chain</w:t>
            </w:r>
          </w:p>
        </w:tc>
      </w:tr>
    </w:tbl>
    <w:bookmarkEnd w:id="126"/>
    <w:bookmarkStart w:id="127" w:name="semi-prepared-surface-qualification"/>
    <w:p>
      <w:pPr>
        <w:pStyle w:val="Heading2"/>
      </w:pPr>
      <w:r>
        <w:t xml:space="preserve">16.3 Semi-Prepared Surface Qualification</w:t>
      </w:r>
    </w:p>
    <w:p>
      <w:pPr>
        <w:pStyle w:val="FirstParagraph"/>
      </w:pPr>
      <w:r>
        <w:t xml:space="preserve">Design surface: CBR 6, 150 mm rut depth, snow/ice compacted, 30 kt crosswind, −40 °C. Gear qualified by: (a) flotation model (B.7); (b) drop test 4.0 m/s + 20% reserve; (c) spray-pattern CFD keeps slush below inlet lip (§12.4); (d) oleo fluid MIL-PRF-5606 successor low-temp class, qual −57 °C. Objective CBR 4 capability with tyre pressure dropped to 4.5 bar (field-serviceable) — logged as growth, not threshold.</w:t>
      </w:r>
    </w:p>
    <w:bookmarkEnd w:id="127"/>
    <w:bookmarkStart w:id="128" w:name="arrestor-hook"/>
    <w:p>
      <w:pPr>
        <w:pStyle w:val="Heading2"/>
      </w:pPr>
      <w:r>
        <w:t xml:space="preserve">16.4 Arrestor Hook</w:t>
      </w:r>
    </w:p>
    <w:p>
      <w:pPr>
        <w:pStyle w:val="FirstParagraph"/>
      </w:pPr>
      <w:r>
        <w:t xml:space="preserve">§6.7 governs; interface loads 180 kN into the keel frames at station 11.2 m (IN). Engagement speed ≤ 170 KCAS.</w:t>
      </w:r>
    </w:p>
    <w:bookmarkEnd w:id="128"/>
    <w:bookmarkStart w:id="129" w:name="gear-retraction-and-emergency-extension"/>
    <w:p>
      <w:pPr>
        <w:pStyle w:val="Heading2"/>
      </w:pPr>
      <w:r>
        <w:t xml:space="preserve">16.4.1 Gear Retraction and Emergency Extension</w:t>
      </w:r>
    </w:p>
    <w:p>
      <w:pPr>
        <w:pStyle w:val="FirstParagraph"/>
      </w:pPr>
      <w:r>
        <w:t xml:space="preserve">Retraction: electric linear actuators (EMA, ball-screw class), sequenced nose-first to preserve CG; gear up in 7.5 s. Emergency extension: gravity free-fall with pneumatic assist blow-down bottle (single-shot nitrogen, 210 bar) — no electrical dependency below the release solenoid. Qualification: 1,000-cycle retraction endurance + free-fall demonstration from all three attitude extremes. Door closure: main doors close over the gear (drag + LO); the nose-gear door is perforated-slatted to double as the taxi-light aperture and spray deflector (geometry per §12.4).</w:t>
      </w:r>
    </w:p>
    <w:bookmarkEnd w:id="129"/>
    <w:bookmarkStart w:id="130" w:name="X4592fd01669440b59819bea56b8e6b480e6dddf"/>
    <w:p>
      <w:pPr>
        <w:pStyle w:val="Heading2"/>
      </w:pPr>
      <w:r>
        <w:t xml:space="preserve">16.5 Taxi, Takeoff, and Landing Performance Summary (closed §27)</w:t>
      </w:r>
    </w:p>
    <w:p>
      <w:pPr>
        <w:pStyle w:val="FirstParagraph"/>
      </w:pPr>
      <w:r>
        <w:t xml:space="preserve">Takeoff roll: 640 m MTOW ISA paved; 420 m STOL profile (max AB, fluidic lift augmentation §18.4, brakes-release at 0.9 rotation speed); landing roll 780 m dry / 1,150 m contaminated μ0.15 with electric brakes + drag chute (IRIS-T-class chute canister in dorsal spine — AL: Eurofighter/Gripen drag chute practice for icy strips).</w:t>
      </w:r>
    </w:p>
    <w:p>
      <w:r>
        <w:pict>
          <v:rect style="width:0;height:1.5pt" o:hralign="center" o:hrstd="t" o:hr="t"/>
        </w:pict>
      </w:r>
    </w:p>
    <w:bookmarkEnd w:id="130"/>
    <w:bookmarkEnd w:id="131"/>
    <w:bookmarkStart w:id="137" w:name="flight-control-system-primary"/>
    <w:p>
      <w:pPr>
        <w:pStyle w:val="Heading1"/>
      </w:pPr>
      <w:r>
        <w:t xml:space="preserve">17. FLIGHT CONTROL SYSTEM — PRIMARY</w:t>
      </w:r>
    </w:p>
    <w:bookmarkStart w:id="132" w:name="architecture-2"/>
    <w:p>
      <w:pPr>
        <w:pStyle w:val="Heading2"/>
      </w:pPr>
      <w:r>
        <w:t xml:space="preserve">17.1 Architecture</w:t>
      </w:r>
    </w:p>
    <w:p>
      <w:pPr>
        <w:pStyle w:val="FirstParagraph"/>
      </w:pPr>
      <w:r>
        <w:t xml:space="preserve">Quad-redundant digital fly-by-wire: four BAE Systems-class flight control computers (FCC), any-two voting, cross-channel data link (CCDL) over dual MIL-STD-1553-successor fibre buses (MIL-STD-1773 class optical). Dissimilar backup lane: a physically separate, fixed-gain backup flight control computer (</w:t>
      </w:r>
      <w:r>
        <w:t xml:space="preserve">“</w:t>
      </w:r>
      <w:r>
        <w:t xml:space="preserve">Iron Fist,</w:t>
      </w:r>
      <w:r>
        <w:t xml:space="preserve">”</w:t>
      </w:r>
      <w:r>
        <w:t xml:space="preserve"> </w:t>
      </w:r>
      <w:r>
        <w:t xml:space="preserve">per concept brief — ACCEPT) in its own bay with independent power (lane 2 + battery) and independent air-data probes, written by a different software team against DO-178C DAL A with a formally verified kernel (§21.6).</w:t>
      </w:r>
    </w:p>
    <w:bookmarkEnd w:id="132"/>
    <w:bookmarkStart w:id="133" w:name="control-laws"/>
    <w:p>
      <w:pPr>
        <w:pStyle w:val="Heading2"/>
      </w:pPr>
      <w:r>
        <w:t xml:space="preserve">17.2 Control Laws</w:t>
      </w:r>
    </w:p>
    <w:p>
      <w:pPr>
        <w:pStyle w:val="FirstParagraph"/>
      </w:pPr>
      <w:r>
        <w:t xml:space="preserve">Relaxed static stability (−3.2% MAC, §7.5); full-envelope gain scheduling on α/β/M/q from the aero database (§7.6) blended with the flow-state estimator (§19.4); carefree handling (g/α/AoS limiters); departure prevention to α 32°, fluidic-augmented recovery beyond (§18.5). All DAL A.</w:t>
      </w:r>
    </w:p>
    <w:bookmarkEnd w:id="133"/>
    <w:bookmarkStart w:id="134" w:name="actuation-the-no-hydraulics-decision"/>
    <w:p>
      <w:pPr>
        <w:pStyle w:val="Heading2"/>
      </w:pPr>
      <w:r>
        <w:t xml:space="preserve">17.3 Actuation — the</w:t>
      </w:r>
      <w:r>
        <w:t xml:space="preserve"> </w:t>
      </w:r>
      <w:r>
        <w:t xml:space="preserve">“</w:t>
      </w:r>
      <w:r>
        <w:t xml:space="preserve">No Hydraulics</w:t>
      </w:r>
      <w:r>
        <w:t xml:space="preserve">”</w:t>
      </w:r>
      <w:r>
        <w:t xml:space="preserve"> </w:t>
      </w:r>
      <w:r>
        <w:t xml:space="preserve">Decision</w:t>
      </w:r>
    </w:p>
    <w:p>
      <w:pPr>
        <w:pStyle w:val="FirstParagraph"/>
      </w:pPr>
      <w:r>
        <w:t xml:space="preserve">Primary surfaces actuated by</w:t>
      </w:r>
      <w:r>
        <w:t xml:space="preserve"> </w:t>
      </w:r>
      <w:r>
        <w:rPr>
          <w:bCs/>
          <w:b/>
        </w:rPr>
        <w:t xml:space="preserve">electrohydrostatic actuators (EHA)</w:t>
      </w:r>
      <w:r>
        <w:t xml:space="preserve"> </w:t>
      </w:r>
      <w:r>
        <w:t xml:space="preserve">— self-contained electric pump + local fluid reservoir per unit, the F-35-proven class (Parker/Moog EHA, AL). Each elevon: two EHAs (active/active). Rudders: one EHA each + one EMA backup. LE flaps and spoiler-slot deflectors: rotary EMA. Fluid loop fluid: Royco 782-class, −60 °C qualified, sealed per unit — no central hydraulic system, no reservoirs, no burst lines, no cold-thickened central fluid.</w:t>
      </w:r>
      <w:r>
        <w:t xml:space="preserve"> </w:t>
      </w:r>
      <w:r>
        <w:rPr>
          <w:bCs/>
          <w:b/>
        </w:rPr>
        <w:t xml:space="preserve">This deletes the Arctic hydraulics failure class by architecture</w:t>
      </w:r>
      <w:r>
        <w:t xml:space="preserve">, which was the concept brief’s core demand, delivered with in-production parts rather than unproven pure-fluidic primaries (ACCEPT WITH REVISION, Section 30 item A-11).</w:t>
      </w:r>
    </w:p>
    <w:bookmarkEnd w:id="134"/>
    <w:bookmarkStart w:id="135" w:name="mechanical-cable-reversion"/>
    <w:p>
      <w:pPr>
        <w:pStyle w:val="Heading2"/>
      </w:pPr>
      <w:r>
        <w:t xml:space="preserve">17.4 Mechanical Cable Reversion</w:t>
      </w:r>
    </w:p>
    <w:p>
      <w:pPr>
        <w:pStyle w:val="FirstParagraph"/>
      </w:pPr>
      <w:r>
        <w:t xml:space="preserve">A complete, independent cable-and-pulley path from the captain’s stick and pedals to: elevon EHA bypass servo-valves (mechanical input stage retained in the EHA design — the F-16-era mechanical input mod valve principle) and rudder EMA clutches. Authority: reduced (60% rate), fixed gearing, no computers, no buses, no estimators. Lineage: CT-114 Tutor’s honest mechanical system; acceptance: pilot flies the pattern and lands within 2× normal sink-rate dispersion with all four FCCs unpowered (SIM, handling-qualities model; planned sim validation O-04). Mass 48 kg (cables, quadrants, fairleads). The concept brief’s</w:t>
      </w:r>
      <w:r>
        <w:t xml:space="preserve"> </w:t>
      </w:r>
      <w:r>
        <w:t xml:space="preserve">“</w:t>
      </w:r>
      <w:r>
        <w:t xml:space="preserve">the pilot always flies home</w:t>
      </w:r>
      <w:r>
        <w:t xml:space="preserve">”</w:t>
      </w:r>
      <w:r>
        <w:t xml:space="preserve"> </w:t>
      </w:r>
      <w:r>
        <w:t xml:space="preserve">requirement — ACCEPTED and closed.</w:t>
      </w:r>
    </w:p>
    <w:bookmarkEnd w:id="135"/>
    <w:bookmarkStart w:id="136" w:name="air-data"/>
    <w:p>
      <w:pPr>
        <w:pStyle w:val="Heading2"/>
      </w:pPr>
      <w:r>
        <w:t xml:space="preserve">17.5 Air Data</w:t>
      </w:r>
    </w:p>
    <w:p>
      <w:pPr>
        <w:pStyle w:val="FirstParagraph"/>
      </w:pPr>
      <w:r>
        <w:t xml:space="preserve">Quad pitot-static probes (heated, ITO) + flush air-data system (FADS) pressure ports on the nose (F-18 HARV-class practice) + smart-skin-derived air data as a third dissimilar source (§19.5). Voting: 2oo3 across dissimilar sources.</w:t>
      </w:r>
    </w:p>
    <w:p>
      <w:r>
        <w:pict>
          <v:rect style="width:0;height:1.5pt" o:hralign="center" o:hrstd="t" o:hr="t"/>
        </w:pict>
      </w:r>
    </w:p>
    <w:bookmarkEnd w:id="136"/>
    <w:bookmarkEnd w:id="137"/>
    <w:bookmarkStart w:id="146" w:name="fluidic-flight-control-layer-afc"/>
    <w:p>
      <w:pPr>
        <w:pStyle w:val="Heading1"/>
      </w:pPr>
      <w:r>
        <w:t xml:space="preserve">18. FLUIDIC FLIGHT CONTROL LAYER (AFC)</w:t>
      </w:r>
    </w:p>
    <w:bookmarkStart w:id="138" w:name="what-it-is-and-what-it-is-not"/>
    <w:p>
      <w:pPr>
        <w:pStyle w:val="Heading2"/>
      </w:pPr>
      <w:r>
        <w:t xml:space="preserve">18.1 What It Is — and What It Is Not</w:t>
      </w:r>
    </w:p>
    <w:p>
      <w:pPr>
        <w:pStyle w:val="FirstParagraph"/>
      </w:pPr>
      <w:r>
        <w:t xml:space="preserve">A distributed active flow control system of 22 compressed-air jet nozzles, flight-proven in principle by the BAE Demon FLAVIIR demonstrator (circulation-control UAV, flew 2010, AL) and by circulation-control research on the X-45/NASA CRCE programs. On the CF-106 it is: (a) low-speed authority augmentation, (b) post-stall/departure recovery effector, (c) STOL lift augmentation, (d) dissimilar backup attitude control. It is</w:t>
      </w:r>
      <w:r>
        <w:t xml:space="preserve"> </w:t>
      </w:r>
      <w:r>
        <w:rPr>
          <w:bCs/>
          <w:b/>
        </w:rPr>
        <w:t xml:space="preserve">not</w:t>
      </w:r>
      <w:r>
        <w:t xml:space="preserve"> </w:t>
      </w:r>
      <w:r>
        <w:t xml:space="preserve">the primary flight control system — a deliberate architecture decision (CR-09): no pure-fluidic primary has ever been certified on a crewed supersonic aircraft, and the air-supply penalty at Mach 2.5 is unaffordable. This disposition keeps the concept’s real benefits (ice-proof, gap-less, instant) where physics actually rewards them.</w:t>
      </w:r>
    </w:p>
    <w:bookmarkEnd w:id="138"/>
    <w:bookmarkStart w:id="139" w:name="air-supply"/>
    <w:p>
      <w:pPr>
        <w:pStyle w:val="Heading2"/>
      </w:pPr>
      <w:r>
        <w:t xml:space="preserve">18.2 Air Supply</w:t>
      </w:r>
    </w:p>
    <w:p>
      <w:pPr>
        <w:pStyle w:val="FirstParagraph"/>
      </w:pPr>
      <w:r>
        <w:t xml:space="preserve">Dedicated electric compressor (2 × 15 kW units, N+1) charging a 40 L composite-overwrapped pressure vessel (COPV, 700 bar, DOT/ISO 11119-3 class — in production for hydrogen vehicle storage) to 350 bar working; top-up from engine bleed above idle. Storage supports: 90 s continuous full-authority jet operation, or 240 short (250 ms) correction pulses. Regen time 4 min cruise (AN, Appendix B.8 mass-flow budget). Mass: 118 kg total (§9 line</w:t>
      </w:r>
      <w:r>
        <w:t xml:space="preserve"> </w:t>
      </w:r>
      <w:r>
        <w:t xml:space="preserve">“</w:t>
      </w:r>
      <w:r>
        <w:t xml:space="preserve">flight control</w:t>
      </w:r>
      <w:r>
        <w:t xml:space="preserve">”</w:t>
      </w:r>
      <w:r>
        <w:t xml:space="preserve"> </w:t>
      </w:r>
      <w:r>
        <w:t xml:space="preserve">includes it).</w:t>
      </w:r>
    </w:p>
    <w:bookmarkEnd w:id="139"/>
    <w:bookmarkStart w:id="140" w:name="nozzle-layout"/>
    <w:p>
      <w:pPr>
        <w:pStyle w:val="Heading2"/>
      </w:pPr>
      <w:r>
        <w:t xml:space="preserve">18.3 Nozzle Layout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Location</w:t>
            </w:r>
          </w:p>
        </w:tc>
        <w:tc>
          <w:tcPr/>
          <w:p>
            <w:pPr>
              <w:pStyle w:val="Compact"/>
              <w:jc w:val="left"/>
            </w:pPr>
            <w:r>
              <w:t xml:space="preserve">Count</w:t>
            </w:r>
          </w:p>
        </w:tc>
        <w:tc>
          <w:tcPr/>
          <w:p>
            <w:pPr>
              <w:pStyle w:val="Compact"/>
              <w:jc w:val="left"/>
            </w:pPr>
            <w:r>
              <w:t xml:space="preserve">Axis</w:t>
            </w:r>
          </w:p>
        </w:tc>
        <w:tc>
          <w:tcPr/>
          <w:p>
            <w:pPr>
              <w:pStyle w:val="Compact"/>
              <w:jc w:val="left"/>
            </w:pPr>
            <w:r>
              <w:t xml:space="preserve">Sizing pulse</w:t>
            </w:r>
          </w:p>
        </w:tc>
      </w:tr>
      <w:tr>
        <w:tc>
          <w:tcPr/>
          <w:p>
            <w:pPr>
              <w:pStyle w:val="Compact"/>
              <w:jc w:val="left"/>
            </w:pPr>
            <w:r>
              <w:t xml:space="preserve">Nose dorsal/ventral</w:t>
            </w:r>
          </w:p>
        </w:tc>
        <w:tc>
          <w:tcPr/>
          <w:p>
            <w:pPr>
              <w:pStyle w:val="Compact"/>
              <w:jc w:val="left"/>
            </w:pPr>
            <w:r>
              <w:t xml:space="preserve">4</w:t>
            </w:r>
          </w:p>
        </w:tc>
        <w:tc>
          <w:tcPr/>
          <w:p>
            <w:pPr>
              <w:pStyle w:val="Compact"/>
              <w:jc w:val="left"/>
            </w:pPr>
            <w:r>
              <w:t xml:space="preserve">Pitch</w:t>
            </w:r>
          </w:p>
        </w:tc>
        <w:tc>
          <w:tcPr/>
          <w:p>
            <w:pPr>
              <w:pStyle w:val="Compact"/>
              <w:jc w:val="left"/>
            </w:pPr>
            <w:r>
              <w:t xml:space="preserve">±0.8°/s² class at 165 KCAS approach</w:t>
            </w:r>
          </w:p>
        </w:tc>
      </w:tr>
      <w:tr>
        <w:tc>
          <w:tcPr/>
          <w:p>
            <w:pPr>
              <w:pStyle w:val="Compact"/>
              <w:jc w:val="left"/>
            </w:pPr>
            <w:r>
              <w:t xml:space="preserve">Wingtips (up/down)</w:t>
            </w:r>
          </w:p>
        </w:tc>
        <w:tc>
          <w:tcPr/>
          <w:p>
            <w:pPr>
              <w:pStyle w:val="Compact"/>
              <w:jc w:val="left"/>
            </w:pPr>
            <w:r>
              <w:t xml:space="preserve">8</w:t>
            </w:r>
          </w:p>
        </w:tc>
        <w:tc>
          <w:tcPr/>
          <w:p>
            <w:pPr>
              <w:pStyle w:val="Compact"/>
              <w:jc w:val="left"/>
            </w:pPr>
            <w:r>
              <w:t xml:space="preserve">Roll</w:t>
            </w:r>
          </w:p>
        </w:tc>
        <w:tc>
          <w:tcPr/>
          <w:p>
            <w:pPr>
              <w:pStyle w:val="Compact"/>
              <w:jc w:val="left"/>
            </w:pPr>
            <w:r>
              <w:t xml:space="preserve">45°/s roll accel at 165 KCAS</w:t>
            </w:r>
          </w:p>
        </w:tc>
      </w:tr>
      <w:tr>
        <w:tc>
          <w:tcPr/>
          <w:p>
            <w:pPr>
              <w:pStyle w:val="Compact"/>
              <w:jc w:val="left"/>
            </w:pPr>
            <w:r>
              <w:t xml:space="preserve">Tail-cone dorsal/ventral/lateral</w:t>
            </w:r>
          </w:p>
        </w:tc>
        <w:tc>
          <w:tcPr/>
          <w:p>
            <w:pPr>
              <w:pStyle w:val="Compact"/>
              <w:jc w:val="left"/>
            </w:pPr>
            <w:r>
              <w:t xml:space="preserve">6</w:t>
            </w:r>
          </w:p>
        </w:tc>
        <w:tc>
          <w:tcPr/>
          <w:p>
            <w:pPr>
              <w:pStyle w:val="Compact"/>
              <w:jc w:val="left"/>
            </w:pPr>
            <w:r>
              <w:t xml:space="preserve">Pitch/yaw</w:t>
            </w:r>
          </w:p>
        </w:tc>
        <w:tc>
          <w:tcPr/>
          <w:p>
            <w:pPr>
              <w:pStyle w:val="Compact"/>
              <w:jc w:val="left"/>
            </w:pPr>
            <w:r>
              <w:t xml:space="preserve">Post-stall recovery §18.5</w:t>
            </w:r>
          </w:p>
        </w:tc>
      </w:tr>
      <w:tr>
        <w:tc>
          <w:tcPr/>
          <w:p>
            <w:pPr>
              <w:pStyle w:val="Compact"/>
              <w:jc w:val="left"/>
            </w:pPr>
            <w:r>
              <w:t xml:space="preserve">Belly (ground effect)</w:t>
            </w:r>
          </w:p>
        </w:tc>
        <w:tc>
          <w:tcPr/>
          <w:p>
            <w:pPr>
              <w:pStyle w:val="Compact"/>
              <w:jc w:val="left"/>
            </w:pPr>
            <w:r>
              <w:t xml:space="preserve">4</w:t>
            </w:r>
          </w:p>
        </w:tc>
        <w:tc>
          <w:tcPr/>
          <w:p>
            <w:pPr>
              <w:pStyle w:val="Compact"/>
              <w:jc w:val="left"/>
            </w:pPr>
            <w:r>
              <w:t xml:space="preserve">Pitch/heave</w:t>
            </w:r>
          </w:p>
        </w:tc>
        <w:tc>
          <w:tcPr/>
          <w:p>
            <w:pPr>
              <w:pStyle w:val="Compact"/>
              <w:jc w:val="left"/>
            </w:pPr>
            <w:r>
              <w:t xml:space="preserve">STOL rotation + touchdown flare assist</w:t>
            </w:r>
          </w:p>
        </w:tc>
      </w:tr>
    </w:tbl>
    <w:p>
      <w:pPr>
        <w:pStyle w:val="BodyText"/>
      </w:pPr>
      <w:r>
        <w:t xml:space="preserve">Nozzles: flush, serrated-edged, solenoid-piloted poppet valves, 20–50 ms response (AL: fast pneumatic valve practice from missile RCS thrusters — the brief’s 20 ms number ACCEPTED). No external moving parts; gaps sealed; LO impact nil (§10.2 edge alignment covers the apertures).</w:t>
      </w:r>
    </w:p>
    <w:bookmarkEnd w:id="140"/>
    <w:bookmarkStart w:id="141" w:name="stol-lift-augmentation"/>
    <w:p>
      <w:pPr>
        <w:pStyle w:val="Heading2"/>
      </w:pPr>
      <w:r>
        <w:t xml:space="preserve">18.4 STOL Lift Augmentation</w:t>
      </w:r>
    </w:p>
    <w:p>
      <w:pPr>
        <w:pStyle w:val="FirstParagraph"/>
      </w:pPr>
      <w:r>
        <w:t xml:space="preserve">Trailing-edge blowing over the inboard flap segments (circulation control) raises C_Lmax from 1.62 to 1.94 for ≤ 90 s at ≤ 200 KCAS — this plus max-AB is what closes the 420 m STOL roll (SIM, GG-AERO-15 with blowing boundary condition; flagged for wind-tunnel confirmation O-01).</w:t>
      </w:r>
    </w:p>
    <w:bookmarkEnd w:id="141"/>
    <w:bookmarkStart w:id="142" w:name="post-stall-recovery-envelope"/>
    <w:p>
      <w:pPr>
        <w:pStyle w:val="Heading2"/>
      </w:pPr>
      <w:r>
        <w:t xml:space="preserve">18.5 Post-Stall Recovery Envelope</w:t>
      </w:r>
    </w:p>
    <w:p>
      <w:pPr>
        <w:pStyle w:val="FirstParagraph"/>
      </w:pPr>
      <w:r>
        <w:t xml:space="preserve">Fluidic jets retain usable pitch/yaw moments to α = 40° (SIM); recovery maneuver: nose-down pitch jet + rudder jets, 1.8 s mean recovery time from α 35° departure (SIM, 6-DOF model). This delivers the brief’s</w:t>
      </w:r>
      <w:r>
        <w:t xml:space="preserve"> </w:t>
      </w:r>
      <w:r>
        <w:t xml:space="preserve">“</w:t>
      </w:r>
      <w:r>
        <w:t xml:space="preserve">control when there’s no airflow</w:t>
      </w:r>
      <w:r>
        <w:t xml:space="preserve">”</w:t>
      </w:r>
      <w:r>
        <w:t xml:space="preserve"> </w:t>
      </w:r>
      <w:r>
        <w:t xml:space="preserve">benefit within honest bounds: attitude control and departure recovery, not sustained post-stall maneuvering.</w:t>
      </w:r>
    </w:p>
    <w:bookmarkEnd w:id="142"/>
    <w:bookmarkStart w:id="143" w:name="nozzle-schedule-and-valve-specification"/>
    <w:p>
      <w:pPr>
        <w:pStyle w:val="Heading2"/>
      </w:pPr>
      <w:r>
        <w:t xml:space="preserve">18.5.1 Nozzle Schedule and Valve Specification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Valve type</w:t>
            </w:r>
          </w:p>
        </w:tc>
        <w:tc>
          <w:tcPr/>
          <w:p>
            <w:pPr>
              <w:pStyle w:val="Compact"/>
              <w:jc w:val="left"/>
            </w:pPr>
            <w:r>
              <w:t xml:space="preserve">Solenoid-piloted poppet, missile-RCS thruster practice (Moog-class)</w:t>
            </w:r>
          </w:p>
        </w:tc>
      </w:tr>
      <w:tr>
        <w:tc>
          <w:tcPr/>
          <w:p>
            <w:pPr>
              <w:pStyle w:val="Compact"/>
              <w:jc w:val="left"/>
            </w:pPr>
            <w:r>
              <w:t xml:space="preserve">Response</w:t>
            </w:r>
          </w:p>
        </w:tc>
        <w:tc>
          <w:tcPr/>
          <w:p>
            <w:pPr>
              <w:pStyle w:val="Compact"/>
              <w:jc w:val="left"/>
            </w:pPr>
            <w:r>
              <w:t xml:space="preserve">Open 18 ms, close 24 ms; 20–50 ms full pulse — brief figure ACCEPTED</w:t>
            </w:r>
          </w:p>
        </w:tc>
      </w:tr>
      <w:tr>
        <w:tc>
          <w:tcPr/>
          <w:p>
            <w:pPr>
              <w:pStyle w:val="Compact"/>
              <w:jc w:val="left"/>
            </w:pPr>
            <w:r>
              <w:t xml:space="preserve">Nozzle throat</w:t>
            </w:r>
          </w:p>
        </w:tc>
        <w:tc>
          <w:tcPr/>
          <w:p>
            <w:pPr>
              <w:pStyle w:val="Compact"/>
              <w:jc w:val="left"/>
            </w:pPr>
            <w:r>
              <w:t xml:space="preserve">8 mm (pitch/yaw units); 12 mm (belly heave units)</w:t>
            </w:r>
          </w:p>
        </w:tc>
      </w:tr>
      <w:tr>
        <w:tc>
          <w:tcPr/>
          <w:p>
            <w:pPr>
              <w:pStyle w:val="Compact"/>
              <w:jc w:val="left"/>
            </w:pPr>
            <w:r>
              <w:t xml:space="preserve">Mass flow per pulse (full authority)</w:t>
            </w:r>
          </w:p>
        </w:tc>
        <w:tc>
          <w:tcPr/>
          <w:p>
            <w:pPr>
              <w:pStyle w:val="Compact"/>
              <w:jc w:val="left"/>
            </w:pPr>
            <w:r>
              <w:t xml:space="preserve">0.42 kg/s per nozzle pair at 350 bar supply, 250 ms</w:t>
            </w:r>
          </w:p>
        </w:tc>
      </w:tr>
      <w:tr>
        <w:tc>
          <w:tcPr/>
          <w:p>
            <w:pPr>
              <w:pStyle w:val="Compact"/>
              <w:jc w:val="left"/>
            </w:pPr>
            <w:r>
              <w:t xml:space="preserve">Duty cycle</w:t>
            </w:r>
          </w:p>
        </w:tc>
        <w:tc>
          <w:tcPr/>
          <w:p>
            <w:pPr>
              <w:pStyle w:val="Compact"/>
              <w:jc w:val="left"/>
            </w:pPr>
            <w:r>
              <w:t xml:space="preserve">240 pulses or 90 s continuous (B.8 blowdown)</w:t>
            </w:r>
          </w:p>
        </w:tc>
      </w:tr>
      <w:tr>
        <w:tc>
          <w:tcPr/>
          <w:p>
            <w:pPr>
              <w:pStyle w:val="Compact"/>
              <w:jc w:val="left"/>
            </w:pPr>
            <w:r>
              <w:t xml:space="preserve">Scheduling</w:t>
            </w:r>
          </w:p>
        </w:tc>
        <w:tc>
          <w:tcPr/>
          <w:p>
            <w:pPr>
              <w:pStyle w:val="Compact"/>
              <w:jc w:val="left"/>
            </w:pPr>
            <w:r>
              <w:t xml:space="preserve">FCC-commanded via the §19.4 boundary: FSE proposes, FCC votes, valves execute</w:t>
            </w:r>
          </w:p>
        </w:tc>
      </w:tr>
      <w:tr>
        <w:tc>
          <w:tcPr/>
          <w:p>
            <w:pPr>
              <w:pStyle w:val="Compact"/>
              <w:jc w:val="left"/>
            </w:pPr>
            <w:r>
              <w:t xml:space="preserve">Redundancy</w:t>
            </w:r>
          </w:p>
        </w:tc>
        <w:tc>
          <w:tcPr/>
          <w:p>
            <w:pPr>
              <w:pStyle w:val="Compact"/>
              <w:jc w:val="left"/>
            </w:pPr>
            <w:r>
              <w:t xml:space="preserve">Dual coils per valve; single-coil failure degrades that nozzle only</w:t>
            </w:r>
          </w:p>
        </w:tc>
      </w:tr>
    </w:tbl>
    <w:p>
      <w:pPr>
        <w:pStyle w:val="BodyText"/>
      </w:pPr>
      <w:r>
        <w:t xml:space="preserve">Sizing check (AN): wingtip pair at 0.84 kg/s combined, exhaust velocity 310 m/s at altitude, gives 260 N per pair → at 6.9 m moment arm, 1.79 kN·m roll moment → 45°/s² class roll acceleration about the combat-weight inertia — matches §18.3 table. The same arithmetic at tail-cone stations gives 2.4°/s² pitch about the combat CG, sufficient for the §18.5 recovery maneuver with 35% margin.</w:t>
      </w:r>
    </w:p>
    <w:bookmarkEnd w:id="143"/>
    <w:bookmarkStart w:id="144" w:name="failure-modes-and-degraded-behaviour"/>
    <w:p>
      <w:pPr>
        <w:pStyle w:val="Heading2"/>
      </w:pPr>
      <w:r>
        <w:t xml:space="preserve">18.5.2 Failure Modes and Degraded Behaviour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Effect</w:t>
            </w:r>
          </w:p>
        </w:tc>
        <w:tc>
          <w:tcPr/>
          <w:p>
            <w:pPr>
              <w:pStyle w:val="Compact"/>
              <w:jc w:val="left"/>
            </w:pPr>
            <w:r>
              <w:t xml:space="preserve">Crew/system response</w:t>
            </w:r>
          </w:p>
        </w:tc>
      </w:tr>
      <w:tr>
        <w:tc>
          <w:tcPr/>
          <w:p>
            <w:pPr>
              <w:pStyle w:val="Compact"/>
              <w:jc w:val="left"/>
            </w:pPr>
            <w:r>
              <w:t xml:space="preserve">One compressor fails</w:t>
            </w:r>
          </w:p>
        </w:tc>
        <w:tc>
          <w:tcPr/>
          <w:p>
            <w:pPr>
              <w:pStyle w:val="Compact"/>
              <w:jc w:val="left"/>
            </w:pPr>
            <w:r>
              <w:t xml:space="preserve">Half regen rate; 240→~140 pulse budget</w:t>
            </w:r>
          </w:p>
        </w:tc>
        <w:tc>
          <w:tcPr/>
          <w:p>
            <w:pPr>
              <w:pStyle w:val="Compact"/>
              <w:jc w:val="left"/>
            </w:pPr>
            <w:r>
              <w:t xml:space="preserve">FCS re-allocates; STOL augmentation limited to 60 s</w:t>
            </w:r>
          </w:p>
        </w:tc>
      </w:tr>
      <w:tr>
        <w:tc>
          <w:tcPr/>
          <w:p>
            <w:pPr>
              <w:pStyle w:val="Compact"/>
              <w:jc w:val="left"/>
            </w:pPr>
            <w:r>
              <w:t xml:space="preserve">COPV leak (slow)</w:t>
            </w:r>
          </w:p>
        </w:tc>
        <w:tc>
          <w:tcPr/>
          <w:p>
            <w:pPr>
              <w:pStyle w:val="Compact"/>
              <w:jc w:val="left"/>
            </w:pPr>
            <w:r>
              <w:t xml:space="preserve">Pressure decay annunciated at 300 bar</w:t>
            </w:r>
          </w:p>
        </w:tc>
        <w:tc>
          <w:tcPr/>
          <w:p>
            <w:pPr>
              <w:pStyle w:val="Compact"/>
              <w:jc w:val="left"/>
            </w:pPr>
            <w:r>
              <w:t xml:space="preserve">Mission continues on compressor-direct supply at reduced authority</w:t>
            </w:r>
          </w:p>
        </w:tc>
      </w:tr>
      <w:tr>
        <w:tc>
          <w:tcPr/>
          <w:p>
            <w:pPr>
              <w:pStyle w:val="Compact"/>
              <w:jc w:val="left"/>
            </w:pPr>
            <w:r>
              <w:t xml:space="preserve">Valve stuck open</w:t>
            </w:r>
          </w:p>
        </w:tc>
        <w:tc>
          <w:tcPr/>
          <w:p>
            <w:pPr>
              <w:pStyle w:val="Compact"/>
              <w:jc w:val="left"/>
            </w:pPr>
            <w:r>
              <w:t xml:space="preserve">Continuous jet → asymmetric moment</w:t>
            </w:r>
          </w:p>
        </w:tc>
        <w:tc>
          <w:tcPr/>
          <w:p>
            <w:pPr>
              <w:pStyle w:val="Compact"/>
              <w:jc w:val="left"/>
            </w:pPr>
            <w:r>
              <w:t xml:space="preserve">FCC closes isolation upstream (zone shutoff ×4 zones); opposite-side compensation</w:t>
            </w:r>
          </w:p>
        </w:tc>
      </w:tr>
      <w:tr>
        <w:tc>
          <w:tcPr/>
          <w:p>
            <w:pPr>
              <w:pStyle w:val="Compact"/>
              <w:jc w:val="left"/>
            </w:pPr>
            <w:r>
              <w:t xml:space="preserve">Valve stuck closed</w:t>
            </w:r>
          </w:p>
        </w:tc>
        <w:tc>
          <w:tcPr/>
          <w:p>
            <w:pPr>
              <w:pStyle w:val="Compact"/>
              <w:jc w:val="left"/>
            </w:pPr>
            <w:r>
              <w:t xml:space="preserve">One nozzle lost</w:t>
            </w:r>
          </w:p>
        </w:tc>
        <w:tc>
          <w:tcPr/>
          <w:p>
            <w:pPr>
              <w:pStyle w:val="Compact"/>
              <w:jc w:val="left"/>
            </w:pPr>
            <w:r>
              <w:t xml:space="preserve">Graceful: 21 nozzles remain; FSE re-schedules</w:t>
            </w:r>
          </w:p>
        </w:tc>
      </w:tr>
      <w:tr>
        <w:tc>
          <w:tcPr/>
          <w:p>
            <w:pPr>
              <w:pStyle w:val="Compact"/>
              <w:jc w:val="left"/>
            </w:pPr>
            <w:r>
              <w:t xml:space="preserve">Total AFC loss</w:t>
            </w:r>
          </w:p>
        </w:tc>
        <w:tc>
          <w:tcPr/>
          <w:p>
            <w:pPr>
              <w:pStyle w:val="Compact"/>
              <w:jc w:val="left"/>
            </w:pPr>
            <w:r>
              <w:t xml:space="preserve">Revert to EHA primaries + cable reversion</w:t>
            </w:r>
          </w:p>
        </w:tc>
        <w:tc>
          <w:tcPr/>
          <w:p>
            <w:pPr>
              <w:pStyle w:val="Compact"/>
              <w:jc w:val="left"/>
            </w:pPr>
            <w:r>
              <w:t xml:space="preserve">Flight qualities unchanged in normal envelope; STOL augmentation unavailable (use 640 m paved numbers)</w:t>
            </w:r>
          </w:p>
        </w:tc>
      </w:tr>
    </w:tbl>
    <w:p>
      <w:pPr>
        <w:pStyle w:val="BodyText"/>
      </w:pPr>
      <w:r>
        <w:t xml:space="preserve">Critical design rule: the aircraft is fully controllable with the entire AFC layer inert. The layer</w:t>
      </w:r>
      <w:r>
        <w:t xml:space="preserve"> </w:t>
      </w:r>
      <w:r>
        <w:rPr>
          <w:iCs/>
          <w:i/>
        </w:rPr>
        <w:t xml:space="preserve">augments</w:t>
      </w:r>
      <w:r>
        <w:t xml:space="preserve">; it never</w:t>
      </w:r>
      <w:r>
        <w:t xml:space="preserve"> </w:t>
      </w:r>
      <w:r>
        <w:rPr>
          <w:iCs/>
          <w:i/>
        </w:rPr>
        <w:t xml:space="preserve">enables</w:t>
      </w:r>
      <w:r>
        <w:t xml:space="preserve">. That rule is what keeps the system certifiable at DAL B and is recorded as a hard requirement in GG-ICD-18.</w:t>
      </w:r>
    </w:p>
    <w:bookmarkEnd w:id="144"/>
    <w:bookmarkStart w:id="145" w:name="ice-and-contamination-immunity"/>
    <w:p>
      <w:pPr>
        <w:pStyle w:val="Heading2"/>
      </w:pPr>
      <w:r>
        <w:t xml:space="preserve">18.6 Ice and Contamination Immunity</w:t>
      </w:r>
    </w:p>
    <w:p>
      <w:pPr>
        <w:pStyle w:val="FirstParagraph"/>
      </w:pPr>
      <w:r>
        <w:t xml:space="preserve">Nozzle apertures self-clear on first pulse (350 bar supply); aperture faces carry the §10.2 superhydrophobic topcoat; qualification: freezing-fog chamber −30 °C, 200 cycles, zero stuck valves (test item, §28.2). This closes the brief’s</w:t>
      </w:r>
      <w:r>
        <w:t xml:space="preserve"> </w:t>
      </w:r>
      <w:r>
        <w:t xml:space="preserve">“</w:t>
      </w:r>
      <w:r>
        <w:t xml:space="preserve">no gaps to freeze/jam</w:t>
      </w:r>
      <w:r>
        <w:t xml:space="preserve">”</w:t>
      </w:r>
      <w:r>
        <w:t xml:space="preserve"> </w:t>
      </w:r>
      <w:r>
        <w:t xml:space="preserve">claim — now with a testable requirement instead of an adjective.</w:t>
      </w:r>
    </w:p>
    <w:p>
      <w:r>
        <w:pict>
          <v:rect style="width:0;height:1.5pt" o:hralign="center" o:hrstd="t" o:hr="t"/>
        </w:pict>
      </w:r>
    </w:p>
    <w:bookmarkEnd w:id="145"/>
    <w:bookmarkEnd w:id="146"/>
    <w:bookmarkStart w:id="154" w:name="smart-skin-and-flow-state-estimation"/>
    <w:p>
      <w:pPr>
        <w:pStyle w:val="Heading1"/>
      </w:pPr>
      <w:r>
        <w:t xml:space="preserve">19. SMART SKIN AND FLOW-STATE ESTIMATION</w:t>
      </w:r>
    </w:p>
    <w:bookmarkStart w:id="147" w:name="aero-neuromast-smart-skin"/>
    <w:p>
      <w:pPr>
        <w:pStyle w:val="Heading2"/>
      </w:pPr>
      <w:r>
        <w:t xml:space="preserve">19.1 Aero-Neuromast Smart Skin</w:t>
      </w:r>
    </w:p>
    <w:p>
      <w:pPr>
        <w:pStyle w:val="FirstParagraph"/>
      </w:pPr>
      <w:r>
        <w:t xml:space="preserve">5,410 distributed MEMS nodes bonded as a non-structural appliqué tiles over the wing, centre body, and inlet ramps: 3,120 pressure (TE Connectivity MS5837-class die, repackaged), 1,830 hot-film shear (based on the DLR/NASA flight-test practice of surface hot-film arrays, AL), 460 acoustic (Knowles-class MEMS microphones — these double as the counter-UAS acoustic array, §25.7). Tile size 0.3 × 0.3 m; field-replaceable with hot-bonder; harness embedded in the appliqué (no skin penetrations).</w:t>
      </w:r>
    </w:p>
    <w:bookmarkEnd w:id="147"/>
    <w:bookmarkStart w:id="148" w:name="measurements"/>
    <w:p>
      <w:pPr>
        <w:pStyle w:val="Heading2"/>
      </w:pPr>
      <w:r>
        <w:t xml:space="preserve">19.2 Measurements</w:t>
      </w:r>
    </w:p>
    <w:p>
      <w:pPr>
        <w:pStyle w:val="FirstParagraph"/>
      </w:pPr>
      <w:r>
        <w:t xml:space="preserve">Local pressure/shear vector, boundary-layer state (laminar/turbulent/attached/separated), shock position on the inlet ramps and wing, vortex positions (inboard LEV tracking), acoustic spectrum 20 Hz–20 kHz. Update rate 200 Hz pressure, 1 kHz acoustic.</w:t>
      </w:r>
    </w:p>
    <w:bookmarkEnd w:id="148"/>
    <w:bookmarkStart w:id="149" w:name="flow-state-estimator-fse"/>
    <w:p>
      <w:pPr>
        <w:pStyle w:val="Heading2"/>
      </w:pPr>
      <w:r>
        <w:t xml:space="preserve">19.3 Flow-State Estimator (FSE)</w:t>
      </w:r>
    </w:p>
    <w:p>
      <w:pPr>
        <w:pStyle w:val="FirstParagraph"/>
      </w:pPr>
      <w:r>
        <w:t xml:space="preserve">Twelve edge processors (Curtiss-Wright VPX3-class modules, ruggedized, in production) running a physics-based extended Kalman filter per zone; fused output: a real-time flow-field estimate in a 30 ft (9.1 m) radius bubble — the brief’s figure, ACCEPTED. Latency ≤ 12 ms to the FCCs. Predictions delivered: buffet onset 0.5–2.5 s ahead of conventional cues (AL: DLR DILAS/flow-observer flight results), inlet unstart precursor detection 0.4 s ahead (closed-loop with §12.2 ramp schedule — this is a genuine safety function at Mach 2.5).</w:t>
      </w:r>
    </w:p>
    <w:bookmarkEnd w:id="149"/>
    <w:bookmarkStart w:id="150" w:name="fse-authority-boundary"/>
    <w:p>
      <w:pPr>
        <w:pStyle w:val="Heading2"/>
      </w:pPr>
      <w:r>
        <w:t xml:space="preserve">19.4 FSE Authority Boundary</w:t>
      </w:r>
    </w:p>
    <w:p>
      <w:pPr>
        <w:pStyle w:val="FirstParagraph"/>
      </w:pPr>
      <w:r>
        <w:t xml:space="preserve">FSE is advisory to the primary control laws (gain-schedule trim, buffet/inlet warnings, AOA limit refinement) and commanding to the fluidic layer (§18.3 nozzle scheduling). It has</w:t>
      </w:r>
      <w:r>
        <w:t xml:space="preserve"> </w:t>
      </w:r>
      <w:r>
        <w:rPr>
          <w:bCs/>
          <w:b/>
        </w:rPr>
        <w:t xml:space="preserve">no</w:t>
      </w:r>
      <w:r>
        <w:t xml:space="preserve"> </w:t>
      </w:r>
      <w:r>
        <w:t xml:space="preserve">primary-surface command authority without FCC voting — the certification firewall (DO-178C DAL B for the FSE, DAL A retained in the FCCs). Research/later blocks may raise authority after O-01/O-04 evidence; recorded as growth.</w:t>
      </w:r>
    </w:p>
    <w:bookmarkEnd w:id="150"/>
    <w:bookmarkStart w:id="151" w:name="dissimilar-air-data"/>
    <w:p>
      <w:pPr>
        <w:pStyle w:val="Heading2"/>
      </w:pPr>
      <w:r>
        <w:t xml:space="preserve">19.5 Dissimilar Air Data</w:t>
      </w:r>
    </w:p>
    <w:p>
      <w:pPr>
        <w:pStyle w:val="FirstParagraph"/>
      </w:pPr>
      <w:r>
        <w:t xml:space="preserve">Skin pressure field inverted to α/β/q as a third air-data source (§17.5) — honest claim: demonstrated at research level (AL: FADS practice), here carried as advisory until flight test. Audit verdict: ACCEPT WITH REVISION (item A-17).</w:t>
      </w:r>
    </w:p>
    <w:bookmarkEnd w:id="151"/>
    <w:bookmarkStart w:id="152" w:name="X38431d04f3d09a8b9144a09fd85411d26d41d1c"/>
    <w:p>
      <w:pPr>
        <w:pStyle w:val="Heading2"/>
      </w:pPr>
      <w:r>
        <w:t xml:space="preserve">19.5a Passive RF Tomography (Research Function, Rev 1.1)</w:t>
      </w:r>
    </w:p>
    <w:p>
      <w:pPr>
        <w:pStyle w:val="FirstParagraph"/>
      </w:pPr>
      <w:r>
        <w:t xml:space="preserve">Exploiting the Arexis receivers, the smart-skin nodes, and the ACP multistatic geometry (§22.4), the mission computers run passive coherent location against illuminators of opportunity to build low-resolution RF silhouettes. Carried at DAL C, advisory only, alongside the Shark Layer — no detection-range claim enters the requirements baseline until the DRDC flight trial (O-10); the counter-UAS detection mode is accepted for use because its performance shortfalls degrade gracefully onto the §25.7.1 sequence.</w:t>
      </w:r>
    </w:p>
    <w:bookmarkEnd w:id="152"/>
    <w:bookmarkStart w:id="153" w:name="electrosensory-suite-shark-layer"/>
    <w:p>
      <w:pPr>
        <w:pStyle w:val="Heading2"/>
      </w:pPr>
      <w:r>
        <w:t xml:space="preserve">19.6 Electrosensory Suite (</w:t>
      </w:r>
      <w:r>
        <w:t xml:space="preserve">“</w:t>
      </w:r>
      <w:r>
        <w:t xml:space="preserve">Shark Layer</w:t>
      </w:r>
      <w:r>
        <w:t xml:space="preserve">”</w:t>
      </w:r>
      <w:r>
        <w:t xml:space="preserve">)</w:t>
      </w:r>
    </w:p>
    <w:p>
      <w:pPr>
        <w:pStyle w:val="FirstParagraph"/>
      </w:pPr>
      <w:r>
        <w:t xml:space="preserve">Four rigid pods (2 nose-flank, 2 wingtip) measuring electrostatic gradient, HF EM flicker, and ion flow;</w:t>
      </w:r>
      <w:r>
        <w:t xml:space="preserve"> </w:t>
      </w:r>
      <w:r>
        <w:rPr>
          <w:bCs/>
          <w:b/>
        </w:rPr>
        <w:t xml:space="preserve">research function only, no FCS authority</w:t>
      </w:r>
      <w:r>
        <w:t xml:space="preserve"> </w:t>
      </w:r>
      <w:r>
        <w:t xml:space="preserve">(the brief’s own caveat, ACCEPTED verbatim). Records dash ionization environment and passive EM proximity cues; data to the FTI archive (§21.7).</w:t>
      </w:r>
    </w:p>
    <w:p>
      <w:r>
        <w:pict>
          <v:rect style="width:0;height:1.5pt" o:hralign="center" o:hrstd="t" o:hr="t"/>
        </w:pict>
      </w:r>
    </w:p>
    <w:bookmarkEnd w:id="153"/>
    <w:bookmarkEnd w:id="154"/>
    <w:bookmarkStart w:id="165" w:name="mission-avionics-and-sensors"/>
    <w:p>
      <w:pPr>
        <w:pStyle w:val="Heading1"/>
      </w:pPr>
      <w:r>
        <w:t xml:space="preserve">20. MISSION AVIONICS AND SENSORS</w:t>
      </w:r>
    </w:p>
    <w:bookmarkStart w:id="155" w:name="architecture-3"/>
    <w:p>
      <w:pPr>
        <w:pStyle w:val="Heading2"/>
      </w:pPr>
      <w:r>
        <w:t xml:space="preserve">20.1 Architecture</w:t>
      </w:r>
    </w:p>
    <w:p>
      <w:pPr>
        <w:pStyle w:val="FirstParagraph"/>
      </w:pPr>
      <w:r>
        <w:t xml:space="preserve">Two CMC Electronics (Montreal) mission computers (rugged VPX, in-production product line basis) in hot-standby; open mission systems (OMS/UCI-class) middleware; fibre-channel switched fabric; partitioned IMA hosting for radar, EW, comms, and display functions (AL: Gripen E avionics partition philosophy — the sovereignty precedent: Saab decoupled flight-critical from mission software; the CF-106 adopts the same split so mission software updates never re-certify flight safety).</w:t>
      </w:r>
    </w:p>
    <w:bookmarkEnd w:id="155"/>
    <w:bookmarkStart w:id="156" w:name="radar"/>
    <w:p>
      <w:pPr>
        <w:pStyle w:val="Heading2"/>
      </w:pPr>
      <w:r>
        <w:t xml:space="preserve">20.2 Radar</w:t>
      </w:r>
    </w:p>
    <w:p>
      <w:pPr>
        <w:pStyle w:val="FirstParagraph"/>
      </w:pPr>
      <w:r>
        <w:rPr>
          <w:bCs/>
          <w:b/>
        </w:rPr>
        <w:t xml:space="preserve">Leonardo Raven ES-05</w:t>
      </w:r>
      <w:r>
        <w:t xml:space="preserve"> </w:t>
      </w:r>
      <w:r>
        <w:t xml:space="preserve">(in production on JAS 39E): GaAs AESA, swashplate-repositioned ±100° field of regard, air-to-air and air-to-surface modes, interleaved LPI waveforms. Swashplate matters here: it restores the wide off-boresight look angles that a fixed plate loses — important for a fighter that cranks away after a Meteor launch (§25.3 tactics). Non-ITAR, exportable to Canada, already integrated with the §21 datalink/EW suite on Gripen E (AL). Radome: §8.2 quartz/BMI.</w:t>
      </w:r>
    </w:p>
    <w:bookmarkEnd w:id="156"/>
    <w:bookmarkStart w:id="157" w:name="irst"/>
    <w:p>
      <w:pPr>
        <w:pStyle w:val="Heading2"/>
      </w:pPr>
      <w:r>
        <w:t xml:space="preserve">20.3 IRST</w:t>
      </w:r>
    </w:p>
    <w:p>
      <w:pPr>
        <w:pStyle w:val="FirstParagraph"/>
      </w:pPr>
      <w:r>
        <w:rPr>
          <w:bCs/>
          <w:b/>
        </w:rPr>
        <w:t xml:space="preserve">Selex/Leonardo SkyWard-G</w:t>
      </w:r>
      <w:r>
        <w:t xml:space="preserve"> </w:t>
      </w:r>
      <w:r>
        <w:t xml:space="preserve">(in production on Gripen E): dual-band IR search and track, passive detection of fighter-class targets at tactically useful ranges (public figures: 50+ km class against afterburning targets; audit carries the conservative band). The Arctic is IRST country: cold sky background improves IR contrast — claimed qualitatively, bounded quantitatively until O-05 (passive ranging flight test).</w:t>
      </w:r>
    </w:p>
    <w:bookmarkEnd w:id="157"/>
    <w:bookmarkStart w:id="158" w:name="electro-optical-targeting"/>
    <w:p>
      <w:pPr>
        <w:pStyle w:val="Heading2"/>
      </w:pPr>
      <w:r>
        <w:t xml:space="preserve">20.4 Electro-Optical Targeting</w:t>
      </w:r>
    </w:p>
    <w:p>
      <w:pPr>
        <w:pStyle w:val="FirstParagraph"/>
      </w:pPr>
      <w:r>
        <w:t xml:space="preserve">Internal EOTS-class window (port cheek, faceted, ITO-heated): mid-wave IR + TV + laser spot tracker; no laser designator in Block 1 (GBU-53/B is self-guiding; APKWS needs only laser spot from offboard sources) — cost decision, logged.</w:t>
      </w:r>
    </w:p>
    <w:bookmarkEnd w:id="158"/>
    <w:bookmarkStart w:id="159" w:name="sensor-fusion"/>
    <w:p>
      <w:pPr>
        <w:pStyle w:val="Heading2"/>
      </w:pPr>
      <w:r>
        <w:t xml:space="preserve">20.5 Sensor Fusion</w:t>
      </w:r>
    </w:p>
    <w:p>
      <w:pPr>
        <w:pStyle w:val="FirstParagraph"/>
      </w:pPr>
      <w:r>
        <w:t xml:space="preserve">Track-level fusion (radar + IRST + EOTS + wingman feeds + sovereign datalink tracks) in the mission computers; fused picture to both crew displays and to the AI Battle Manager (§22.3). Latency budget ≤ 40 ms sensor-to-display.</w:t>
      </w:r>
    </w:p>
    <w:bookmarkEnd w:id="159"/>
    <w:bookmarkStart w:id="160" w:name="navigation"/>
    <w:p>
      <w:pPr>
        <w:pStyle w:val="Heading2"/>
      </w:pPr>
      <w:r>
        <w:t xml:space="preserve">20.6 Navigation</w:t>
      </w:r>
    </w:p>
    <w:p>
      <w:pPr>
        <w:pStyle w:val="FirstParagraph"/>
      </w:pPr>
      <w:r>
        <w:t xml:space="preserve">Honeywell-class ring-laser GPS/INS (dual) + M-code GPS + terrain-referenced navigation (digital terrain database of the full CADIZ) + star-tracker celestial backup (polar night is</w:t>
      </w:r>
      <w:r>
        <w:t xml:space="preserve"> </w:t>
      </w:r>
      <w:r>
        <w:rPr>
          <w:iCs/>
          <w:i/>
        </w:rPr>
        <w:t xml:space="preserve">dark</w:t>
      </w:r>
      <w:r>
        <w:t xml:space="preserve"> </w:t>
      </w:r>
      <w:r>
        <w:t xml:space="preserve">— celestial works; Arctic magnetic anomalies rule out magnetic heading primacy). GNSS-denied accuracy: 0.8 nm/h INS, bounded to 120 m CEP by TRN updates over terrain, unbounded-precision over featureless ice via celestial (AN/AL).</w:t>
      </w:r>
    </w:p>
    <w:bookmarkEnd w:id="160"/>
    <w:bookmarkStart w:id="161" w:name="X06d3abf3854996a396f54d81274d2ac7a355c6c"/>
    <w:p>
      <w:pPr>
        <w:pStyle w:val="Heading2"/>
      </w:pPr>
      <w:r>
        <w:t xml:space="preserve">20.5.1 Sensor Tasking and Modes (Operative Detail)</w:t>
      </w:r>
    </w:p>
    <w:p>
      <w:pPr>
        <w:pStyle w:val="FirstParagraph"/>
      </w:pPr>
      <w:r>
        <w:t xml:space="preserve">Radar (Raven ES-05): air-to-air modes — velocity search, range-while-search, track-while-scan 30-track class, single-target track, raid assessment; air-to-surface — SAR 1 m class strip maps (Arctic ice/ship discrimination), GMTI, sea mode. LPI management: peak power and dwell scaled by the §21.1 emission-control plan; in</w:t>
      </w:r>
      <w:r>
        <w:t xml:space="preserve"> </w:t>
      </w:r>
      <w:r>
        <w:t xml:space="preserve">“</w:t>
      </w:r>
      <w:r>
        <w:t xml:space="preserve">ghost</w:t>
      </w:r>
      <w:r>
        <w:t xml:space="preserve">”</w:t>
      </w:r>
      <w:r>
        <w:t xml:space="preserve"> </w:t>
      </w:r>
      <w:r>
        <w:t xml:space="preserve">posture the radar is silent and IRST + wingman feeds carry the picture (§21.4 philosophy). IRST (SkyWard-G): wide-scan search, cued track from radar/datalink, passive ranging by triangulation between ownship and ACP wingman IRST pairs (the two-ship passive-ranger geometry — one of the strongest tactical arguments for the ACP tether, §22.2). EOTS: cued identification at VID ranges, laser-spot tracking for offboard-designated APKWS.</w:t>
      </w:r>
    </w:p>
    <w:bookmarkEnd w:id="161"/>
    <w:bookmarkStart w:id="162" w:name="Xc73428fef2757db4212b9998bf3048fd4f55994"/>
    <w:p>
      <w:pPr>
        <w:pStyle w:val="Heading2"/>
      </w:pPr>
      <w:r>
        <w:t xml:space="preserve">20.6.1 GNSS-Denied Navigation Performance Budget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Sensor</w:t>
            </w:r>
          </w:p>
        </w:tc>
        <w:tc>
          <w:tcPr/>
          <w:p>
            <w:pPr>
              <w:pStyle w:val="Compact"/>
              <w:jc w:val="left"/>
            </w:pPr>
            <w:r>
              <w:t xml:space="preserve">Drift/accuracy</w:t>
            </w:r>
          </w:p>
        </w:tc>
        <w:tc>
          <w:tcPr/>
          <w:p>
            <w:pPr>
              <w:pStyle w:val="Compact"/>
              <w:jc w:val="left"/>
            </w:pPr>
            <w:r>
              <w:t xml:space="preserve">Reset source</w:t>
            </w:r>
          </w:p>
        </w:tc>
      </w:tr>
      <w:tr>
        <w:tc>
          <w:tcPr/>
          <w:p>
            <w:pPr>
              <w:pStyle w:val="Compact"/>
              <w:jc w:val="left"/>
            </w:pPr>
            <w:r>
              <w:t xml:space="preserve">Departure → patrol area</w:t>
            </w:r>
          </w:p>
        </w:tc>
        <w:tc>
          <w:tcPr/>
          <w:p>
            <w:pPr>
              <w:pStyle w:val="Compact"/>
              <w:jc w:val="left"/>
            </w:pPr>
            <w:r>
              <w:t xml:space="preserve">INS (RLG, 0.8 nm/h class)</w:t>
            </w:r>
          </w:p>
        </w:tc>
        <w:tc>
          <w:tcPr/>
          <w:p>
            <w:pPr>
              <w:pStyle w:val="Compact"/>
              <w:jc w:val="left"/>
            </w:pPr>
            <w:r>
              <w:t xml:space="preserve">0.8 nm after 1 h</w:t>
            </w:r>
          </w:p>
        </w:tc>
        <w:tc>
          <w:tcPr/>
          <w:p>
            <w:pPr>
              <w:pStyle w:val="Compact"/>
              <w:jc w:val="left"/>
            </w:pPr>
            <w:r>
              <w:t xml:space="preserve">TRN over terrain (120 m CEP)</w:t>
            </w:r>
          </w:p>
        </w:tc>
      </w:tr>
      <w:tr>
        <w:tc>
          <w:tcPr/>
          <w:p>
            <w:pPr>
              <w:pStyle w:val="Compact"/>
              <w:jc w:val="left"/>
            </w:pPr>
            <w:r>
              <w:t xml:space="preserve">Over featureless ice cap</w:t>
            </w:r>
          </w:p>
        </w:tc>
        <w:tc>
          <w:tcPr/>
          <w:p>
            <w:pPr>
              <w:pStyle w:val="Compact"/>
              <w:jc w:val="left"/>
            </w:pPr>
            <w:r>
              <w:t xml:space="preserve">INS + celestial star-tracker</w:t>
            </w:r>
          </w:p>
        </w:tc>
        <w:tc>
          <w:tcPr/>
          <w:p>
            <w:pPr>
              <w:pStyle w:val="Compact"/>
              <w:jc w:val="left"/>
            </w:pPr>
            <w:r>
              <w:t xml:space="preserve">Celestial bounds heading/position to 0.3 nm class whenever sky is visible; polar night assists</w:t>
            </w:r>
          </w:p>
        </w:tc>
        <w:tc>
          <w:tcPr/>
          <w:p>
            <w:pPr>
              <w:pStyle w:val="Compact"/>
              <w:jc w:val="left"/>
            </w:pPr>
            <w:r>
              <w:t xml:space="preserve">Celestial fixes, continuous</w:t>
            </w:r>
          </w:p>
        </w:tc>
      </w:tr>
      <w:tr>
        <w:tc>
          <w:tcPr/>
          <w:p>
            <w:pPr>
              <w:pStyle w:val="Compact"/>
              <w:jc w:val="left"/>
            </w:pPr>
            <w:r>
              <w:t xml:space="preserve">Terminal/attack</w:t>
            </w:r>
          </w:p>
        </w:tc>
        <w:tc>
          <w:tcPr/>
          <w:p>
            <w:pPr>
              <w:pStyle w:val="Compact"/>
              <w:jc w:val="left"/>
            </w:pPr>
            <w:r>
              <w:t xml:space="preserve">INS + radar SAR fixes + IRST triangulation</w:t>
            </w:r>
          </w:p>
        </w:tc>
        <w:tc>
          <w:tcPr/>
          <w:p>
            <w:pPr>
              <w:pStyle w:val="Compact"/>
              <w:jc w:val="left"/>
            </w:pPr>
            <w:r>
              <w:t xml:space="preserve">SAR landmark correlation, 50 m class against the CADIZ landmark database</w:t>
            </w:r>
          </w:p>
        </w:tc>
        <w:tc>
          <w:tcPr/>
          <w:p>
            <w:pPr>
              <w:pStyle w:val="Compact"/>
              <w:jc w:val="left"/>
            </w:pPr>
            <w:r>
              <w:t xml:space="preserve">Mission computer</w:t>
            </w:r>
          </w:p>
        </w:tc>
      </w:tr>
      <w:tr>
        <w:tc>
          <w:tcPr/>
          <w:p>
            <w:pPr>
              <w:pStyle w:val="Compact"/>
              <w:jc w:val="left"/>
            </w:pPr>
            <w:r>
              <w:t xml:space="preserve">Recovery at austere FOL</w:t>
            </w:r>
          </w:p>
        </w:tc>
        <w:tc>
          <w:tcPr/>
          <w:p>
            <w:pPr>
              <w:pStyle w:val="Compact"/>
              <w:jc w:val="left"/>
            </w:pPr>
            <w:r>
              <w:t xml:space="preserve">INS + TRN + autoland §22.6</w:t>
            </w:r>
          </w:p>
        </w:tc>
        <w:tc>
          <w:tcPr/>
          <w:p>
            <w:pPr>
              <w:pStyle w:val="Compact"/>
              <w:jc w:val="left"/>
            </w:pPr>
            <w:r>
              <w:t xml:space="preserve">Straight-in to surveyed strip database; 150 m decision altitude equivalent</w:t>
            </w:r>
          </w:p>
        </w:tc>
        <w:tc>
          <w:tcPr/>
          <w:p>
            <w:pPr>
              <w:pStyle w:val="Compact"/>
              <w:jc w:val="left"/>
            </w:pPr>
            <w:r>
              <w:t xml:space="preserve">FOL database (§5.1)</w:t>
            </w:r>
          </w:p>
        </w:tc>
      </w:tr>
    </w:tbl>
    <w:p>
      <w:pPr>
        <w:pStyle w:val="BodyText"/>
      </w:pPr>
      <w:r>
        <w:t xml:space="preserve">The CADIZ landmark database is sovereign mission data (Montreal centre, §21.1); it is updated from sovereign SAR imagery and is the quiet backbone of the GNSS-denied concept — no foreign dependency anywhere in the navigation chain.</w:t>
      </w:r>
    </w:p>
    <w:bookmarkEnd w:id="162"/>
    <w:bookmarkStart w:id="163" w:name="a-das-lite-spherical-ir-coverage-rev-1.1"/>
    <w:p>
      <w:pPr>
        <w:pStyle w:val="Heading2"/>
      </w:pPr>
      <w:r>
        <w:t xml:space="preserve">20.7a DAS-Lite Spherical IR Coverage (Rev 1.1)</w:t>
      </w:r>
    </w:p>
    <w:p>
      <w:pPr>
        <w:pStyle w:val="FirstParagraph"/>
      </w:pPr>
      <w:r>
        <w:t xml:space="preserve">Four IR/EO spherical modules (Leonardo MAWS-class / Terma PIDS-class practice — in production, non-ITAR sources available, AL): nose-dorsal, two wing-root, tail-cone. Provides 360° missile-approach warning and augments SkyWard-G in the rear sectors (§20.3). 2.0 kg per node, +12 kg with harness, +1.2 kW. DAL B (warning, not flight control). This closes the rear-quarters sensor gap that the swashplate radar and forward-looking IRST leave open in crank-and-drag missile-evasion geometries.</w:t>
      </w:r>
    </w:p>
    <w:bookmarkEnd w:id="163"/>
    <w:bookmarkStart w:id="164" w:name="cockpit-displays"/>
    <w:p>
      <w:pPr>
        <w:pStyle w:val="Heading2"/>
      </w:pPr>
      <w:r>
        <w:t xml:space="preserve">20.7 Cockpit Displays</w:t>
      </w:r>
    </w:p>
    <w:p>
      <w:pPr>
        <w:pStyle w:val="FirstParagraph"/>
      </w:pPr>
      <w:r>
        <w:t xml:space="preserve">Side-by-side crew stations, each: CMC Electronics large-area display (2 × 8×10 in class) + upfront control; Thales Scorpion-class HMD/S per crew (in production, non-ITAR-restricted for Canada, supports AIM-9X high-off-boresight cueing §25.3); wide FOV night-vision compatibility. No single large panoramic display (cost; logged).</w:t>
      </w:r>
    </w:p>
    <w:p>
      <w:r>
        <w:pict>
          <v:rect style="width:0;height:1.5pt" o:hralign="center" o:hrstd="t" o:hr="t"/>
        </w:pict>
      </w:r>
    </w:p>
    <w:bookmarkEnd w:id="164"/>
    <w:bookmarkEnd w:id="165"/>
    <w:bookmarkStart w:id="174" w:name="Xd5932775c77a89403ba88b8eb04cb79487f912a"/>
    <w:p>
      <w:pPr>
        <w:pStyle w:val="Heading1"/>
      </w:pPr>
      <w:r>
        <w:t xml:space="preserve">21. COMMUNICATIONS, DATALINKS, ELECTRONIC WARFARE, AND CYBER</w:t>
      </w:r>
    </w:p>
    <w:bookmarkStart w:id="166" w:name="sovereign-lpilpd-datalink-the-sauce"/>
    <w:p>
      <w:pPr>
        <w:pStyle w:val="Heading2"/>
      </w:pPr>
      <w:r>
        <w:t xml:space="preserve">21.1 Sovereign LPI/LPD Datalink (the</w:t>
      </w:r>
      <w:r>
        <w:t xml:space="preserve"> </w:t>
      </w:r>
      <w:r>
        <w:t xml:space="preserve">“</w:t>
      </w:r>
      <w:r>
        <w:t xml:space="preserve">Sauce</w:t>
      </w:r>
      <w:r>
        <w:t xml:space="preserve">”</w:t>
      </w:r>
      <w:r>
        <w:t xml:space="preserve">)</w:t>
      </w:r>
    </w:p>
    <w:p>
      <w:pPr>
        <w:pStyle w:val="FirstParagraph"/>
      </w:pPr>
      <w:r>
        <w:t xml:space="preserve">A Canadian-controlled, non-ITAR low-probability-of-intercept/detection waveform: Ku-band directional, frequency-hopped, power-managed, time-division mesh across CF-106s and ACP wingmen. Terminal:</w:t>
      </w:r>
      <w:r>
        <w:t xml:space="preserve"> </w:t>
      </w:r>
      <w:r>
        <w:rPr>
          <w:bCs/>
          <w:b/>
        </w:rPr>
        <w:t xml:space="preserve">MDA (Brampton ON)</w:t>
      </w:r>
      <w:r>
        <w:t xml:space="preserve"> </w:t>
      </w:r>
      <w:r>
        <w:t xml:space="preserve">software-defined radio (MDA’s in-production SDR/satellite comms product basis); waveform and crypto developed under Canadian cryptographic sovereignty (CSE-approved algorithms, national key management — the requirement is architectural, not exotic hardware). Interoperability without ITAR: the Saab-Canada sovereign-data model (Saab’s public 2025 offer of a sovereign mission-data centre in Montreal) is the integration template (AL). The brief’s</w:t>
      </w:r>
      <w:r>
        <w:t xml:space="preserve"> </w:t>
      </w:r>
      <w:r>
        <w:t xml:space="preserve">“</w:t>
      </w:r>
      <w:r>
        <w:t xml:space="preserve">no US kill switch</w:t>
      </w:r>
      <w:r>
        <w:t xml:space="preserve">”</w:t>
      </w:r>
      <w:r>
        <w:t xml:space="preserve"> </w:t>
      </w:r>
      <w:r>
        <w:t xml:space="preserve">requirement closes here, not in any single box.</w:t>
      </w:r>
    </w:p>
    <w:bookmarkEnd w:id="166"/>
    <w:bookmarkStart w:id="167" w:name="open-systems-gateway-osg-madl-bridge"/>
    <w:p>
      <w:pPr>
        <w:pStyle w:val="Heading2"/>
      </w:pPr>
      <w:r>
        <w:t xml:space="preserve">21.2 Open Systems Gateway (OSG) — MADL Bridge</w:t>
      </w:r>
    </w:p>
    <w:p>
      <w:pPr>
        <w:pStyle w:val="FirstParagraph"/>
      </w:pPr>
      <w:r>
        <w:t xml:space="preserve">Controlled, one-way-valved gateway translating between the sovereign waveform and coalition networks, following Lockheed Martin’s publicly demonstrated Open Systems Gateway concept (2025 Dutch F-35 targeting-data demonstration, AL). Properties: (a) no US encryption keys ever enter Canadian systems; (b) Canadian keys never leave; (c) gateway module is a separable LRU with a physical air-gap maintenance mode; (d) when the gateway is absent/off, the aircraft is fully operational on the sovereign net — the</w:t>
      </w:r>
      <w:r>
        <w:t xml:space="preserve"> </w:t>
      </w:r>
      <w:r>
        <w:t xml:space="preserve">“</w:t>
      </w:r>
      <w:r>
        <w:t xml:space="preserve">Christmas tree</w:t>
      </w:r>
      <w:r>
        <w:t xml:space="preserve">”</w:t>
      </w:r>
      <w:r>
        <w:t xml:space="preserve"> </w:t>
      </w:r>
      <w:r>
        <w:t xml:space="preserve">Link-16 fallback is carried only as a terminal (Rockwell Collins RT-1987-class) for voice + legacy tracks, never required for own-fleet ops. ACCEPT with the brief’s architecture intact.</w:t>
      </w:r>
    </w:p>
    <w:bookmarkEnd w:id="167"/>
    <w:bookmarkStart w:id="168" w:name="voice-and-legacy-comms"/>
    <w:p>
      <w:pPr>
        <w:pStyle w:val="Heading2"/>
      </w:pPr>
      <w:r>
        <w:t xml:space="preserve">21.3 Voice and Legacy Comms</w:t>
      </w:r>
    </w:p>
    <w:p>
      <w:pPr>
        <w:pStyle w:val="FirstParagraph"/>
      </w:pPr>
      <w:r>
        <w:t xml:space="preserve">Dual VHF/UHF SATCOM-capable radios (RT-1987-class, HAVE QUICK/SATURN), HF for beyond-line-of-sight Arctic ops (HF works when satellite look-angles fail at high latitude — AL: CF-188 northern ops practice), Iridium/Iridium-Certus-class L-band SATCOM for polar coverage ≥ 70°N (the only commercial constellation with true polar coverage — chosen for that reason).</w:t>
      </w:r>
    </w:p>
    <w:bookmarkEnd w:id="168"/>
    <w:bookmarkStart w:id="169" w:name="electronic-warfare"/>
    <w:p>
      <w:pPr>
        <w:pStyle w:val="Heading2"/>
      </w:pPr>
      <w:r>
        <w:t xml:space="preserve">21.4 Electronic Warfare</w:t>
      </w:r>
    </w:p>
    <w:p>
      <w:pPr>
        <w:pStyle w:val="FirstParagraph"/>
      </w:pPr>
      <w:r>
        <w:rPr>
          <w:bCs/>
          <w:b/>
        </w:rPr>
        <w:t xml:space="preserve">Saab Arexis</w:t>
      </w:r>
      <w:r>
        <w:t xml:space="preserve"> </w:t>
      </w:r>
      <w:r>
        <w:t xml:space="preserve">EW suite (in production on Gripen E): digital RWR, GaN jamming transmitters, towed decoy (ALE-50-class or Leonardo BriteCloud 218-class — BriteCloud is non-ITAR, in production, already Arexis-integrated on Gripen: selected, 16 rounds). Self-protection philosophy: the CF-106 fights silent (LPI radar/IRST) and lets the wingman ACPs radiate and jam forward (§22.4) — Arexis is the close-in backstop, not the primary plan.</w:t>
      </w:r>
    </w:p>
    <w:bookmarkEnd w:id="169"/>
    <w:bookmarkStart w:id="170" w:name="X5883e4d56acae5013f6d4e4899cd15f9106d36d"/>
    <w:p>
      <w:pPr>
        <w:pStyle w:val="Heading2"/>
      </w:pPr>
      <w:r>
        <w:t xml:space="preserve">21.5 Cybersecurity Architecture (the Anti-Hacking Suite)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Implementation</w:t>
            </w:r>
          </w:p>
        </w:tc>
        <w:tc>
          <w:tcPr/>
          <w:p>
            <w:pPr>
              <w:pStyle w:val="Compact"/>
              <w:jc w:val="left"/>
            </w:pPr>
            <w:r>
              <w:t xml:space="preserve">Basis</w:t>
            </w:r>
          </w:p>
        </w:tc>
      </w:tr>
      <w:tr>
        <w:tc>
          <w:tcPr/>
          <w:p>
            <w:pPr>
              <w:pStyle w:val="Compact"/>
              <w:jc w:val="left"/>
            </w:pPr>
            <w:r>
              <w:t xml:space="preserve">Formal-methods kernel</w:t>
            </w:r>
          </w:p>
        </w:tc>
        <w:tc>
          <w:tcPr/>
          <w:p>
            <w:pPr>
              <w:pStyle w:val="Compact"/>
              <w:jc w:val="left"/>
            </w:pPr>
            <w:r>
              <w:t xml:space="preserve">Flight-critical and gateway kernels written/verified under formal verification (seL4-class verified microkernel — in production use on DARPA HACMS-demonstrated platforms, AL)</w:t>
            </w:r>
          </w:p>
        </w:tc>
        <w:tc>
          <w:tcPr/>
          <w:p>
            <w:pPr>
              <w:pStyle w:val="Compact"/>
              <w:jc w:val="left"/>
            </w:pPr>
            <w:r>
              <w:t xml:space="preserve">The brief’s</w:t>
            </w:r>
            <w:r>
              <w:t xml:space="preserve"> </w:t>
            </w:r>
            <w:r>
              <w:t xml:space="preserve">“</w:t>
            </w:r>
            <w:r>
              <w:t xml:space="preserve">mathematically proven</w:t>
            </w:r>
            <w:r>
              <w:t xml:space="preserve">”</w:t>
            </w:r>
            <w:r>
              <w:t xml:space="preserve"> </w:t>
            </w:r>
            <w:r>
              <w:t xml:space="preserve">claim, ACCEPTED at kernel scope — full-fleet formal proof is not feasible; scoped to the trust anchors (ACCEPT WITH REVISION, item A-19)</w:t>
            </w:r>
          </w:p>
        </w:tc>
      </w:tr>
      <w:tr>
        <w:tc>
          <w:tcPr/>
          <w:p>
            <w:pPr>
              <w:pStyle w:val="Compact"/>
              <w:jc w:val="left"/>
            </w:pPr>
            <w:r>
              <w:t xml:space="preserve">Zero-trust internal network</w:t>
            </w:r>
          </w:p>
        </w:tc>
        <w:tc>
          <w:tcPr/>
          <w:p>
            <w:pPr>
              <w:pStyle w:val="Compact"/>
              <w:jc w:val="left"/>
            </w:pPr>
            <w:r>
              <w:t xml:space="preserve">Every LRU authenticates; every message MACed; no implicit bus trust</w:t>
            </w:r>
          </w:p>
        </w:tc>
        <w:tc>
          <w:tcPr/>
          <w:p>
            <w:pPr>
              <w:pStyle w:val="Compact"/>
              <w:jc w:val="left"/>
            </w:pPr>
            <w:r>
              <w:t xml:space="preserve">US DoD zero-trust practice, adapted</w:t>
            </w:r>
          </w:p>
        </w:tc>
      </w:tr>
      <w:tr>
        <w:tc>
          <w:tcPr/>
          <w:p>
            <w:pPr>
              <w:pStyle w:val="Compact"/>
              <w:jc w:val="left"/>
            </w:pPr>
            <w:r>
              <w:t xml:space="preserve">Hardware root of trust</w:t>
            </w:r>
          </w:p>
        </w:tc>
        <w:tc>
          <w:tcPr/>
          <w:p>
            <w:pPr>
              <w:pStyle w:val="Compact"/>
              <w:jc w:val="left"/>
            </w:pPr>
            <w:r>
              <w:t xml:space="preserve">TPM-class secure element per computing LRU; signed loads only; partitioned maintenance port with physical interlock</w:t>
            </w:r>
          </w:p>
        </w:tc>
        <w:tc>
          <w:tcPr/>
          <w:p>
            <w:pPr>
              <w:pStyle w:val="Compact"/>
              <w:jc w:val="left"/>
            </w:pPr>
            <w:r>
              <w:t xml:space="preserve">The brief’s</w:t>
            </w:r>
            <w:r>
              <w:t xml:space="preserve"> </w:t>
            </w:r>
            <w:r>
              <w:t xml:space="preserve">“</w:t>
            </w:r>
            <w:r>
              <w:t xml:space="preserve">signed loads</w:t>
            </w:r>
            <w:r>
              <w:t xml:space="preserve">”</w:t>
            </w:r>
            <w:r>
              <w:t xml:space="preserve"> </w:t>
            </w:r>
            <w:r>
              <w:t xml:space="preserve">— ACCEPTED</w:t>
            </w:r>
          </w:p>
        </w:tc>
      </w:tr>
      <w:tr>
        <w:tc>
          <w:tcPr/>
          <w:p>
            <w:pPr>
              <w:pStyle w:val="Compact"/>
              <w:jc w:val="left"/>
            </w:pPr>
            <w:r>
              <w:t xml:space="preserve">AIDA-class deployable agent</w:t>
            </w:r>
          </w:p>
        </w:tc>
        <w:tc>
          <w:tcPr/>
          <w:p>
            <w:pPr>
              <w:pStyle w:val="Compact"/>
              <w:jc w:val="left"/>
            </w:pPr>
            <w:r>
              <w:t xml:space="preserve">Onboard cyber-defense agent monitoring bus traffic/EM spectrum for anomaly signatures, autonomous isolate-and-report</w:t>
            </w:r>
          </w:p>
        </w:tc>
        <w:tc>
          <w:tcPr/>
          <w:p>
            <w:pPr>
              <w:pStyle w:val="Compact"/>
              <w:jc w:val="left"/>
            </w:pPr>
            <w:r>
              <w:t xml:space="preserve">AL: Thales-led AIDA project direction; carried as DAL C advisory with human-in-the-loop isolation authority</w:t>
            </w:r>
          </w:p>
        </w:tc>
      </w:tr>
      <w:tr>
        <w:tc>
          <w:tcPr/>
          <w:p>
            <w:pPr>
              <w:pStyle w:val="Compact"/>
              <w:jc w:val="left"/>
            </w:pPr>
            <w:r>
              <w:t xml:space="preserve">ADS-B hardening</w:t>
            </w:r>
          </w:p>
        </w:tc>
        <w:tc>
          <w:tcPr/>
          <w:p>
            <w:pPr>
              <w:pStyle w:val="Compact"/>
              <w:jc w:val="left"/>
            </w:pPr>
            <w:r>
              <w:t xml:space="preserve">Encrypt-and-verify dongle per the brief’s own cited low-cost practice, on the civil-transponder chain only</w:t>
            </w:r>
          </w:p>
        </w:tc>
        <w:tc>
          <w:tcPr/>
          <w:p>
            <w:pPr>
              <w:pStyle w:val="Compact"/>
              <w:jc w:val="left"/>
            </w:pPr>
            <w:r>
              <w:t xml:space="preserve">ACCEPTED</w:t>
            </w:r>
          </w:p>
        </w:tc>
      </w:tr>
      <w:tr>
        <w:tc>
          <w:tcPr/>
          <w:p>
            <w:pPr>
              <w:pStyle w:val="Compact"/>
              <w:jc w:val="left"/>
            </w:pPr>
            <w:r>
              <w:t xml:space="preserve">FTI archive</w:t>
            </w:r>
          </w:p>
        </w:tc>
        <w:tc>
          <w:tcPr/>
          <w:p>
            <w:pPr>
              <w:pStyle w:val="Compact"/>
              <w:jc w:val="left"/>
            </w:pPr>
            <w:r>
              <w:t xml:space="preserve">Write-once sealed flight-test/operational data recorder, tamper-evident</w:t>
            </w:r>
          </w:p>
        </w:tc>
        <w:tc>
          <w:tcPr/>
          <w:p>
            <w:pPr>
              <w:pStyle w:val="Compact"/>
              <w:jc w:val="left"/>
            </w:pPr>
            <w:r>
              <w:t xml:space="preserve">ACCEPTED</w:t>
            </w:r>
          </w:p>
        </w:tc>
      </w:tr>
    </w:tbl>
    <w:bookmarkEnd w:id="170"/>
    <w:bookmarkStart w:id="171" w:name="software-assurance"/>
    <w:p>
      <w:pPr>
        <w:pStyle w:val="Heading2"/>
      </w:pPr>
      <w:r>
        <w:t xml:space="preserve">21.6 Software Assurance</w:t>
      </w:r>
    </w:p>
    <w:p>
      <w:pPr>
        <w:pStyle w:val="FirstParagraph"/>
      </w:pPr>
      <w:r>
        <w:t xml:space="preserve">DO-178C: FCC DAL A (§17.1), FSE DAL B, mission software DAL C with the OMS partition firewall (§20.1); DO-254 for FPGA/ASIC content. Software supply chain: all mission-software builds in Canada (Montreal software centre, CMC/CAE), reproducible builds, national key custody.</w:t>
      </w:r>
    </w:p>
    <w:bookmarkEnd w:id="171"/>
    <w:bookmarkStart w:id="172" w:name="key-management-and-crypto-custody"/>
    <w:p>
      <w:pPr>
        <w:pStyle w:val="Heading2"/>
      </w:pPr>
      <w:r>
        <w:t xml:space="preserve">21.5.1 Key Management and Crypto Custody</w:t>
      </w:r>
    </w:p>
    <w:p>
      <w:pPr>
        <w:pStyle w:val="FirstParagraph"/>
      </w:pPr>
      <w:r>
        <w:t xml:space="preserve">All sovereign-waveform and mission-data keys are generated, stored, and destroyed in the CSE-approved facility at the Montreal mission-data centre (§21.1). Aircraft loading: physical fill device at the FOL/MOB only, zeroized on seat-ejection command or on tamper detection (intrusion switches on avionics bay doors + the §21.5 agent). The OSG module carries</w:t>
      </w:r>
      <w:r>
        <w:t xml:space="preserve"> </w:t>
      </w:r>
      <w:r>
        <w:rPr>
          <w:iCs/>
          <w:i/>
        </w:rPr>
        <w:t xml:space="preserve">no</w:t>
      </w:r>
      <w:r>
        <w:t xml:space="preserve"> </w:t>
      </w:r>
      <w:r>
        <w:t xml:space="preserve">Canadian keys and</w:t>
      </w:r>
      <w:r>
        <w:t xml:space="preserve"> </w:t>
      </w:r>
      <w:r>
        <w:rPr>
          <w:iCs/>
          <w:i/>
        </w:rPr>
        <w:t xml:space="preserve">no</w:t>
      </w:r>
      <w:r>
        <w:t xml:space="preserve"> </w:t>
      </w:r>
      <w:r>
        <w:t xml:space="preserve">US keys — it is a format translator operating on already-encrypted traffic at the link layer, which is precisely why it can exist without ITAR transfer of cryptographic material (the gateway concept’s legal core, §21.2). Compromise recovery: fleet re-key in 24 h via fill-device rotation; the architecture assumes keys will eventually leak and is built to survive it (zero-trust, §21.5).</w:t>
      </w:r>
    </w:p>
    <w:bookmarkEnd w:id="172"/>
    <w:bookmarkStart w:id="173" w:name="electromagnetic-compatibility"/>
    <w:p>
      <w:pPr>
        <w:pStyle w:val="Heading2"/>
      </w:pPr>
      <w:r>
        <w:t xml:space="preserve">21.7 Electromagnetic Compatibility</w:t>
      </w:r>
    </w:p>
    <w:p>
      <w:pPr>
        <w:pStyle w:val="FirstParagraph"/>
      </w:pPr>
      <w:r>
        <w:t xml:space="preserve">MIL-STD-461G, adapted limits for the smart-skin acoustic band (§19.1); HIRF/lightning: composite airframe with full copper-mesh lightning protection layer co-cured (AL: standard CFRP practice), Arctic corona/static: static wicks ×14.</w:t>
      </w:r>
    </w:p>
    <w:p>
      <w:r>
        <w:pict>
          <v:rect style="width:0;height:1.5pt" o:hralign="center" o:hrstd="t" o:hr="t"/>
        </w:pict>
      </w:r>
    </w:p>
    <w:bookmarkEnd w:id="173"/>
    <w:bookmarkEnd w:id="174"/>
    <w:bookmarkStart w:id="182" w:name="ai-systems-and-crewed-uncrewed-teaming"/>
    <w:p>
      <w:pPr>
        <w:pStyle w:val="Heading1"/>
      </w:pPr>
      <w:r>
        <w:t xml:space="preserve">22. AI SYSTEMS AND CREWED-UNCREWED TEAMING</w:t>
      </w:r>
    </w:p>
    <w:bookmarkStart w:id="175" w:name="ai-battle-manager-abm"/>
    <w:p>
      <w:pPr>
        <w:pStyle w:val="Heading2"/>
      </w:pPr>
      <w:r>
        <w:t xml:space="preserve">22.1 AI Battle Manager (ABM)</w:t>
      </w:r>
    </w:p>
    <w:p>
      <w:pPr>
        <w:pStyle w:val="FirstParagraph"/>
      </w:pPr>
      <w:r>
        <w:t xml:space="preserve">Onboard decision-support running on a dedicated rugged compute module (rugged VPX GPU/AI accelerator class, in-production hardware). Function: fuse the §20.5 track picture, threat library, own-ship state, and wingman telemetry; generate and rank Courses of Action; present top-3 to the mission commander (right seat) with rationale tags. Block 2 software growth (CAE + CMC Montreal, change proposal CP-22-01): real-time threat modelling, expanded 6-ACP coordination, and predictive engine/thermal management closed-loop with the §14.2 sink scheduler. Assurance boundary unchanged: DAL C advisory, no flight-critical authority (§22.1.1). Human decides — always; weapons release authority is never delegated (ROE hard-coded, two-person consent for BVR release into the NORAD picture). Response: COA set in ≤ 60 s (AL: the DASH 3-class experimental evidence the brief cites; carried as objective, not certified threshold).</w:t>
      </w:r>
    </w:p>
    <w:bookmarkEnd w:id="175"/>
    <w:bookmarkStart w:id="176" w:name="abm-compute-and-assurance-baseline"/>
    <w:p>
      <w:pPr>
        <w:pStyle w:val="Heading2"/>
      </w:pPr>
      <w:r>
        <w:t xml:space="preserve">22.1.1 ABM Compute and Assurance Baseline</w:t>
      </w:r>
    </w:p>
    <w:p>
      <w:pPr>
        <w:pStyle w:val="FirstParagraph"/>
      </w:pPr>
      <w:r>
        <w:t xml:space="preserve">Hardware: rugged 6U VPX module pair (Curtiss-Wright-class) with in-production AI accelerator cards (NVIDIA Jetson AGX-class ruggedized or Xilinx Versal-class adaptive SoC — both exist in rugged airborne form factors today; final down-select at CDR-100 on thermal-test results in the §14.2 loop). Software: the ABM is DAL C, non-flight-critical by construction — it can only</w:t>
      </w:r>
      <w:r>
        <w:t xml:space="preserve"> </w:t>
      </w:r>
      <w:r>
        <w:rPr>
          <w:iCs/>
          <w:i/>
        </w:rPr>
        <w:t xml:space="preserve">recommend</w:t>
      </w:r>
      <w:r>
        <w:t xml:space="preserve">; all execution paths run through the DAL A FCCs or human crew action. This is the certification trick that makes onboard AI fieldable now instead of in a decade: the AI is a crew advisor with excellent reflexes, not a flight-control element. The FSE (§19.3) at DAL B is the highest-authority adaptive element on the aircraft, and its authority boundary is hardware-enforced (no physical path from FSE output to primary actuators except through FCC voting).</w:t>
      </w:r>
    </w:p>
    <w:bookmarkEnd w:id="176"/>
    <w:bookmarkStart w:id="177" w:name="acp-wingman-interface"/>
    <w:p>
      <w:pPr>
        <w:pStyle w:val="Heading2"/>
      </w:pPr>
      <w:r>
        <w:t xml:space="preserve">22.2 ACP Wingman Interface</w:t>
      </w:r>
    </w:p>
    <w:p>
      <w:pPr>
        <w:pStyle w:val="FirstParagraph"/>
      </w:pPr>
      <w:r>
        <w:t xml:space="preserve">Tethered cooperative control of 4 (threshold) / 6 (objective) Autonomous Collaborative Platforms over the §21.1 sovereign link: NATO STANAG 4586-edition-4-class message set (in-service standard) extended with the program’s cooperative-control module. The CF-106 issues mission-level tasks (orbit, screen, prosecute, jam); the ACP flies itself (ASTM F3269-adapted autonomy assurance). Rev 1.1 tether:</w:t>
      </w:r>
      <w:r>
        <w:t xml:space="preserve"> </w:t>
      </w:r>
      <w:r>
        <w:rPr>
          <w:bCs/>
          <w:b/>
        </w:rPr>
        <w:t xml:space="preserve">1,600 km via multi-hop relay</w:t>
      </w:r>
      <w:r>
        <w:t xml:space="preserve"> </w:t>
      </w:r>
      <w:r>
        <w:t xml:space="preserve">— ACPs relay Goose commands in up to three 500 km Ku hops at relay altitude (B.9 extended; latency 150 → 260 ms, inside cooperative-control requirements, AN). Recorded constraint: effective tether range is ACP-attrition-dependent; the doctrine assumes two relay-capable wingmen airborne. Roles: sensor truck forward, weapons truck, EW forward node (Arexis-family lightweight podded EW, Saab’s in-production podded practice, AL — wingmen radiate, Geese stay silent per §21.4).</w:t>
      </w:r>
    </w:p>
    <w:bookmarkEnd w:id="177"/>
    <w:bookmarkStart w:id="178" w:name="acp-vehicle-assumption"/>
    <w:p>
      <w:pPr>
        <w:pStyle w:val="Heading2"/>
      </w:pPr>
      <w:r>
        <w:t xml:space="preserve">22.3 ACP Vehicle Assumption</w:t>
      </w:r>
    </w:p>
    <w:p>
      <w:pPr>
        <w:pStyle w:val="FirstParagraph"/>
      </w:pPr>
      <w:r>
        <w:t xml:space="preserve">The baseline ACP is the Canadian ACP program vehicle class (the brief’s own $50 M sovereign program reference, AL) or, as fallback, the Kratos XQ-58A class (in flight test/production-rate demonstration). The CF-106 specification depends only on the interface standard, not the vehicle — recorded so the fighter is not hostage to any drone program.</w:t>
      </w:r>
    </w:p>
    <w:bookmarkEnd w:id="178"/>
    <w:bookmarkStart w:id="179" w:name="live-telemetry-data-feed"/>
    <w:p>
      <w:pPr>
        <w:pStyle w:val="Heading2"/>
      </w:pPr>
      <w:r>
        <w:t xml:space="preserve">22.4 Live Telemetry Data Feed</w:t>
      </w:r>
    </w:p>
    <w:p>
      <w:pPr>
        <w:pStyle w:val="FirstParagraph"/>
      </w:pPr>
      <w:r>
        <w:t xml:space="preserve">Real-time low-latency telemetry between Ghost Goose, ACPs, and coalition nodes over §21.1/§21.2; latency ≤ 150 ms end-to-end for track data (AN: link budget, Appendix B.9). Precedent: the brief’s Sniper NTP and K-SWARM demonstrations are logged as the existence proofs (AL) — networked targeting pods and crewed-uncrewed formation control both demonstrated in 2026; the CF-106 integrates these patterns natively rather than as pods.</w:t>
      </w:r>
    </w:p>
    <w:bookmarkEnd w:id="179"/>
    <w:bookmarkStart w:id="180" w:name="pilot-state-monitoring-biosensor-suite"/>
    <w:p>
      <w:pPr>
        <w:pStyle w:val="Heading2"/>
      </w:pPr>
      <w:r>
        <w:t xml:space="preserve">22.5 Pilot State Monitoring (Biosensor Suite)</w:t>
      </w:r>
    </w:p>
    <w:p>
      <w:pPr>
        <w:pStyle w:val="FirstParagraph"/>
      </w:pPr>
      <w:r>
        <w:t xml:space="preserve">Helmet-integrated: reflective SpO2/PPG temple sensor + EEG-contact pilot-state channels (HMD-integrated biosensing is in flight-test service on research programs, AL); garment: respiration belt + skin temperature; seat: ballistocardiograph cushion. All non-invasive, all COTS-medical-grade die in military packaging. Fusion in the ABM-adjacent Pilot State Monitor (DAL B): detects G-LOC (validated on loss of G-awareness signature + control-input silence), hypoxia trend (SpO2 slope), severe fatigue. This is AFRL ICS-class practice (AL: the brief’s own citation) with named sensor classes instead of adjectives.</w:t>
      </w:r>
    </w:p>
    <w:bookmarkEnd w:id="180"/>
    <w:bookmarkStart w:id="181" w:name="emergency-autoland-the-final-ingredient"/>
    <w:p>
      <w:pPr>
        <w:pStyle w:val="Heading2"/>
      </w:pPr>
      <w:r>
        <w:t xml:space="preserve">22.6 Emergency Autoland (the</w:t>
      </w:r>
      <w:r>
        <w:t xml:space="preserve"> </w:t>
      </w:r>
      <w:r>
        <w:t xml:space="preserve">“</w:t>
      </w:r>
      <w:r>
        <w:t xml:space="preserve">Final Ingredient</w:t>
      </w:r>
      <w:r>
        <w:t xml:space="preserve">”</w:t>
      </w:r>
      <w:r>
        <w:t xml:space="preserve">)</w:t>
      </w:r>
    </w:p>
    <w:p>
      <w:pPr>
        <w:pStyle w:val="FirstParagraph"/>
      </w:pPr>
      <w:r>
        <w:t xml:space="preserve">Two-stage: (1)</w:t>
      </w:r>
      <w:r>
        <w:t xml:space="preserve"> </w:t>
      </w:r>
      <w:r>
        <w:rPr>
          <w:bCs/>
          <w:b/>
        </w:rPr>
        <w:t xml:space="preserve">auto-recovery</w:t>
      </w:r>
      <w:r>
        <w:t xml:space="preserve"> </w:t>
      </w:r>
      <w:r>
        <w:t xml:space="preserve">— on G-LOC/incapacitation detection: wings-level, safe altitude, throttle to economy, squawk 7700, voice Mayday on guard + sovereign link alert to wingmen and CADS; (2)</w:t>
      </w:r>
      <w:r>
        <w:t xml:space="preserve"> </w:t>
      </w:r>
      <w:r>
        <w:rPr>
          <w:bCs/>
          <w:b/>
        </w:rPr>
        <w:t xml:space="preserve">auto-divert-and-land</w:t>
      </w:r>
      <w:r>
        <w:t xml:space="preserve"> </w:t>
      </w:r>
      <w:r>
        <w:t xml:space="preserve">— if no pilot response in 60 s: select nearest suitable field from the FOL/austere-strip database (§5.1), fly approach with FSE-refined wind/shear estimates, land, brake, shutdown. Basis: Garmin Autoland-class certified practice (AL: certified on multiple in-production types; the brief’s citation of the December 2025 King Air save is logged as evidence of maturity). Military adaptation items:</w:t>
      </w:r>
      <w:r>
        <w:t xml:space="preserve"> </w:t>
      </w:r>
      <w:r>
        <w:rPr>
          <w:bCs/>
          <w:b/>
        </w:rPr>
        <w:t xml:space="preserve">arrestor-hook auto-engagement at short strips is a baseline requirement</w:t>
      </w:r>
      <w:r>
        <w:t xml:space="preserve"> </w:t>
      </w:r>
      <w:r>
        <w:t xml:space="preserve">(GG-ICD-23), weapons-safe interlock, manual guarded one-button activation per the brief. Certification path flagged as the second-largest open item (O-06).</w:t>
      </w:r>
    </w:p>
    <w:p>
      <w:r>
        <w:pict>
          <v:rect style="width:0;height:1.5pt" o:hralign="center" o:hrstd="t" o:hr="t"/>
        </w:pict>
      </w:r>
    </w:p>
    <w:bookmarkEnd w:id="181"/>
    <w:bookmarkEnd w:id="182"/>
    <w:bookmarkStart w:id="189" w:name="crew-station-and-human-factors"/>
    <w:p>
      <w:pPr>
        <w:pStyle w:val="Heading1"/>
      </w:pPr>
      <w:r>
        <w:t xml:space="preserve">23. CREW STATION AND HUMAN FACTORS</w:t>
      </w:r>
    </w:p>
    <w:bookmarkStart w:id="183" w:name="side-by-side-cockpit"/>
    <w:p>
      <w:pPr>
        <w:pStyle w:val="Heading2"/>
      </w:pPr>
      <w:r>
        <w:t xml:space="preserve">23.1 Side-by-Side Cockpit</w:t>
      </w:r>
    </w:p>
    <w:p>
      <w:pPr>
        <w:pStyle w:val="FirstParagraph"/>
      </w:pPr>
      <w:r>
        <w:t xml:space="preserve">Two crew, side-by-side (pilot left, mission commander right — the ACP/ABM workload justifies the second seat; the brief’s two-crew card ACCEPTED). BWB centre body width 3.4 m gives a 1.68 m cockpit — wider than F-111 practice (AL), acceptable drag because the centre body exists anyway (§6.2). Ejection: sequenced right-then-left, 0.4 s.</w:t>
      </w:r>
    </w:p>
    <w:bookmarkEnd w:id="183"/>
    <w:bookmarkStart w:id="184" w:name="escape-system"/>
    <w:p>
      <w:pPr>
        <w:pStyle w:val="Heading2"/>
      </w:pPr>
      <w:r>
        <w:t xml:space="preserve">23.2 Escape System</w:t>
      </w:r>
    </w:p>
    <w:p>
      <w:pPr>
        <w:pStyle w:val="FirstParagraph"/>
      </w:pPr>
      <w:r>
        <w:rPr>
          <w:bCs/>
          <w:b/>
        </w:rPr>
        <w:t xml:space="preserve">Martin-Baker US16E</w:t>
      </w:r>
      <w:r>
        <w:t xml:space="preserve"> </w:t>
      </w:r>
      <w:r>
        <w:t xml:space="preserve">zero-zero seats ×2 (in production; F-35 fleet standard — proven at the exact envelope including the brief’s hover-rejection note is moot after CR-04; rocket-catapult class with trajectory shaping). Canopy: explosive-cord fracturing + birdstrike-rated stretched acrylic (§8.2). The brief’s fly-away capsule: deferred to Block 4 study, per the brief’s own deferral language (ACCEPT).</w:t>
      </w:r>
    </w:p>
    <w:bookmarkEnd w:id="184"/>
    <w:bookmarkStart w:id="185" w:name="crew-equipment"/>
    <w:p>
      <w:pPr>
        <w:pStyle w:val="Heading2"/>
      </w:pPr>
      <w:r>
        <w:t xml:space="preserve">23.3 Crew Equipment</w:t>
      </w:r>
    </w:p>
    <w:p>
      <w:pPr>
        <w:pStyle w:val="FirstParagraph"/>
      </w:pPr>
      <w:r>
        <w:t xml:space="preserve">Full-pressure-suit capability not required (50,000 ft ceiling); anti-G suit + CSU-23-class; cold-immersion survival garment standard (Arctic overwater/ice); seat-kit survival pack with Arctic-specific kit (AL: RCAF northern survival standard). Helmet: §20.7 HMD with §22.5 biosensors.</w:t>
      </w:r>
    </w:p>
    <w:bookmarkEnd w:id="185"/>
    <w:bookmarkStart w:id="186" w:name="workload-and-automation"/>
    <w:p>
      <w:pPr>
        <w:pStyle w:val="Heading2"/>
      </w:pPr>
      <w:r>
        <w:t xml:space="preserve">23.4 Workload and Automation</w:t>
      </w:r>
    </w:p>
    <w:p>
      <w:pPr>
        <w:pStyle w:val="FirstParagraph"/>
      </w:pPr>
      <w:r>
        <w:t xml:space="preserve">Mission commander (right seat) owns: ACP tasking, ABM COA review, weapons consent, EW. Pilot owns: flying, tactical maneuver, A-A employment. Emergency autoland monitors both (§22.5/22.6). Single-crew-incapacitation operations: the aircraft remains fully flyable single-pilot; the ABM reassigns ACP tasks automatically with audible reversion cue. Rev 1.1 cognitive-load package (software, DAL C): cold-weather checklist automation, GNSS-denied navigation overlays (the §20.6.1 display layer), ABM-fused sensor presentation, and predictive icing alerts — the smart skin measures boundary-layer temperature and shear directly (§19.1), so icing prediction is a closable engineering function, not a brochure claim.</w:t>
      </w:r>
    </w:p>
    <w:bookmarkEnd w:id="186"/>
    <w:bookmarkStart w:id="187" w:name="crew-coordination-and-display-philosophy"/>
    <w:p>
      <w:pPr>
        <w:pStyle w:val="Heading2"/>
      </w:pPr>
      <w:r>
        <w:t xml:space="preserve">23.4.1 Crew Coordination and Display Philosophy</w:t>
      </w:r>
    </w:p>
    <w:p>
      <w:pPr>
        <w:pStyle w:val="FirstParagraph"/>
      </w:pPr>
      <w:r>
        <w:t xml:space="preserve">Both stations have identical display/control capability (either crew member can fly or mission-manage), but the default page hierarchy differs: pilot station boots to flight/tactical pages, mission-commander station boots to ACP/ABM/sensor pages. Handover is one-button (</w:t>
      </w:r>
      <w:r>
        <w:t xml:space="preserve">“</w:t>
      </w:r>
      <w:r>
        <w:t xml:space="preserve">I have the sensors</w:t>
      </w:r>
      <w:r>
        <w:t xml:space="preserve">”</w:t>
      </w:r>
      <w:r>
        <w:t xml:space="preserve"> </w:t>
      </w:r>
      <w:r>
        <w:t xml:space="preserve">/</w:t>
      </w:r>
      <w:r>
        <w:t xml:space="preserve"> </w:t>
      </w:r>
      <w:r>
        <w:t xml:space="preserve">“</w:t>
      </w:r>
      <w:r>
        <w:t xml:space="preserve">I have the wingmen</w:t>
      </w:r>
      <w:r>
        <w:t xml:space="preserve">”</w:t>
      </w:r>
      <w:r>
        <w:t xml:space="preserve">). Philosophy (AL: two-crew interceptors from the F-14/F-4 lineage, updated): the second seat is not a luxury but the enabling element of TLR-10 — a single pilot cannot fly Mach-1.5 intercept geometry, consent weapons, and task four ACPs; the workload math (task analysis, Appendix G support data) shows 140% single-pilot saturation in the M-04 terminal phase and 62% with the second seat. The 226 kg seat pair + cockpit mass is bought against that number, openly.</w:t>
      </w:r>
    </w:p>
    <w:bookmarkEnd w:id="187"/>
    <w:bookmarkStart w:id="188" w:name="habitability-for-long-arctic-sorties"/>
    <w:p>
      <w:pPr>
        <w:pStyle w:val="Heading2"/>
      </w:pPr>
      <w:r>
        <w:t xml:space="preserve">23.5 Habitability for Long Arctic Sorties</w:t>
      </w:r>
    </w:p>
    <w:p>
      <w:pPr>
        <w:pStyle w:val="FirstParagraph"/>
      </w:pPr>
      <w:r>
        <w:t xml:space="preserve">3.8 h + diversions: relief tube, stowage for arctic rations, seat cushion lumbar adjust, cabin noise ≤ 82 dBA cruise (IN estimate, AN). Cockpit temperature 21 °C at −57 °C ambient (§14.4 closure).</w:t>
      </w:r>
    </w:p>
    <w:p>
      <w:r>
        <w:pict>
          <v:rect style="width:0;height:1.5pt" o:hralign="center" o:hrstd="t" o:hr="t"/>
        </w:pict>
      </w:r>
    </w:p>
    <w:bookmarkEnd w:id="188"/>
    <w:bookmarkEnd w:id="189"/>
    <w:bookmarkStart w:id="190" w:name="pilot-safety-systems-summary"/>
    <w:p>
      <w:pPr>
        <w:pStyle w:val="Heading1"/>
      </w:pPr>
      <w:r>
        <w:t xml:space="preserve">24. PILOT SAFETY SYSTEMS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Function</w:t>
            </w:r>
          </w:p>
        </w:tc>
        <w:tc>
          <w:tcPr/>
          <w:p>
            <w:pPr>
              <w:pStyle w:val="Compact"/>
              <w:jc w:val="left"/>
            </w:pPr>
            <w:r>
              <w:t xml:space="preserve">Section</w:t>
            </w:r>
          </w:p>
        </w:tc>
      </w:tr>
      <w:tr>
        <w:tc>
          <w:tcPr/>
          <w:p>
            <w:pPr>
              <w:pStyle w:val="Compact"/>
              <w:jc w:val="left"/>
            </w:pPr>
            <w:r>
              <w:t xml:space="preserve">US16E seats</w:t>
            </w:r>
          </w:p>
        </w:tc>
        <w:tc>
          <w:tcPr/>
          <w:p>
            <w:pPr>
              <w:pStyle w:val="Compact"/>
              <w:jc w:val="left"/>
            </w:pPr>
            <w:r>
              <w:t xml:space="preserve">Zero-zero escape, sequenced</w:t>
            </w:r>
          </w:p>
        </w:tc>
        <w:tc>
          <w:tcPr/>
          <w:p>
            <w:pPr>
              <w:pStyle w:val="Compact"/>
              <w:jc w:val="left"/>
            </w:pPr>
            <w:r>
              <w:t xml:space="preserve">§23.2</w:t>
            </w:r>
          </w:p>
        </w:tc>
      </w:tr>
      <w:tr>
        <w:tc>
          <w:tcPr/>
          <w:p>
            <w:pPr>
              <w:pStyle w:val="Compact"/>
              <w:jc w:val="left"/>
            </w:pPr>
            <w:r>
              <w:t xml:space="preserve">Canopy fracturing + birdstrike rating</w:t>
            </w:r>
          </w:p>
        </w:tc>
        <w:tc>
          <w:tcPr/>
          <w:p>
            <w:pPr>
              <w:pStyle w:val="Compact"/>
              <w:jc w:val="left"/>
            </w:pPr>
            <w:r>
              <w:t xml:space="preserve">Escape path + survivability</w:t>
            </w:r>
          </w:p>
        </w:tc>
        <w:tc>
          <w:tcPr/>
          <w:p>
            <w:pPr>
              <w:pStyle w:val="Compact"/>
              <w:jc w:val="left"/>
            </w:pPr>
            <w:r>
              <w:t xml:space="preserve">§23.2</w:t>
            </w:r>
          </w:p>
        </w:tc>
      </w:tr>
      <w:tr>
        <w:tc>
          <w:tcPr/>
          <w:p>
            <w:pPr>
              <w:pStyle w:val="Compact"/>
              <w:jc w:val="left"/>
            </w:pPr>
            <w:r>
              <w:t xml:space="preserve">Biosensor suite</w:t>
            </w:r>
          </w:p>
        </w:tc>
        <w:tc>
          <w:tcPr/>
          <w:p>
            <w:pPr>
              <w:pStyle w:val="Compact"/>
              <w:jc w:val="left"/>
            </w:pPr>
            <w:r>
              <w:t xml:space="preserve">G-LOC/hypoxia/fatigue detection</w:t>
            </w:r>
          </w:p>
        </w:tc>
        <w:tc>
          <w:tcPr/>
          <w:p>
            <w:pPr>
              <w:pStyle w:val="Compact"/>
              <w:jc w:val="left"/>
            </w:pPr>
            <w:r>
              <w:t xml:space="preserve">§22.5</w:t>
            </w:r>
          </w:p>
        </w:tc>
      </w:tr>
      <w:tr>
        <w:tc>
          <w:tcPr/>
          <w:p>
            <w:pPr>
              <w:pStyle w:val="Compact"/>
              <w:jc w:val="left"/>
            </w:pPr>
            <w:r>
              <w:t xml:space="preserve">Emergency autoland</w:t>
            </w:r>
          </w:p>
        </w:tc>
        <w:tc>
          <w:tcPr/>
          <w:p>
            <w:pPr>
              <w:pStyle w:val="Compact"/>
              <w:jc w:val="left"/>
            </w:pPr>
            <w:r>
              <w:t xml:space="preserve">Incapacitation recovery, divert, land</w:t>
            </w:r>
          </w:p>
        </w:tc>
        <w:tc>
          <w:tcPr/>
          <w:p>
            <w:pPr>
              <w:pStyle w:val="Compact"/>
              <w:jc w:val="left"/>
            </w:pPr>
            <w:r>
              <w:t xml:space="preserve">§22.6</w:t>
            </w:r>
          </w:p>
        </w:tc>
      </w:tr>
      <w:tr>
        <w:tc>
          <w:tcPr/>
          <w:p>
            <w:pPr>
              <w:pStyle w:val="Compact"/>
              <w:jc w:val="left"/>
            </w:pPr>
            <w:r>
              <w:t xml:space="preserve">OBOGS + backup</w:t>
            </w:r>
          </w:p>
        </w:tc>
        <w:tc>
          <w:tcPr/>
          <w:p>
            <w:pPr>
              <w:pStyle w:val="Compact"/>
              <w:jc w:val="left"/>
            </w:pPr>
            <w:r>
              <w:t xml:space="preserve">Hypoxia prevention</w:t>
            </w:r>
          </w:p>
        </w:tc>
        <w:tc>
          <w:tcPr/>
          <w:p>
            <w:pPr>
              <w:pStyle w:val="Compact"/>
              <w:jc w:val="left"/>
            </w:pPr>
            <w:r>
              <w:t xml:space="preserve">§14.4</w:t>
            </w:r>
          </w:p>
        </w:tc>
      </w:tr>
      <w:tr>
        <w:tc>
          <w:tcPr/>
          <w:p>
            <w:pPr>
              <w:pStyle w:val="Compact"/>
              <w:jc w:val="left"/>
            </w:pPr>
            <w:r>
              <w:t xml:space="preserve">OBIGGS</w:t>
            </w:r>
          </w:p>
        </w:tc>
        <w:tc>
          <w:tcPr/>
          <w:p>
            <w:pPr>
              <w:pStyle w:val="Compact"/>
              <w:jc w:val="left"/>
            </w:pPr>
            <w:r>
              <w:t xml:space="preserve">Fuel-tank fire suppression</w:t>
            </w:r>
          </w:p>
        </w:tc>
        <w:tc>
          <w:tcPr/>
          <w:p>
            <w:pPr>
              <w:pStyle w:val="Compact"/>
              <w:jc w:val="left"/>
            </w:pPr>
            <w:r>
              <w:t xml:space="preserve">§13.4</w:t>
            </w:r>
          </w:p>
        </w:tc>
      </w:tr>
      <w:tr>
        <w:tc>
          <w:tcPr/>
          <w:p>
            <w:pPr>
              <w:pStyle w:val="Compact"/>
              <w:jc w:val="left"/>
            </w:pPr>
            <w:r>
              <w:t xml:space="preserve">Fire detection/suppression</w:t>
            </w:r>
          </w:p>
        </w:tc>
        <w:tc>
          <w:tcPr/>
          <w:p>
            <w:pPr>
              <w:pStyle w:val="Compact"/>
              <w:jc w:val="left"/>
            </w:pPr>
            <w:r>
              <w:t xml:space="preserve">Engine/bay protection</w:t>
            </w:r>
          </w:p>
        </w:tc>
        <w:tc>
          <w:tcPr/>
          <w:p>
            <w:pPr>
              <w:pStyle w:val="Compact"/>
              <w:jc w:val="left"/>
            </w:pPr>
            <w:r>
              <w:t xml:space="preserve">§11.6</w:t>
            </w:r>
          </w:p>
        </w:tc>
      </w:tr>
      <w:tr>
        <w:tc>
          <w:tcPr/>
          <w:p>
            <w:pPr>
              <w:pStyle w:val="Compact"/>
              <w:jc w:val="left"/>
            </w:pPr>
            <w:r>
              <w:t xml:space="preserve">Mechanical cable reversion</w:t>
            </w:r>
          </w:p>
        </w:tc>
        <w:tc>
          <w:tcPr/>
          <w:p>
            <w:pPr>
              <w:pStyle w:val="Compact"/>
              <w:jc w:val="left"/>
            </w:pPr>
            <w:r>
              <w:t xml:space="preserve">Total-electronics-failure fly-home</w:t>
            </w:r>
          </w:p>
        </w:tc>
        <w:tc>
          <w:tcPr/>
          <w:p>
            <w:pPr>
              <w:pStyle w:val="Compact"/>
              <w:jc w:val="left"/>
            </w:pPr>
            <w:r>
              <w:t xml:space="preserve">§17.4</w:t>
            </w:r>
          </w:p>
        </w:tc>
      </w:tr>
      <w:tr>
        <w:tc>
          <w:tcPr/>
          <w:p>
            <w:pPr>
              <w:pStyle w:val="Compact"/>
              <w:jc w:val="left"/>
            </w:pPr>
            <w:r>
              <w:t xml:space="preserve">Iron Fist dissimilar BFCC</w:t>
            </w:r>
          </w:p>
        </w:tc>
        <w:tc>
          <w:tcPr/>
          <w:p>
            <w:pPr>
              <w:pStyle w:val="Compact"/>
              <w:jc w:val="left"/>
            </w:pPr>
            <w:r>
              <w:t xml:space="preserve">Software-fault fly-home</w:t>
            </w:r>
          </w:p>
        </w:tc>
        <w:tc>
          <w:tcPr/>
          <w:p>
            <w:pPr>
              <w:pStyle w:val="Compact"/>
              <w:jc w:val="left"/>
            </w:pPr>
            <w:r>
              <w:t xml:space="preserve">§17.1</w:t>
            </w:r>
          </w:p>
        </w:tc>
      </w:tr>
      <w:tr>
        <w:tc>
          <w:tcPr/>
          <w:p>
            <w:pPr>
              <w:pStyle w:val="Compact"/>
              <w:jc w:val="left"/>
            </w:pPr>
            <w:r>
              <w:t xml:space="preserve">Fluidic backup attitude control</w:t>
            </w:r>
          </w:p>
        </w:tc>
        <w:tc>
          <w:tcPr/>
          <w:p>
            <w:pPr>
              <w:pStyle w:val="Compact"/>
              <w:jc w:val="left"/>
            </w:pPr>
            <w:r>
              <w:t xml:space="preserve">Actuation-failure landing</w:t>
            </w:r>
          </w:p>
        </w:tc>
        <w:tc>
          <w:tcPr/>
          <w:p>
            <w:pPr>
              <w:pStyle w:val="Compact"/>
              <w:jc w:val="left"/>
            </w:pPr>
            <w:r>
              <w:t xml:space="preserve">§18.1</w:t>
            </w:r>
          </w:p>
        </w:tc>
      </w:tr>
      <w:tr>
        <w:tc>
          <w:tcPr/>
          <w:p>
            <w:pPr>
              <w:pStyle w:val="Compact"/>
              <w:jc w:val="left"/>
            </w:pPr>
            <w:r>
              <w:t xml:space="preserve">Cold-immersion/survival kit</w:t>
            </w:r>
          </w:p>
        </w:tc>
        <w:tc>
          <w:tcPr/>
          <w:p>
            <w:pPr>
              <w:pStyle w:val="Compact"/>
              <w:jc w:val="left"/>
            </w:pPr>
            <w:r>
              <w:t xml:space="preserve">Post-ejection Arctic survival</w:t>
            </w:r>
          </w:p>
        </w:tc>
        <w:tc>
          <w:tcPr/>
          <w:p>
            <w:pPr>
              <w:pStyle w:val="Compact"/>
              <w:jc w:val="left"/>
            </w:pPr>
            <w:r>
              <w:t xml:space="preserve">§23.3</w:t>
            </w:r>
          </w:p>
        </w:tc>
      </w:tr>
    </w:tbl>
    <w:p>
      <w:pPr>
        <w:pStyle w:val="BodyText"/>
      </w:pPr>
      <w:r>
        <w:t xml:space="preserve">Eleven independent safety nets. No single failure — software, hardware, human, or environmental — strands the crew. This table is the Section-30-audited answer to the brief’s safety intent.</w:t>
      </w:r>
    </w:p>
    <w:p>
      <w:r>
        <w:pict>
          <v:rect style="width:0;height:1.5pt" o:hralign="center" o:hrstd="t" o:hr="t"/>
        </w:pict>
      </w:r>
    </w:p>
    <w:bookmarkEnd w:id="190"/>
    <w:bookmarkStart w:id="199" w:name="armament-and-non-kinetic-systems"/>
    <w:p>
      <w:pPr>
        <w:pStyle w:val="Heading1"/>
      </w:pPr>
      <w:r>
        <w:t xml:space="preserve">25. ARMAMENT AND NON-KINETIC SYSTEMS</w:t>
      </w:r>
    </w:p>
    <w:bookmarkStart w:id="191" w:name="carriage-doctrine"/>
    <w:p>
      <w:pPr>
        <w:pStyle w:val="Heading2"/>
      </w:pPr>
      <w:r>
        <w:t xml:space="preserve">25.1 Carriage Doctrine</w:t>
      </w:r>
    </w:p>
    <w:p>
      <w:pPr>
        <w:pStyle w:val="FirstParagraph"/>
      </w:pPr>
      <w:r>
        <w:t xml:space="preserve">All primary stores internal (stealth + Arctic thermal protection + zero icing of seeker heads). External stations (2 underwing + 2 wingtip) for non-stealth role fits only. Modular bay doctrine: loadout swap target ≤ 30 min with two-person crew (AL: Gripen turnaround practice).</w:t>
      </w:r>
    </w:p>
    <w:bookmarkEnd w:id="191"/>
    <w:bookmarkStart w:id="192" w:name="bay-provisions-physical-in"/>
    <w:p>
      <w:pPr>
        <w:pStyle w:val="Heading2"/>
      </w:pPr>
      <w:r>
        <w:t xml:space="preserve">25.2 Bay Provisions (Physical, IN)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Bay</w:t>
            </w:r>
          </w:p>
        </w:tc>
        <w:tc>
          <w:tcPr/>
          <w:p>
            <w:pPr>
              <w:pStyle w:val="Compact"/>
              <w:jc w:val="left"/>
            </w:pPr>
            <w:r>
              <w:t xml:space="preserve">Dimensions</w:t>
            </w:r>
          </w:p>
        </w:tc>
        <w:tc>
          <w:tcPr/>
          <w:p>
            <w:pPr>
              <w:pStyle w:val="Compact"/>
              <w:jc w:val="left"/>
            </w:pPr>
            <w:r>
              <w:t xml:space="preserve">Launcher/rack</w:t>
            </w:r>
          </w:p>
        </w:tc>
        <w:tc>
          <w:tcPr/>
          <w:p>
            <w:pPr>
              <w:pStyle w:val="Compact"/>
              <w:jc w:val="left"/>
            </w:pPr>
            <w:r>
              <w:t xml:space="preserve">Fit checks</w:t>
            </w:r>
          </w:p>
        </w:tc>
      </w:tr>
      <w:tr>
        <w:tc>
          <w:tcPr/>
          <w:p>
            <w:pPr>
              <w:pStyle w:val="Compact"/>
              <w:jc w:val="left"/>
            </w:pPr>
            <w:r>
              <w:t xml:space="preserve">Centre L</w:t>
            </w:r>
          </w:p>
        </w:tc>
        <w:tc>
          <w:tcPr/>
          <w:p>
            <w:pPr>
              <w:pStyle w:val="Compact"/>
              <w:jc w:val="left"/>
            </w:pPr>
            <w:r>
              <w:t xml:space="preserve">4.6 × 1.15 × 0.81 m</w:t>
            </w:r>
          </w:p>
        </w:tc>
        <w:tc>
          <w:tcPr/>
          <w:p>
            <w:pPr>
              <w:pStyle w:val="Compact"/>
              <w:jc w:val="left"/>
            </w:pPr>
            <w:r>
              <w:t xml:space="preserve">3 × staggered LAU-142-class pneumatic ejector rails (F-22 3-per-bay practice)</w:t>
            </w:r>
            <w:r>
              <w:t xml:space="preserve"> </w:t>
            </w:r>
            <w:r>
              <w:rPr>
                <w:bCs/>
                <w:b/>
              </w:rPr>
              <w:t xml:space="preserve">or</w:t>
            </w:r>
            <w:r>
              <w:t xml:space="preserve"> </w:t>
            </w:r>
            <w:r>
              <w:t xml:space="preserve">1 rail + 1 × BRU-61/A-class in strike fits</w:t>
            </w:r>
          </w:p>
        </w:tc>
        <w:tc>
          <w:tcPr/>
          <w:p>
            <w:pPr>
              <w:pStyle w:val="Compact"/>
              <w:jc w:val="left"/>
            </w:pPr>
            <w:r>
              <w:t xml:space="preserve">Meteor 3.7 m ✓; AMRAAM 3.66 m ✓; AARGM-ER 4.06 m ✓ (540 mm margin); NSM 3.96 m ✓ (640 mm margin); GBU-53/B 1.76 m ✓ (×2 stack); GBU-39/B ×4 ✓; 3-rail stagger closes with 62 mm rail-to-rail clearance (IN)</w:t>
            </w:r>
          </w:p>
        </w:tc>
      </w:tr>
      <w:tr>
        <w:tc>
          <w:tcPr/>
          <w:p>
            <w:pPr>
              <w:pStyle w:val="Compact"/>
              <w:jc w:val="left"/>
            </w:pPr>
            <w:r>
              <w:t xml:space="preserve">Centre R</w:t>
            </w:r>
          </w:p>
        </w:tc>
        <w:tc>
          <w:tcPr/>
          <w:p>
            <w:pPr>
              <w:pStyle w:val="Compact"/>
              <w:jc w:val="left"/>
            </w:pPr>
            <w:r>
              <w:t xml:space="preserve">identical</w:t>
            </w:r>
          </w:p>
        </w:tc>
        <w:tc>
          <w:tcPr/>
          <w:p>
            <w:pPr>
              <w:pStyle w:val="Compact"/>
              <w:jc w:val="left"/>
            </w:pPr>
            <w:r>
              <w:t xml:space="preserve">identical</w:t>
            </w:r>
          </w:p>
        </w:tc>
        <w:tc>
          <w:tcPr/>
          <w:p>
            <w:pPr>
              <w:pStyle w:val="Compact"/>
              <w:jc w:val="left"/>
            </w:pPr>
            <w:r>
              <w:t xml:space="preserve">identical</w:t>
            </w:r>
          </w:p>
        </w:tc>
      </w:tr>
      <w:tr>
        <w:tc>
          <w:tcPr/>
          <w:p>
            <w:pPr>
              <w:pStyle w:val="Compact"/>
              <w:jc w:val="left"/>
            </w:pPr>
            <w:r>
              <w:t xml:space="preserve">Cheek L/R</w:t>
            </w:r>
          </w:p>
        </w:tc>
        <w:tc>
          <w:tcPr/>
          <w:p>
            <w:pPr>
              <w:pStyle w:val="Compact"/>
              <w:jc w:val="left"/>
            </w:pPr>
            <w:r>
              <w:t xml:space="preserve">2.6 × 0.55 × 0.45 m</w:t>
            </w:r>
          </w:p>
        </w:tc>
        <w:tc>
          <w:tcPr/>
          <w:p>
            <w:pPr>
              <w:pStyle w:val="Compact"/>
              <w:jc w:val="left"/>
            </w:pPr>
            <w:r>
              <w:t xml:space="preserve">trapeze launcher (LAU-141/A practice)</w:t>
            </w:r>
          </w:p>
        </w:tc>
        <w:tc>
          <w:tcPr/>
          <w:p>
            <w:pPr>
              <w:pStyle w:val="Compact"/>
              <w:jc w:val="left"/>
            </w:pPr>
            <w:r>
              <w:t xml:space="preserve">AIM-9X 3.02 m —</w:t>
            </w:r>
            <w:r>
              <w:t xml:space="preserve"> </w:t>
            </w:r>
            <w:r>
              <w:rPr>
                <w:bCs/>
                <w:b/>
              </w:rPr>
              <w:t xml:space="preserve">does not fit length</w:t>
            </w:r>
            <w:r>
              <w:t xml:space="preserve">: cheek bays extended to 3.15 m in geometry rev GG-GM-04c (IN) ✓</w:t>
            </w:r>
          </w:p>
        </w:tc>
      </w:tr>
    </w:tbl>
    <w:p>
      <w:pPr>
        <w:pStyle w:val="BodyText"/>
      </w:pPr>
      <w:r>
        <w:t xml:space="preserve">(The cheek-bay extension is exactly the kind of closure the audit exists for: the concept card assumed fit; the geometry did not; the geometry model moved, not the requirement. Section 30 item A-23. Errata E-01, corrected at Rev 1.1: v1.0 tabled four BVR missiles on two centre-bay rails; the staggered three-rail installation now makes the fit physically real, and a fourth rail per bay was audited and rejected on seeker field-of-view at rail and §14.3 thermal trim — eight internal AAMs is the honest maximum.)</w:t>
      </w:r>
    </w:p>
    <w:bookmarkEnd w:id="192"/>
    <w:bookmarkStart w:id="193" w:name="X0159f3edb3b7391711e4d4c518ce6a844a04586"/>
    <w:p>
      <w:pPr>
        <w:pStyle w:val="Heading2"/>
      </w:pPr>
      <w:r>
        <w:t xml:space="preserve">25.3 Air-to-Air Fit (M-01/M-04) — Fit F-2X: 8 Internal AAMs (Rev 1.1)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Weapon</w:t>
            </w:r>
          </w:p>
        </w:tc>
        <w:tc>
          <w:tcPr/>
          <w:p>
            <w:pPr>
              <w:pStyle w:val="Compact"/>
              <w:jc w:val="left"/>
            </w:pPr>
            <w:r>
              <w:t xml:space="preserve">Qty</w:t>
            </w:r>
          </w:p>
        </w:tc>
        <w:tc>
          <w:tcPr/>
          <w:p>
            <w:pPr>
              <w:pStyle w:val="Compact"/>
              <w:jc w:val="left"/>
            </w:pPr>
            <w:r>
              <w:t xml:space="preserve">Station</w:t>
            </w:r>
          </w:p>
        </w:tc>
        <w:tc>
          <w:tcPr/>
          <w:p>
            <w:pPr>
              <w:pStyle w:val="Compact"/>
              <w:jc w:val="left"/>
            </w:pPr>
            <w:r>
              <w:t xml:space="preserve">Notes</w:t>
            </w:r>
          </w:p>
        </w:tc>
      </w:tr>
      <w:tr>
        <w:tc>
          <w:tcPr/>
          <w:p>
            <w:pPr>
              <w:pStyle w:val="Compact"/>
              <w:jc w:val="left"/>
            </w:pPr>
            <w:r>
              <w:t xml:space="preserve">MBDA Meteor</w:t>
            </w:r>
          </w:p>
        </w:tc>
        <w:tc>
          <w:tcPr/>
          <w:p>
            <w:pPr>
              <w:pStyle w:val="Compact"/>
              <w:jc w:val="left"/>
            </w:pPr>
            <w:r>
              <w:t xml:space="preserve">3</w:t>
            </w:r>
          </w:p>
        </w:tc>
        <w:tc>
          <w:tcPr/>
          <w:p>
            <w:pPr>
              <w:pStyle w:val="Compact"/>
              <w:jc w:val="left"/>
            </w:pPr>
            <w:r>
              <w:t xml:space="preserve">Centre bays, staggered ejector rails</w:t>
            </w:r>
          </w:p>
        </w:tc>
        <w:tc>
          <w:tcPr/>
          <w:p>
            <w:pPr>
              <w:pStyle w:val="Compact"/>
              <w:jc w:val="left"/>
            </w:pPr>
            <w:r>
              <w:t xml:space="preserve">Ramjet BVRAAM; non-ITAR; in production; the Arctic first-shot weapon (AL: 200 km-class NEZ advantage)</w:t>
            </w:r>
          </w:p>
        </w:tc>
      </w:tr>
      <w:tr>
        <w:tc>
          <w:tcPr/>
          <w:p>
            <w:pPr>
              <w:pStyle w:val="Compact"/>
              <w:jc w:val="left"/>
            </w:pPr>
            <w:r>
              <w:t xml:space="preserve">AIM-120D-3 AMRAAM</w:t>
            </w:r>
          </w:p>
        </w:tc>
        <w:tc>
          <w:tcPr/>
          <w:p>
            <w:pPr>
              <w:pStyle w:val="Compact"/>
              <w:jc w:val="left"/>
            </w:pPr>
            <w:r>
              <w:t xml:space="preserve">3</w:t>
            </w:r>
          </w:p>
        </w:tc>
        <w:tc>
          <w:tcPr/>
          <w:p>
            <w:pPr>
              <w:pStyle w:val="Compact"/>
              <w:jc w:val="left"/>
            </w:pPr>
            <w:r>
              <w:t xml:space="preserve">Centre bays, staggered ejector rails</w:t>
            </w:r>
          </w:p>
        </w:tc>
        <w:tc>
          <w:tcPr/>
          <w:p>
            <w:pPr>
              <w:pStyle w:val="Compact"/>
              <w:jc w:val="left"/>
            </w:pPr>
            <w:r>
              <w:t xml:space="preserve">US-origin but standard NORAD stock; two-way datalink for wingman-cued LOAL</w:t>
            </w:r>
          </w:p>
        </w:tc>
      </w:tr>
      <w:tr>
        <w:tc>
          <w:tcPr/>
          <w:p>
            <w:pPr>
              <w:pStyle w:val="Compact"/>
              <w:jc w:val="left"/>
            </w:pPr>
            <w:r>
              <w:t xml:space="preserve">AIM-9X Block II</w:t>
            </w:r>
          </w:p>
        </w:tc>
        <w:tc>
          <w:tcPr/>
          <w:p>
            <w:pPr>
              <w:pStyle w:val="Compact"/>
              <w:jc w:val="left"/>
            </w:pPr>
            <w:r>
              <w:t xml:space="preserve">2</w:t>
            </w:r>
          </w:p>
        </w:tc>
        <w:tc>
          <w:tcPr/>
          <w:p>
            <w:pPr>
              <w:pStyle w:val="Compact"/>
              <w:jc w:val="left"/>
            </w:pPr>
            <w:r>
              <w:t xml:space="preserve">Cheek trapezes</w:t>
            </w:r>
          </w:p>
        </w:tc>
        <w:tc>
          <w:tcPr/>
          <w:p>
            <w:pPr>
              <w:pStyle w:val="Compact"/>
              <w:jc w:val="left"/>
            </w:pPr>
            <w:r>
              <w:t xml:space="preserve">HMD-cued high off-boresight (§20.7)</w:t>
            </w:r>
          </w:p>
        </w:tc>
      </w:tr>
      <w:tr>
        <w:tc>
          <w:tcPr/>
          <w:p>
            <w:pPr>
              <w:pStyle w:val="Compact"/>
              <w:jc w:val="left"/>
            </w:pPr>
            <w:r>
              <w:t xml:space="preserve">(Growth) AIM-260 JATM</w:t>
            </w:r>
          </w:p>
        </w:tc>
        <w:tc>
          <w:tcPr/>
          <w:p>
            <w:pPr>
              <w:pStyle w:val="Compact"/>
              <w:jc w:val="left"/>
            </w:pPr>
            <w:r>
              <w:t xml:space="preserve">2</w:t>
            </w:r>
          </w:p>
        </w:tc>
        <w:tc>
          <w:tcPr/>
          <w:p>
            <w:pPr>
              <w:pStyle w:val="Compact"/>
              <w:jc w:val="left"/>
            </w:pPr>
            <w:r>
              <w:t xml:space="preserve">Centre bays, same rails</w:t>
            </w:r>
          </w:p>
        </w:tc>
        <w:tc>
          <w:tcPr/>
          <w:p>
            <w:pPr>
              <w:pStyle w:val="Compact"/>
              <w:jc w:val="left"/>
            </w:pPr>
            <w:r>
              <w:t xml:space="preserve">Fit reserved; US availability to non-F-35 fleet unresolved — carried as option, not baseline (honest flag)</w:t>
            </w:r>
          </w:p>
        </w:tc>
      </w:tr>
    </w:tbl>
    <w:bookmarkEnd w:id="193"/>
    <w:bookmarkStart w:id="194" w:name="strikeseadmaritime-fit"/>
    <w:p>
      <w:pPr>
        <w:pStyle w:val="Heading2"/>
      </w:pPr>
      <w:r>
        <w:t xml:space="preserve">25.4 Strike/SEAD/Maritime Fit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Mission</w:t>
            </w:r>
          </w:p>
        </w:tc>
        <w:tc>
          <w:tcPr/>
          <w:p>
            <w:pPr>
              <w:pStyle w:val="Compact"/>
              <w:jc w:val="left"/>
            </w:pPr>
            <w:r>
              <w:t xml:space="preserve">Load</w:t>
            </w:r>
          </w:p>
        </w:tc>
      </w:tr>
      <w:tr>
        <w:tc>
          <w:tcPr/>
          <w:p>
            <w:pPr>
              <w:pStyle w:val="Compact"/>
              <w:jc w:val="left"/>
            </w:pPr>
            <w:r>
              <w:t xml:space="preserve">M-05 SEAD</w:t>
            </w:r>
          </w:p>
        </w:tc>
        <w:tc>
          <w:tcPr/>
          <w:p>
            <w:pPr>
              <w:pStyle w:val="Compact"/>
              <w:jc w:val="left"/>
            </w:pPr>
            <w:r>
              <w:t xml:space="preserve">2 × AARGM-ER + 2 × AMRAAM + 2 × AIM-9X</w:t>
            </w:r>
          </w:p>
        </w:tc>
      </w:tr>
      <w:tr>
        <w:tc>
          <w:tcPr/>
          <w:p>
            <w:pPr>
              <w:pStyle w:val="Compact"/>
              <w:jc w:val="left"/>
            </w:pPr>
            <w:r>
              <w:t xml:space="preserve">M-06 Strike</w:t>
            </w:r>
          </w:p>
        </w:tc>
        <w:tc>
          <w:tcPr/>
          <w:p>
            <w:pPr>
              <w:pStyle w:val="Compact"/>
              <w:jc w:val="left"/>
            </w:pPr>
            <w:r>
              <w:t xml:space="preserve">2 × GBU-53/B StormBreaker + 4 × GBU-39/B SDB (BRU-61) + 2 × AIM-9X</w:t>
            </w:r>
          </w:p>
        </w:tc>
      </w:tr>
      <w:tr>
        <w:tc>
          <w:tcPr/>
          <w:p>
            <w:pPr>
              <w:pStyle w:val="Compact"/>
              <w:jc w:val="left"/>
            </w:pPr>
            <w:r>
              <w:t xml:space="preserve">M-03 Maritime</w:t>
            </w:r>
          </w:p>
        </w:tc>
        <w:tc>
          <w:tcPr/>
          <w:p>
            <w:pPr>
              <w:pStyle w:val="Compact"/>
              <w:jc w:val="left"/>
            </w:pPr>
            <w:r>
              <w:t xml:space="preserve">2 × Kongsberg NSM internal + 2 × AMRAAM (stealth profile);</w:t>
            </w:r>
            <w:r>
              <w:t xml:space="preserve"> </w:t>
            </w:r>
            <w:r>
              <w:rPr>
                <w:bCs/>
                <w:b/>
              </w:rPr>
              <w:t xml:space="preserve">Fit F-8 surge: 2 × NSM internal + 2 × NSM external on the underwing role-fit stations</w:t>
            </w:r>
            <w:r>
              <w:t xml:space="preserve"> </w:t>
            </w:r>
            <w:r>
              <w:t xml:space="preserve">(non-stealth maritime strike package, closable today with existing §25 stations)</w:t>
            </w:r>
          </w:p>
        </w:tc>
      </w:tr>
      <w:tr>
        <w:tc>
          <w:tcPr/>
          <w:p>
            <w:pPr>
              <w:pStyle w:val="Compact"/>
              <w:jc w:val="left"/>
            </w:pPr>
            <w:r>
              <w:t xml:space="preserve">M-07 Counter-UAS</w:t>
            </w:r>
          </w:p>
        </w:tc>
        <w:tc>
          <w:tcPr/>
          <w:p>
            <w:pPr>
              <w:pStyle w:val="Compact"/>
              <w:jc w:val="left"/>
            </w:pPr>
            <w:r>
              <w:t xml:space="preserve">2 × AIM-9X + ARM pod (§25.7) + external 2 × 7-round APKWS pods (role fit)</w:t>
            </w:r>
          </w:p>
        </w:tc>
      </w:tr>
    </w:tbl>
    <w:p>
      <w:pPr>
        <w:pStyle w:val="BodyText"/>
      </w:pPr>
      <w:r>
        <w:t xml:space="preserve">All stores MIL-STD-1760E interfaced; UAI (universal armament interface) messaging so future stores integrate without aircraft software block change.</w:t>
      </w:r>
    </w:p>
    <w:bookmarkEnd w:id="194"/>
    <w:bookmarkStart w:id="195" w:name="store-thermal-conditioning"/>
    <w:p>
      <w:pPr>
        <w:pStyle w:val="Heading2"/>
      </w:pPr>
      <w:r>
        <w:t xml:space="preserve">25.5 Store Thermal Conditioning</w:t>
      </w:r>
    </w:p>
    <w:p>
      <w:pPr>
        <w:pStyle w:val="FirstParagraph"/>
      </w:pPr>
      <w:r>
        <w:t xml:space="preserve">Bays 0–25 °C continuous (§14.3) against store envelopes −54…+71 °C — every store within limits with &gt; 25 °C margin (IN). Seeker-head icing: zero — stores never leave the warm bay until release (the brief’s requirement, closed).</w:t>
      </w:r>
    </w:p>
    <w:bookmarkEnd w:id="195"/>
    <w:bookmarkStart w:id="196" w:name="gun"/>
    <w:p>
      <w:pPr>
        <w:pStyle w:val="Heading2"/>
      </w:pPr>
      <w:r>
        <w:t xml:space="preserve">25.6 Gun</w:t>
      </w:r>
    </w:p>
    <w:p>
      <w:pPr>
        <w:pStyle w:val="FirstParagraph"/>
      </w:pPr>
      <w:r>
        <w:rPr>
          <w:bCs/>
          <w:b/>
        </w:rPr>
        <w:t xml:space="preserve">No internal gun.</w:t>
      </w:r>
      <w:r>
        <w:t xml:space="preserve"> </w:t>
      </w:r>
      <w:r>
        <w:t xml:space="preserve">Centerline semi-conformal pod: GAU-12/U 25 mm, 180 rounds (in production; AV-8B/F-35 gun-pod lineage) on the role-fit station. Decision record: internal gun costs ~450 kg + volume the BWB spends on fuel; the 5.5-gen doctrine (BVR-first, wingman-forward) plus APKWS covers strafe-class tasks. Audit verdict on the brief’s gun pod: ACCEPT AS ROLE-FIT (item A-24).</w:t>
      </w:r>
    </w:p>
    <w:bookmarkEnd w:id="196"/>
    <w:bookmarkStart w:id="197" w:name="Xf8062860d64201ffda07097d226c0fe3e0c5024"/>
    <w:p>
      <w:pPr>
        <w:pStyle w:val="Heading2"/>
      </w:pPr>
      <w:r>
        <w:t xml:space="preserve">25.7 Non-Kinetic Acoustic Suite (the</w:t>
      </w:r>
      <w:r>
        <w:t xml:space="preserve"> </w:t>
      </w:r>
      <w:r>
        <w:t xml:space="preserve">“</w:t>
      </w:r>
      <w:r>
        <w:t xml:space="preserve">Larder</w:t>
      </w:r>
      <w:r>
        <w:t xml:space="preserve">”</w:t>
      </w:r>
      <w:r>
        <w:t xml:space="preserve"> </w:t>
      </w:r>
      <w:r>
        <w:t xml:space="preserve">Add-On)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Implementation (closest existing)</w:t>
            </w:r>
          </w:p>
        </w:tc>
        <w:tc>
          <w:tcPr/>
          <w:p>
            <w:pPr>
              <w:pStyle w:val="Compact"/>
              <w:jc w:val="left"/>
            </w:pPr>
            <w:r>
              <w:t xml:space="preserve">Fit</w:t>
            </w:r>
          </w:p>
        </w:tc>
        <w:tc>
          <w:tcPr/>
          <w:p>
            <w:pPr>
              <w:pStyle w:val="Compact"/>
              <w:jc w:val="left"/>
            </w:pPr>
            <w:r>
              <w:t xml:space="preserve">Envelope (from manufacturer-class data)</w:t>
            </w:r>
          </w:p>
        </w:tc>
      </w:tr>
      <w:tr>
        <w:tc>
          <w:tcPr/>
          <w:p>
            <w:pPr>
              <w:pStyle w:val="Compact"/>
              <w:jc w:val="left"/>
            </w:pPr>
            <w:r>
              <w:t xml:space="preserve">Acoustic Hailing Device</w:t>
            </w:r>
          </w:p>
        </w:tc>
        <w:tc>
          <w:tcPr/>
          <w:p>
            <w:pPr>
              <w:pStyle w:val="Compact"/>
              <w:jc w:val="left"/>
            </w:pPr>
            <w:r>
              <w:t xml:space="preserve">Directional loudspeaker pod, Power Sonix AHD1200-class (in production)</w:t>
            </w:r>
          </w:p>
        </w:tc>
        <w:tc>
          <w:tcPr/>
          <w:p>
            <w:pPr>
              <w:pStyle w:val="Compact"/>
              <w:jc w:val="left"/>
            </w:pPr>
            <w:r>
              <w:t xml:space="preserve">Wing-root role-fit station, 25 kg</w:t>
            </w:r>
          </w:p>
        </w:tc>
        <w:tc>
          <w:tcPr/>
          <w:p>
            <w:pPr>
              <w:pStyle w:val="Compact"/>
              <w:jc w:val="left"/>
            </w:pPr>
            <w:r>
              <w:t xml:space="preserve">Voice 2 km class; tone 3+ km class; cold air improves propagation (physics: denser medium)</w:t>
            </w:r>
          </w:p>
        </w:tc>
      </w:tr>
      <w:tr>
        <w:tc>
          <w:tcPr/>
          <w:p>
            <w:pPr>
              <w:pStyle w:val="Compact"/>
              <w:jc w:val="left"/>
            </w:pPr>
            <w:r>
              <w:t xml:space="preserve">Acoustic Resonance Mitigation array</w:t>
            </w:r>
          </w:p>
        </w:tc>
        <w:tc>
          <w:tcPr/>
          <w:p>
            <w:pPr>
              <w:pStyle w:val="Compact"/>
              <w:jc w:val="left"/>
            </w:pPr>
            <w:r>
              <w:t xml:space="preserve">Ultrasonic counter-drone emitter pod (Fractal JERECHO-class demonstrated systems, AL)</w:t>
            </w:r>
          </w:p>
        </w:tc>
        <w:tc>
          <w:tcPr/>
          <w:p>
            <w:pPr>
              <w:pStyle w:val="Compact"/>
              <w:jc w:val="left"/>
            </w:pPr>
            <w:r>
              <w:t xml:space="preserve">Centre bay role-fit, 50 kg</w:t>
            </w:r>
          </w:p>
        </w:tc>
        <w:tc>
          <w:tcPr/>
          <w:p>
            <w:pPr>
              <w:pStyle w:val="Compact"/>
              <w:jc w:val="left"/>
            </w:pPr>
            <w:r>
              <w:t xml:space="preserve">100–150 m effective per emitter vs IMU resonances of 35+ known drone models (manufacturer-class claim; carried with SIM/test flag O-07)</w:t>
            </w:r>
          </w:p>
        </w:tc>
      </w:tr>
      <w:tr>
        <w:tc>
          <w:tcPr/>
          <w:p>
            <w:pPr>
              <w:pStyle w:val="Compact"/>
              <w:jc w:val="left"/>
            </w:pPr>
            <w:r>
              <w:t xml:space="preserve">Passive cueing</w:t>
            </w:r>
          </w:p>
        </w:tc>
        <w:tc>
          <w:tcPr/>
          <w:p>
            <w:pPr>
              <w:pStyle w:val="Compact"/>
              <w:jc w:val="left"/>
            </w:pPr>
            <w:r>
              <w:t xml:space="preserve">§19.1 acoustic nodes (460)</w:t>
            </w:r>
          </w:p>
        </w:tc>
        <w:tc>
          <w:tcPr/>
          <w:p>
            <w:pPr>
              <w:pStyle w:val="Compact"/>
              <w:jc w:val="left"/>
            </w:pPr>
            <w:r>
              <w:t xml:space="preserve">Already fitted</w:t>
            </w:r>
          </w:p>
        </w:tc>
        <w:tc>
          <w:tcPr/>
          <w:p>
            <w:pPr>
              <w:pStyle w:val="Compact"/>
              <w:jc w:val="left"/>
            </w:pPr>
            <w:r>
              <w:t xml:space="preserve">Rotor-harmonic detection inside the 9.1 m bubble + bearing-line cueing at greater range (SIM)</w:t>
            </w:r>
          </w:p>
        </w:tc>
      </w:tr>
    </w:tbl>
    <w:p>
      <w:pPr>
        <w:pStyle w:val="BodyText"/>
      </w:pPr>
      <w:r>
        <w:t xml:space="preserve">ROE note (recorded, not engineered): AHD is less-lethal hailing; ARM is non-kinetic soft-kill; both lower escalation risk — the brief’s intent, retained.</w:t>
      </w:r>
    </w:p>
    <w:bookmarkEnd w:id="197"/>
    <w:bookmarkStart w:id="198" w:name="X3c8922fb36505582b655e09c903c4cd69aadbaf"/>
    <w:p>
      <w:pPr>
        <w:pStyle w:val="Heading2"/>
      </w:pPr>
      <w:r>
        <w:t xml:space="preserve">25.7.1 Counter-UAS Engagement Sequence (End-to-End)</w:t>
      </w:r>
    </w:p>
    <w:p>
      <w:pPr>
        <w:numPr>
          <w:ilvl w:val="0"/>
          <w:numId w:val="1009"/>
        </w:numPr>
        <w:pStyle w:val="Compact"/>
      </w:pPr>
      <w:r>
        <w:rPr>
          <w:bCs/>
          <w:b/>
        </w:rPr>
        <w:t xml:space="preserve">Detect:</w:t>
      </w:r>
      <w:r>
        <w:t xml:space="preserve"> </w:t>
      </w:r>
      <w:r>
        <w:t xml:space="preserve">§19.1 acoustic nodes flag rotor harmonics inside 9.1 m (near) and bearing lines to ~2 km class (far, SIM); IRST sea/land modes pick up the warm motor/battery signatures at 8–15 km class (AL: SkyWard-G small-target performance).</w:t>
      </w:r>
    </w:p>
    <w:p>
      <w:pPr>
        <w:numPr>
          <w:ilvl w:val="0"/>
          <w:numId w:val="1009"/>
        </w:numPr>
        <w:pStyle w:val="Compact"/>
      </w:pPr>
      <w:r>
        <w:rPr>
          <w:bCs/>
          <w:b/>
        </w:rPr>
        <w:t xml:space="preserve">Track &amp; classify:</w:t>
      </w:r>
      <w:r>
        <w:t xml:space="preserve"> </w:t>
      </w:r>
      <w:r>
        <w:t xml:space="preserve">ABM fuses bearing lines + IRST + RWR emissions; drone-model classification against the 35+ model library (§25.7).</w:t>
      </w:r>
    </w:p>
    <w:p>
      <w:pPr>
        <w:numPr>
          <w:ilvl w:val="0"/>
          <w:numId w:val="1009"/>
        </w:numPr>
        <w:pStyle w:val="Compact"/>
      </w:pPr>
      <w:r>
        <w:rPr>
          <w:bCs/>
          <w:b/>
        </w:rPr>
        <w:t xml:space="preserve">Assign:</w:t>
      </w:r>
      <w:r>
        <w:t xml:space="preserve"> </w:t>
      </w:r>
      <w:r>
        <w:t xml:space="preserve">swarm ≤ 4 km and ≥ 3 targets → ARM pod authorized (non-kinetic first, ROE tier 1); stragglers/leakers → APKWS (external role fit) or AIM-9X (internal, expensive, last resort per §25.4 doctrine).</w:t>
      </w:r>
    </w:p>
    <w:p>
      <w:pPr>
        <w:numPr>
          <w:ilvl w:val="0"/>
          <w:numId w:val="1009"/>
        </w:numPr>
        <w:pStyle w:val="Compact"/>
      </w:pPr>
      <w:r>
        <w:rPr>
          <w:bCs/>
          <w:b/>
        </w:rPr>
        <w:t xml:space="preserve">Execute:</w:t>
      </w:r>
      <w:r>
        <w:t xml:space="preserve"> </w:t>
      </w:r>
      <w:r>
        <w:t xml:space="preserve">ARM emits at the classified IMU resonance; effect 100–150 m per emitter per manufacturer-class data; pod slews emitter groups under ABM tasking. AHD hails unidentified contacts before escalation where ROE permits.</w:t>
      </w:r>
    </w:p>
    <w:p>
      <w:pPr>
        <w:numPr>
          <w:ilvl w:val="0"/>
          <w:numId w:val="1009"/>
        </w:numPr>
        <w:pStyle w:val="Compact"/>
      </w:pPr>
      <w:r>
        <w:rPr>
          <w:bCs/>
          <w:b/>
        </w:rPr>
        <w:t xml:space="preserve">Assess:</w:t>
      </w:r>
      <w:r>
        <w:t xml:space="preserve"> </w:t>
      </w:r>
      <w:r>
        <w:t xml:space="preserve">smart-skin acoustic + IRST confirm effect; FTI archive records for tactics development.</w:t>
      </w:r>
    </w:p>
    <w:p>
      <w:pPr>
        <w:pStyle w:val="FirstParagraph"/>
      </w:pPr>
      <w:r>
        <w:t xml:space="preserve">Cost-exchange logic (recorded): an APKWS round costs ~1/40th of an AIM-9X; the ARM pod costs nothing per shot. The CF-106’s counter-UAS economics are designed, not incidental.</w:t>
      </w:r>
    </w:p>
    <w:p>
      <w:r>
        <w:pict>
          <v:rect style="width:0;height:1.5pt" o:hralign="center" o:hrstd="t" o:hr="t"/>
        </w:pict>
      </w:r>
    </w:p>
    <w:bookmarkEnd w:id="198"/>
    <w:bookmarkEnd w:id="199"/>
    <w:bookmarkStart w:id="206" w:name="X56a979602f31d464291352edbea18074598d6f7"/>
    <w:p>
      <w:pPr>
        <w:pStyle w:val="Heading1"/>
      </w:pPr>
      <w:r>
        <w:t xml:space="preserve">26. ECONOMICS, INDUSTRIAL PLAN, AND CANADIAN CONTENT</w:t>
      </w:r>
    </w:p>
    <w:bookmarkStart w:id="200" w:name="cost-baseline-2026-cad"/>
    <w:p>
      <w:pPr>
        <w:pStyle w:val="Heading2"/>
      </w:pPr>
      <w:r>
        <w:t xml:space="preserve">26.1 Cost Baseline (2026 CAD)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Non-recurring development (design, 3 flying prototypes, FSET, qual, wind tunnel O-01, Block 2 development)</w:t>
            </w:r>
          </w:p>
        </w:tc>
        <w:tc>
          <w:tcPr/>
          <w:p>
            <w:pPr>
              <w:pStyle w:val="Compact"/>
              <w:jc w:val="left"/>
            </w:pPr>
            <w:r>
              <w:t xml:space="preserve">4.52 B</w:t>
            </w:r>
          </w:p>
        </w:tc>
        <w:tc>
          <w:tcPr/>
          <w:p>
            <w:pPr>
              <w:pStyle w:val="Compact"/>
              <w:jc w:val="left"/>
            </w:pPr>
            <w:r>
              <w:t xml:space="preserve">AL: Gripen E and KF-21 public program costs scaled; Block 2 NRE 420 M (CFP, AM/CE qualification, DAS-Lite integration, mesh/ABM software, tests)</w:t>
            </w:r>
          </w:p>
        </w:tc>
      </w:tr>
      <w:tr>
        <w:tc>
          <w:tcPr/>
          <w:p>
            <w:pPr>
              <w:pStyle w:val="Compact"/>
              <w:jc w:val="left"/>
            </w:pPr>
            <w:r>
              <w:t xml:space="preserve">Recurring flyaway, 80-aircraft run</w:t>
            </w:r>
          </w:p>
        </w:tc>
        <w:tc>
          <w:tcPr/>
          <w:p>
            <w:pPr>
              <w:pStyle w:val="Compact"/>
              <w:jc w:val="left"/>
            </w:pPr>
            <w:r>
              <w:t xml:space="preserve">150.9 M</w:t>
            </w:r>
          </w:p>
        </w:tc>
        <w:tc>
          <w:tcPr/>
          <w:p>
            <w:pPr>
              <w:pStyle w:val="Compact"/>
              <w:jc w:val="left"/>
            </w:pPr>
            <w:r>
              <w:t xml:space="preserve">AL: Gripen E (~85 M USD class) + twin-engine + BWB scale factors + Block 2 configuration (+2.9 M: CFP, DAS-Lite, perforation, net of AM/PCM savings); AN parametric cross-check</w:t>
            </w:r>
          </w:p>
        </w:tc>
      </w:tr>
      <w:tr>
        <w:tc>
          <w:tcPr/>
          <w:p>
            <w:pPr>
              <w:pStyle w:val="Compact"/>
              <w:jc w:val="left"/>
            </w:pPr>
            <w:r>
              <w:t xml:space="preserve">Cost per flight hour</w:t>
            </w:r>
          </w:p>
        </w:tc>
        <w:tc>
          <w:tcPr/>
          <w:p>
            <w:pPr>
              <w:pStyle w:val="Compact"/>
              <w:jc w:val="left"/>
            </w:pPr>
            <w:r>
              <w:t xml:space="preserve">54,500</w:t>
            </w:r>
          </w:p>
        </w:tc>
        <w:tc>
          <w:tcPr/>
          <w:p>
            <w:pPr>
              <w:pStyle w:val="Compact"/>
              <w:jc w:val="left"/>
            </w:pPr>
            <w:r>
              <w:t xml:space="preserve">AN: fuel 8.3 t × sortie profile + CFP drag penalty (+900) − adaptive-cruise/APU savings (−400) + two-engine maintenance + coating 24-month cycle; between Gripen E (~40k CAD) and F-35 (~80k CAD) — the 5.5-gen position made fiscal</w:t>
            </w:r>
          </w:p>
        </w:tc>
      </w:tr>
      <w:tr>
        <w:tc>
          <w:tcPr/>
          <w:p>
            <w:pPr>
              <w:pStyle w:val="Compact"/>
              <w:jc w:val="left"/>
            </w:pPr>
            <w:r>
              <w:t xml:space="preserve">30-year lifecycle (80 AC)</w:t>
            </w:r>
          </w:p>
        </w:tc>
        <w:tc>
          <w:tcPr/>
          <w:p>
            <w:pPr>
              <w:pStyle w:val="Compact"/>
              <w:jc w:val="left"/>
            </w:pPr>
            <w:r>
              <w:t xml:space="preserve">47 B</w:t>
            </w:r>
          </w:p>
        </w:tc>
        <w:tc>
          <w:tcPr/>
          <w:p>
            <w:pPr>
              <w:pStyle w:val="Compact"/>
              <w:jc w:val="left"/>
            </w:pPr>
            <w:r>
              <w:t xml:space="preserve">Parametric roll-up</w:t>
            </w:r>
          </w:p>
        </w:tc>
      </w:tr>
    </w:tbl>
    <w:bookmarkEnd w:id="200"/>
    <w:bookmarkStart w:id="201" w:name="Xab6e5f4327e5db7842e023e56d0b340d6c91eb8"/>
    <w:p>
      <w:pPr>
        <w:pStyle w:val="Heading2"/>
      </w:pPr>
      <w:r>
        <w:t xml:space="preserve">26.2 Canadian Industrial Anchors (Manufacturing-Centred-in-Canada Directive)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Work package</w:t>
            </w:r>
          </w:p>
        </w:tc>
        <w:tc>
          <w:tcPr/>
          <w:p>
            <w:pPr>
              <w:pStyle w:val="Compact"/>
              <w:jc w:val="left"/>
            </w:pPr>
            <w:r>
              <w:t xml:space="preserve">Company</w:t>
            </w:r>
          </w:p>
        </w:tc>
        <w:tc>
          <w:tcPr/>
          <w:p>
            <w:pPr>
              <w:pStyle w:val="Compact"/>
              <w:jc w:val="left"/>
            </w:pPr>
            <w:r>
              <w:t xml:space="preserve">Location</w:t>
            </w:r>
          </w:p>
        </w:tc>
        <w:tc>
          <w:tcPr/>
          <w:p>
            <w:pPr>
              <w:pStyle w:val="Compact"/>
              <w:jc w:val="left"/>
            </w:pPr>
            <w:r>
              <w:t xml:space="preserve">Basis</w:t>
            </w:r>
          </w:p>
        </w:tc>
      </w:tr>
      <w:tr>
        <w:tc>
          <w:tcPr/>
          <w:p>
            <w:pPr>
              <w:pStyle w:val="Compact"/>
              <w:jc w:val="left"/>
            </w:pPr>
            <w:r>
              <w:t xml:space="preserve">Final assembly + MRO</w:t>
            </w:r>
          </w:p>
        </w:tc>
        <w:tc>
          <w:tcPr/>
          <w:p>
            <w:pPr>
              <w:pStyle w:val="Compact"/>
              <w:jc w:val="left"/>
            </w:pPr>
            <w:r>
              <w:t xml:space="preserve">IMP Aerospace &amp; Defence</w:t>
            </w:r>
          </w:p>
        </w:tc>
        <w:tc>
          <w:tcPr/>
          <w:p>
            <w:pPr>
              <w:pStyle w:val="Compact"/>
              <w:jc w:val="left"/>
            </w:pPr>
            <w:r>
              <w:t xml:space="preserve">Halifax NS</w:t>
            </w:r>
          </w:p>
        </w:tc>
        <w:tc>
          <w:tcPr/>
          <w:p>
            <w:pPr>
              <w:pStyle w:val="Compact"/>
              <w:jc w:val="left"/>
            </w:pPr>
            <w:r>
              <w:t xml:space="preserve">In-production military MRO/assembly house</w:t>
            </w:r>
          </w:p>
        </w:tc>
      </w:tr>
      <w:tr>
        <w:tc>
          <w:tcPr/>
          <w:p>
            <w:pPr>
              <w:pStyle w:val="Compact"/>
              <w:jc w:val="left"/>
            </w:pPr>
            <w:r>
              <w:t xml:space="preserve">Wing + empennage primary structure</w:t>
            </w:r>
          </w:p>
        </w:tc>
        <w:tc>
          <w:tcPr/>
          <w:p>
            <w:pPr>
              <w:pStyle w:val="Compact"/>
              <w:jc w:val="left"/>
            </w:pPr>
            <w:r>
              <w:t xml:space="preserve">Magellan Aerospace</w:t>
            </w:r>
          </w:p>
        </w:tc>
        <w:tc>
          <w:tcPr/>
          <w:p>
            <w:pPr>
              <w:pStyle w:val="Compact"/>
              <w:jc w:val="left"/>
            </w:pPr>
            <w:r>
              <w:t xml:space="preserve">Winnipeg MB</w:t>
            </w:r>
          </w:p>
        </w:tc>
        <w:tc>
          <w:tcPr/>
          <w:p>
            <w:pPr>
              <w:pStyle w:val="Compact"/>
              <w:jc w:val="left"/>
            </w:pPr>
            <w:r>
              <w:t xml:space="preserve">In-production composite/metallic aerostructures</w:t>
            </w:r>
          </w:p>
        </w:tc>
      </w:tr>
      <w:tr>
        <w:tc>
          <w:tcPr/>
          <w:p>
            <w:pPr>
              <w:pStyle w:val="Compact"/>
              <w:jc w:val="left"/>
            </w:pPr>
            <w:r>
              <w:t xml:space="preserve">Aft body / machined Ti fittings</w:t>
            </w:r>
          </w:p>
        </w:tc>
        <w:tc>
          <w:tcPr/>
          <w:p>
            <w:pPr>
              <w:pStyle w:val="Compact"/>
              <w:jc w:val="left"/>
            </w:pPr>
            <w:r>
              <w:t xml:space="preserve">Magellan Aerospace</w:t>
            </w:r>
          </w:p>
        </w:tc>
        <w:tc>
          <w:tcPr/>
          <w:p>
            <w:pPr>
              <w:pStyle w:val="Compact"/>
              <w:jc w:val="left"/>
            </w:pPr>
            <w:r>
              <w:t xml:space="preserve">Haley ON</w:t>
            </w:r>
          </w:p>
        </w:tc>
        <w:tc>
          <w:tcPr/>
          <w:p>
            <w:pPr>
              <w:pStyle w:val="Compact"/>
              <w:jc w:val="left"/>
            </w:pPr>
            <w:r>
              <w:t xml:space="preserve">Titanium machining line</w:t>
            </w:r>
          </w:p>
        </w:tc>
      </w:tr>
      <w:tr>
        <w:tc>
          <w:tcPr/>
          <w:p>
            <w:pPr>
              <w:pStyle w:val="Compact"/>
              <w:jc w:val="left"/>
            </w:pPr>
            <w:r>
              <w:t xml:space="preserve">Landing gear</w:t>
            </w:r>
          </w:p>
        </w:tc>
        <w:tc>
          <w:tcPr/>
          <w:p>
            <w:pPr>
              <w:pStyle w:val="Compact"/>
              <w:jc w:val="left"/>
            </w:pPr>
            <w:r>
              <w:t xml:space="preserve">Héroux-Devtek</w:t>
            </w:r>
          </w:p>
        </w:tc>
        <w:tc>
          <w:tcPr/>
          <w:p>
            <w:pPr>
              <w:pStyle w:val="Compact"/>
              <w:jc w:val="left"/>
            </w:pPr>
            <w:r>
              <w:t xml:space="preserve">Longueuil QC</w:t>
            </w:r>
          </w:p>
        </w:tc>
        <w:tc>
          <w:tcPr/>
          <w:p>
            <w:pPr>
              <w:pStyle w:val="Compact"/>
              <w:jc w:val="left"/>
            </w:pPr>
            <w:r>
              <w:t xml:space="preserve">In-production gear OEM (§16.1)</w:t>
            </w:r>
          </w:p>
        </w:tc>
      </w:tr>
      <w:tr>
        <w:tc>
          <w:tcPr/>
          <w:p>
            <w:pPr>
              <w:pStyle w:val="Compact"/>
              <w:jc w:val="left"/>
            </w:pPr>
            <w:r>
              <w:t xml:space="preserve">Mission computers, displays, comms radios</w:t>
            </w:r>
          </w:p>
        </w:tc>
        <w:tc>
          <w:tcPr/>
          <w:p>
            <w:pPr>
              <w:pStyle w:val="Compact"/>
              <w:jc w:val="left"/>
            </w:pPr>
            <w:r>
              <w:t xml:space="preserve">CMC Electronics</w:t>
            </w:r>
          </w:p>
        </w:tc>
        <w:tc>
          <w:tcPr/>
          <w:p>
            <w:pPr>
              <w:pStyle w:val="Compact"/>
              <w:jc w:val="left"/>
            </w:pPr>
            <w:r>
              <w:t xml:space="preserve">Montreal QC</w:t>
            </w:r>
          </w:p>
        </w:tc>
        <w:tc>
          <w:tcPr/>
          <w:p>
            <w:pPr>
              <w:pStyle w:val="Compact"/>
              <w:jc w:val="left"/>
            </w:pPr>
            <w:r>
              <w:t xml:space="preserve">In-production avionics</w:t>
            </w:r>
          </w:p>
        </w:tc>
      </w:tr>
      <w:tr>
        <w:tc>
          <w:tcPr/>
          <w:p>
            <w:pPr>
              <w:pStyle w:val="Compact"/>
              <w:jc w:val="left"/>
            </w:pPr>
            <w:r>
              <w:t xml:space="preserve">Sovereign datalink terminals</w:t>
            </w:r>
          </w:p>
        </w:tc>
        <w:tc>
          <w:tcPr/>
          <w:p>
            <w:pPr>
              <w:pStyle w:val="Compact"/>
              <w:jc w:val="left"/>
            </w:pPr>
            <w:r>
              <w:t xml:space="preserve">MDA</w:t>
            </w:r>
          </w:p>
        </w:tc>
        <w:tc>
          <w:tcPr/>
          <w:p>
            <w:pPr>
              <w:pStyle w:val="Compact"/>
              <w:jc w:val="left"/>
            </w:pPr>
            <w:r>
              <w:t xml:space="preserve">Brampton ON</w:t>
            </w:r>
          </w:p>
        </w:tc>
        <w:tc>
          <w:tcPr/>
          <w:p>
            <w:pPr>
              <w:pStyle w:val="Compact"/>
              <w:jc w:val="left"/>
            </w:pPr>
            <w:r>
              <w:t xml:space="preserve">SDR/satellite comms product lines</w:t>
            </w:r>
          </w:p>
        </w:tc>
      </w:tr>
      <w:tr>
        <w:tc>
          <w:tcPr/>
          <w:p>
            <w:pPr>
              <w:pStyle w:val="Compact"/>
              <w:jc w:val="left"/>
            </w:pPr>
            <w:r>
              <w:t xml:space="preserve">Training systems, mission-data centre, ABM software</w:t>
            </w:r>
          </w:p>
        </w:tc>
        <w:tc>
          <w:tcPr/>
          <w:p>
            <w:pPr>
              <w:pStyle w:val="Compact"/>
              <w:jc w:val="left"/>
            </w:pPr>
            <w:r>
              <w:t xml:space="preserve">CAE</w:t>
            </w:r>
          </w:p>
        </w:tc>
        <w:tc>
          <w:tcPr/>
          <w:p>
            <w:pPr>
              <w:pStyle w:val="Compact"/>
              <w:jc w:val="left"/>
            </w:pPr>
            <w:r>
              <w:t xml:space="preserve">Montreal QC</w:t>
            </w:r>
          </w:p>
        </w:tc>
        <w:tc>
          <w:tcPr/>
          <w:p>
            <w:pPr>
              <w:pStyle w:val="Compact"/>
              <w:jc w:val="left"/>
            </w:pPr>
            <w:r>
              <w:t xml:space="preserve">In-production simulation/software</w:t>
            </w:r>
          </w:p>
        </w:tc>
      </w:tr>
      <w:tr>
        <w:tc>
          <w:tcPr/>
          <w:p>
            <w:pPr>
              <w:pStyle w:val="Compact"/>
              <w:jc w:val="left"/>
            </w:pPr>
            <w:r>
              <w:t xml:space="preserve">OBOGS/ECS components</w:t>
            </w:r>
          </w:p>
        </w:tc>
        <w:tc>
          <w:tcPr/>
          <w:p>
            <w:pPr>
              <w:pStyle w:val="Compact"/>
              <w:jc w:val="left"/>
            </w:pPr>
            <w:r>
              <w:t xml:space="preserve">via Canadian Pratt &amp; Whitney supply base + CMC integration</w:t>
            </w:r>
          </w:p>
        </w:tc>
        <w:tc>
          <w:tcPr/>
          <w:p>
            <w:pPr>
              <w:pStyle w:val="Compact"/>
              <w:jc w:val="left"/>
            </w:pPr>
            <w:r>
              <w:t xml:space="preserve">Longueuil QC</w:t>
            </w:r>
          </w:p>
        </w:tc>
        <w:tc>
          <w:tcPr/>
          <w:p>
            <w:pPr>
              <w:pStyle w:val="Compact"/>
              <w:jc w:val="left"/>
            </w:pPr>
            <w:r>
              <w:t xml:space="preserve">P&amp;WC in-production environmental systems supplier base</w:t>
            </w:r>
          </w:p>
        </w:tc>
      </w:tr>
      <w:tr>
        <w:tc>
          <w:tcPr/>
          <w:p>
            <w:pPr>
              <w:pStyle w:val="Compact"/>
              <w:jc w:val="left"/>
            </w:pPr>
            <w:r>
              <w:t xml:space="preserve">Smart-skin appliqué tiles</w:t>
            </w:r>
          </w:p>
        </w:tc>
        <w:tc>
          <w:tcPr/>
          <w:p>
            <w:pPr>
              <w:pStyle w:val="Compact"/>
              <w:jc w:val="left"/>
            </w:pPr>
            <w:r>
              <w:t xml:space="preserve">new line at Magellan Winnipeg + MEMS die from TE/Knowles</w:t>
            </w:r>
          </w:p>
        </w:tc>
        <w:tc>
          <w:tcPr/>
          <w:p>
            <w:pPr>
              <w:pStyle w:val="Compact"/>
              <w:jc w:val="left"/>
            </w:pPr>
            <w:r>
              <w:t xml:space="preserve">Winnipeg MB</w:t>
            </w:r>
          </w:p>
        </w:tc>
        <w:tc>
          <w:tcPr/>
          <w:p>
            <w:pPr>
              <w:pStyle w:val="Compact"/>
              <w:jc w:val="left"/>
            </w:pPr>
            <w:r>
              <w:t xml:space="preserve">Canadian value-add on foreign die (honest split)</w:t>
            </w:r>
          </w:p>
        </w:tc>
      </w:tr>
      <w:tr>
        <w:tc>
          <w:tcPr/>
          <w:p>
            <w:pPr>
              <w:pStyle w:val="Compact"/>
              <w:jc w:val="left"/>
            </w:pPr>
            <w:r>
              <w:t xml:space="preserve">Titanium AM fittings</w:t>
            </w:r>
          </w:p>
        </w:tc>
        <w:tc>
          <w:tcPr/>
          <w:p>
            <w:pPr>
              <w:pStyle w:val="Compact"/>
              <w:jc w:val="left"/>
            </w:pPr>
            <w:r>
              <w:t xml:space="preserve">Burloak Technologies (in-production aerospace AM)</w:t>
            </w:r>
          </w:p>
        </w:tc>
        <w:tc>
          <w:tcPr/>
          <w:p>
            <w:pPr>
              <w:pStyle w:val="Compact"/>
              <w:jc w:val="left"/>
            </w:pPr>
            <w:r>
              <w:t xml:space="preserve">Burlington ON</w:t>
            </w:r>
          </w:p>
        </w:tc>
        <w:tc>
          <w:tcPr/>
          <w:p>
            <w:pPr>
              <w:pStyle w:val="Compact"/>
              <w:jc w:val="left"/>
            </w:pPr>
            <w:r>
              <w:t xml:space="preserve">Bay doors, hardpoints, drag-brace lugs; finish machining at Magellan</w:t>
            </w:r>
          </w:p>
        </w:tc>
      </w:tr>
      <w:tr>
        <w:tc>
          <w:tcPr/>
          <w:p>
            <w:pPr>
              <w:pStyle w:val="Compact"/>
              <w:jc w:val="left"/>
            </w:pPr>
            <w:r>
              <w:t xml:space="preserve">Ejection seats, engines, radar, IRST, EW, weapons</w:t>
            </w:r>
          </w:p>
        </w:tc>
        <w:tc>
          <w:tcPr/>
          <w:p>
            <w:pPr>
              <w:pStyle w:val="Compact"/>
              <w:jc w:val="left"/>
            </w:pPr>
            <w:r>
              <w:t xml:space="preserve">Martin-Baker (UK), GE (US), Leonardo (IT), Saab (SE), MBDA/Kongsberg/Raytheon</w:t>
            </w:r>
          </w:p>
        </w:tc>
        <w:tc>
          <w:tcPr/>
          <w:p>
            <w:pPr>
              <w:pStyle w:val="Compact"/>
              <w:jc w:val="left"/>
            </w:pPr>
            <w:r>
              <w:t xml:space="preserve">—</w:t>
            </w:r>
          </w:p>
        </w:tc>
        <w:tc>
          <w:tcPr/>
          <w:p>
            <w:pPr>
              <w:pStyle w:val="Compact"/>
              <w:jc w:val="left"/>
            </w:pPr>
            <w:r>
              <w:t xml:space="preserve">The irreducible import set: 37% of value at Rev 1.1</w:t>
            </w:r>
          </w:p>
        </w:tc>
      </w:tr>
    </w:tbl>
    <w:p>
      <w:pPr>
        <w:pStyle w:val="BodyText"/>
      </w:pPr>
      <w:r>
        <w:t xml:space="preserve">Canadian content: 63% by value at Rev 1.1 (Burloak Ti-AM + Winnipeg smart-skin/AM lines outweigh imported DAS-Lite nodes) → 68% with MRO indigenization of Arexis/Raven LRUs under license (the Saab/Leonardo sovereignty precedent applied to Canada).</w:t>
      </w:r>
    </w:p>
    <w:bookmarkEnd w:id="201"/>
    <w:bookmarkStart w:id="202" w:name="manufacturing-flow-and-build-sequence"/>
    <w:p>
      <w:pPr>
        <w:pStyle w:val="Heading2"/>
      </w:pPr>
      <w:r>
        <w:t xml:space="preserve">26.2.1 Manufacturing Flow and Build Sequence</w:t>
      </w:r>
    </w:p>
    <w:p>
      <w:pPr>
        <w:numPr>
          <w:ilvl w:val="0"/>
          <w:numId w:val="1010"/>
        </w:numPr>
        <w:pStyle w:val="Compact"/>
      </w:pPr>
      <w:r>
        <w:rPr>
          <w:bCs/>
          <w:b/>
        </w:rPr>
        <w:t xml:space="preserve">Winnipeg (Magellan):</w:t>
      </w:r>
      <w:r>
        <w:t xml:space="preserve"> </w:t>
      </w:r>
      <w:r>
        <w:t xml:space="preserve">wing outer-panel co-cure (epoxy), empennage, smart-skin appliqué tile line. Autoclave 6 × 3 m class (existing).</w:t>
      </w:r>
    </w:p>
    <w:p>
      <w:pPr>
        <w:numPr>
          <w:ilvl w:val="0"/>
          <w:numId w:val="1010"/>
        </w:numPr>
        <w:pStyle w:val="Compact"/>
      </w:pPr>
      <w:r>
        <w:rPr>
          <w:bCs/>
          <w:b/>
        </w:rPr>
        <w:t xml:space="preserve">Haley ON (Magellan):</w:t>
      </w:r>
      <w:r>
        <w:t xml:space="preserve"> </w:t>
      </w:r>
      <w:r>
        <w:t xml:space="preserve">Ti edge strips, nozzle structure machining (5-axis, existing).</w:t>
      </w:r>
      <w:r>
        <w:t xml:space="preserve"> </w:t>
      </w:r>
      <w:r>
        <w:rPr>
          <w:bCs/>
          <w:b/>
        </w:rPr>
        <w:t xml:space="preserve">Burlington ON (Burloak):</w:t>
      </w:r>
      <w:r>
        <w:t xml:space="preserve"> </w:t>
      </w:r>
      <w:r>
        <w:t xml:space="preserve">Ti-AM fittings, hot-isostatic pressing and inspection.</w:t>
      </w:r>
    </w:p>
    <w:p>
      <w:pPr>
        <w:numPr>
          <w:ilvl w:val="0"/>
          <w:numId w:val="1010"/>
        </w:numPr>
        <w:pStyle w:val="Compact"/>
      </w:pPr>
      <w:r>
        <w:rPr>
          <w:bCs/>
          <w:b/>
        </w:rPr>
        <w:t xml:space="preserve">Longueuil (Héroux-Devtek):</w:t>
      </w:r>
      <w:r>
        <w:t xml:space="preserve"> </w:t>
      </w:r>
      <w:r>
        <w:t xml:space="preserve">gear shipsets; P&amp;WC supply-base ECS components.</w:t>
      </w:r>
    </w:p>
    <w:p>
      <w:pPr>
        <w:numPr>
          <w:ilvl w:val="0"/>
          <w:numId w:val="1010"/>
        </w:numPr>
        <w:pStyle w:val="Compact"/>
      </w:pPr>
      <w:r>
        <w:rPr>
          <w:bCs/>
          <w:b/>
        </w:rPr>
        <w:t xml:space="preserve">Montreal (CMC):</w:t>
      </w:r>
      <w:r>
        <w:t xml:space="preserve"> </w:t>
      </w:r>
      <w:r>
        <w:t xml:space="preserve">mission computers, displays, radios; (CAE) ABM software build, mission-data centre operation, training devices.</w:t>
      </w:r>
    </w:p>
    <w:p>
      <w:pPr>
        <w:numPr>
          <w:ilvl w:val="0"/>
          <w:numId w:val="1010"/>
        </w:numPr>
        <w:pStyle w:val="Compact"/>
      </w:pPr>
      <w:r>
        <w:rPr>
          <w:bCs/>
          <w:b/>
        </w:rPr>
        <w:t xml:space="preserve">Brampton (MDA):</w:t>
      </w:r>
      <w:r>
        <w:t xml:space="preserve"> </w:t>
      </w:r>
      <w:r>
        <w:t xml:space="preserve">datalink terminals, OSG module integration and crypto loading (national key custody in a CSE-approved facility).</w:t>
      </w:r>
    </w:p>
    <w:p>
      <w:pPr>
        <w:numPr>
          <w:ilvl w:val="0"/>
          <w:numId w:val="1010"/>
        </w:numPr>
        <w:pStyle w:val="Compact"/>
      </w:pPr>
      <w:r>
        <w:rPr>
          <w:bCs/>
          <w:b/>
        </w:rPr>
        <w:t xml:space="preserve">Halifax (IMP):</w:t>
      </w:r>
      <w:r>
        <w:t xml:space="preserve"> </w:t>
      </w:r>
      <w:r>
        <w:t xml:space="preserve">major-mate, systems installation, engine installation, coatings (heated spray hangar), first flight, FOL support, lifetime MRO.</w:t>
      </w:r>
    </w:p>
    <w:p>
      <w:pPr>
        <w:pStyle w:val="FirstParagraph"/>
      </w:pPr>
      <w:r>
        <w:t xml:space="preserve">Transport logic: wing panels Winnipeg→Halifax by rail in purpose-built cradles (28 m load, within CN clearance envelopes); no marine or highway oversize dependency. Learning-curve assumption: 92% airframe, 95% systems; flyaway figure at unit 40 of 80, not unit 1 (unit 1 estimated 212 M CAD — stated so the 148 M is not misread as first-article).</w:t>
      </w:r>
    </w:p>
    <w:bookmarkEnd w:id="202"/>
    <w:bookmarkStart w:id="203" w:name="supplier-risk-register-economic"/>
    <w:p>
      <w:pPr>
        <w:pStyle w:val="Heading2"/>
      </w:pPr>
      <w:r>
        <w:t xml:space="preserve">26.2.2 Supplier Risk Register (Economic)</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Exposure</w:t>
            </w:r>
          </w:p>
        </w:tc>
        <w:tc>
          <w:tcPr/>
          <w:p>
            <w:pPr>
              <w:pStyle w:val="Compact"/>
              <w:jc w:val="left"/>
            </w:pPr>
            <w:r>
              <w:t xml:space="preserve">Mitigation</w:t>
            </w:r>
          </w:p>
        </w:tc>
      </w:tr>
      <w:tr>
        <w:tc>
          <w:tcPr/>
          <w:p>
            <w:pPr>
              <w:pStyle w:val="Compact"/>
              <w:jc w:val="left"/>
            </w:pPr>
            <w:r>
              <w:t xml:space="preserve">F414-EPE allocation vs USN/FMS queues</w:t>
            </w:r>
          </w:p>
        </w:tc>
        <w:tc>
          <w:tcPr/>
          <w:p>
            <w:pPr>
              <w:pStyle w:val="Compact"/>
              <w:jc w:val="left"/>
            </w:pPr>
            <w:r>
              <w:t xml:space="preserve">Schedule</w:t>
            </w:r>
          </w:p>
        </w:tc>
        <w:tc>
          <w:tcPr/>
          <w:p>
            <w:pPr>
              <w:pStyle w:val="Compact"/>
              <w:jc w:val="left"/>
            </w:pPr>
            <w:r>
              <w:t xml:space="preserve">Early long-lead contract; DND priority clause; EPE is a growth kit on an in-rate line</w:t>
            </w:r>
          </w:p>
        </w:tc>
      </w:tr>
      <w:tr>
        <w:tc>
          <w:tcPr/>
          <w:p>
            <w:pPr>
              <w:pStyle w:val="Compact"/>
              <w:jc w:val="left"/>
            </w:pPr>
            <w:r>
              <w:t xml:space="preserve">BMI prepreg single source (Solvay)</w:t>
            </w:r>
          </w:p>
        </w:tc>
        <w:tc>
          <w:tcPr/>
          <w:p>
            <w:pPr>
              <w:pStyle w:val="Compact"/>
              <w:jc w:val="left"/>
            </w:pPr>
            <w:r>
              <w:t xml:space="preserve">Cost/supply</w:t>
            </w:r>
          </w:p>
        </w:tc>
        <w:tc>
          <w:tcPr/>
          <w:p>
            <w:pPr>
              <w:pStyle w:val="Compact"/>
              <w:jc w:val="left"/>
            </w:pPr>
            <w:r>
              <w:t xml:space="preserve">Dual-qualify Hexcel HexPly-class BMI at CDR-100</w:t>
            </w:r>
          </w:p>
        </w:tc>
      </w:tr>
      <w:tr>
        <w:tc>
          <w:tcPr/>
          <w:p>
            <w:pPr>
              <w:pStyle w:val="Compact"/>
              <w:jc w:val="left"/>
            </w:pPr>
            <w:r>
              <w:t xml:space="preserve">MEMS die (TE/Knowles) US-origin</w:t>
            </w:r>
          </w:p>
        </w:tc>
        <w:tc>
          <w:tcPr/>
          <w:p>
            <w:pPr>
              <w:pStyle w:val="Compact"/>
              <w:jc w:val="left"/>
            </w:pPr>
            <w:r>
              <w:t xml:space="preserve">ITAR-adjacent</w:t>
            </w:r>
          </w:p>
        </w:tc>
        <w:tc>
          <w:tcPr/>
          <w:p>
            <w:pPr>
              <w:pStyle w:val="Compact"/>
              <w:jc w:val="left"/>
            </w:pPr>
            <w:r>
              <w:t xml:space="preserve">Dies are commercial-grade, not ITAR; Canadian packaging at Winnipeg keeps value-add sovereign</w:t>
            </w:r>
          </w:p>
        </w:tc>
      </w:tr>
      <w:tr>
        <w:tc>
          <w:tcPr/>
          <w:p>
            <w:pPr>
              <w:pStyle w:val="Compact"/>
              <w:jc w:val="left"/>
            </w:pPr>
            <w:r>
              <w:t xml:space="preserve">Arexis/Raven export licences</w:t>
            </w:r>
          </w:p>
        </w:tc>
        <w:tc>
          <w:tcPr/>
          <w:p>
            <w:pPr>
              <w:pStyle w:val="Compact"/>
              <w:jc w:val="left"/>
            </w:pPr>
            <w:r>
              <w:t xml:space="preserve">Political</w:t>
            </w:r>
          </w:p>
        </w:tc>
        <w:tc>
          <w:tcPr/>
          <w:p>
            <w:pPr>
              <w:pStyle w:val="Compact"/>
              <w:jc w:val="left"/>
            </w:pPr>
            <w:r>
              <w:t xml:space="preserve">Sweden/Italy-to-Canada export is routine (Gripen campaign precedent); license-manufacture option §26.2 Block 2</w:t>
            </w:r>
          </w:p>
        </w:tc>
      </w:tr>
      <w:tr>
        <w:tc>
          <w:tcPr/>
          <w:p>
            <w:pPr>
              <w:pStyle w:val="Compact"/>
              <w:jc w:val="left"/>
            </w:pPr>
            <w:r>
              <w:t xml:space="preserve">US16E seats (UK)</w:t>
            </w:r>
          </w:p>
        </w:tc>
        <w:tc>
          <w:tcPr/>
          <w:p>
            <w:pPr>
              <w:pStyle w:val="Compact"/>
              <w:jc w:val="left"/>
            </w:pPr>
            <w:r>
              <w:t xml:space="preserve">Low</w:t>
            </w:r>
          </w:p>
        </w:tc>
        <w:tc>
          <w:tcPr/>
          <w:p>
            <w:pPr>
              <w:pStyle w:val="Compact"/>
              <w:jc w:val="left"/>
            </w:pPr>
            <w:r>
              <w:t xml:space="preserve">Martin-Baker exports globally; 12 spare shipsets in Halifax stock</w:t>
            </w:r>
          </w:p>
        </w:tc>
      </w:tr>
      <w:tr>
        <w:tc>
          <w:tcPr/>
          <w:p>
            <w:pPr>
              <w:pStyle w:val="Compact"/>
              <w:jc w:val="left"/>
            </w:pPr>
            <w:r>
              <w:t xml:space="preserve">Cyanate-ester prepreg allowables</w:t>
            </w:r>
          </w:p>
        </w:tc>
        <w:tc>
          <w:tcPr/>
          <w:p>
            <w:pPr>
              <w:pStyle w:val="Compact"/>
              <w:jc w:val="left"/>
            </w:pPr>
            <w:r>
              <w:t xml:space="preserve">Technical</w:t>
            </w:r>
          </w:p>
        </w:tc>
        <w:tc>
          <w:tcPr/>
          <w:p>
            <w:pPr>
              <w:pStyle w:val="Compact"/>
              <w:jc w:val="left"/>
            </w:pPr>
            <w:r>
              <w:t xml:space="preserve">Coupon program O-11 before zone substitution; BMI fallback retained</w:t>
            </w:r>
          </w:p>
        </w:tc>
      </w:tr>
      <w:tr>
        <w:tc>
          <w:tcPr/>
          <w:p>
            <w:pPr>
              <w:pStyle w:val="Compact"/>
              <w:jc w:val="left"/>
            </w:pPr>
            <w:r>
              <w:t xml:space="preserve">Ti-AM fatigue scatter</w:t>
            </w:r>
          </w:p>
        </w:tc>
        <w:tc>
          <w:tcPr/>
          <w:p>
            <w:pPr>
              <w:pStyle w:val="Compact"/>
              <w:jc w:val="left"/>
            </w:pPr>
            <w:r>
              <w:t xml:space="preserve">Technical</w:t>
            </w:r>
          </w:p>
        </w:tc>
        <w:tc>
          <w:tcPr/>
          <w:p>
            <w:pPr>
              <w:pStyle w:val="Compact"/>
              <w:jc w:val="left"/>
            </w:pPr>
            <w:r>
              <w:t xml:space="preserve">O-12 substantiation with 2× scatter; machined-Ti fallback per fitting</w:t>
            </w:r>
          </w:p>
        </w:tc>
      </w:tr>
    </w:tbl>
    <w:bookmarkEnd w:id="203"/>
    <w:bookmarkStart w:id="204" w:name="X2c25398abb8eac0a32455c3692d10aa38f2e592"/>
    <w:p>
      <w:pPr>
        <w:pStyle w:val="Heading2"/>
      </w:pPr>
      <w:r>
        <w:t xml:space="preserve">26.3 Economic-Rationale Materials Choices (Recap of §8.2)</w:t>
      </w:r>
    </w:p>
    <w:p>
      <w:pPr>
        <w:pStyle w:val="FirstParagraph"/>
      </w:pPr>
      <w:r>
        <w:t xml:space="preserve">Epoxy CFRP for 78% of structure (cheapest qualified prepreg), BMI only where Mach 2.5 actually heats, Al-Li frames (production-priced), Ti only at edges/fittings/armour, COTS EHA/EMA instead of bespoke actuators, F414-EPE instead of a new engine (saves ~2.5 B development alone), in-production avionics suite instead of new sensors. Every</w:t>
      </w:r>
      <w:r>
        <w:t xml:space="preserve"> </w:t>
      </w:r>
      <w:r>
        <w:t xml:space="preserve">“</w:t>
      </w:r>
      <w:r>
        <w:t xml:space="preserve">buy not build</w:t>
      </w:r>
      <w:r>
        <w:t xml:space="preserve">”</w:t>
      </w:r>
      <w:r>
        <w:t xml:space="preserve"> </w:t>
      </w:r>
      <w:r>
        <w:t xml:space="preserve">decision is logged with its savings in the Section 30 register.</w:t>
      </w:r>
    </w:p>
    <w:bookmarkEnd w:id="204"/>
    <w:bookmarkStart w:id="205" w:name="test-program-cost-lines"/>
    <w:p>
      <w:pPr>
        <w:pStyle w:val="Heading2"/>
      </w:pPr>
      <w:r>
        <w:t xml:space="preserve">26.4 Test Program Cost Lines</w:t>
      </w:r>
    </w:p>
    <w:p>
      <w:pPr>
        <w:pStyle w:val="FirstParagraph"/>
      </w:pPr>
      <w:r>
        <w:t xml:space="preserve">1:20 wind tunnel (IAR-NRC Ottawa) 85 M; FSET 190 M; icing/blowing-snow qual 60 M; LO pole model 45 M; 3 flying prototypes 1.6 B (within the 4.1 B NRE). Included so the economic baseline is honest, not brochure-honest.</w:t>
      </w:r>
    </w:p>
    <w:p>
      <w:r>
        <w:pict>
          <v:rect style="width:0;height:1.5pt" o:hralign="center" o:hrstd="t" o:hr="t"/>
        </w:pict>
      </w:r>
    </w:p>
    <w:bookmarkEnd w:id="205"/>
    <w:bookmarkEnd w:id="206"/>
    <w:bookmarkStart w:id="216" w:name="performance-closure"/>
    <w:p>
      <w:pPr>
        <w:pStyle w:val="Heading1"/>
      </w:pPr>
      <w:r>
        <w:t xml:space="preserve">27. PERFORMANCE CLOSURE</w:t>
      </w:r>
    </w:p>
    <w:bookmarkStart w:id="207" w:name="method"/>
    <w:p>
      <w:pPr>
        <w:pStyle w:val="Heading2"/>
      </w:pPr>
      <w:r>
        <w:t xml:space="preserve">27.1 Method</w:t>
      </w:r>
    </w:p>
    <w:p>
      <w:pPr>
        <w:pStyle w:val="FirstParagraph"/>
      </w:pPr>
      <w:r>
        <w:t xml:space="preserve">All mission numbers from the integrated point-mass model (Appendix B.4): GG-AERO polars (adverse edge of ±8% band, §7.6), §11.5 TSFC, §9 masses, §12.3 recovery. Every claim below closes with margin stated.</w:t>
      </w:r>
    </w:p>
    <w:bookmarkEnd w:id="207"/>
    <w:bookmarkStart w:id="208" w:name="speed-envelope"/>
    <w:p>
      <w:pPr>
        <w:pStyle w:val="Heading2"/>
      </w:pPr>
      <w:r>
        <w:t xml:space="preserve">27.2 Speed Envelope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Value</w:t>
            </w:r>
          </w:p>
        </w:tc>
        <w:tc>
          <w:tcPr/>
          <w:p>
            <w:pPr>
              <w:pStyle w:val="Compact"/>
              <w:jc w:val="left"/>
            </w:pPr>
            <w:r>
              <w:t xml:space="preserve">Margin/basis</w:t>
            </w:r>
          </w:p>
        </w:tc>
      </w:tr>
      <w:tr>
        <w:tc>
          <w:tcPr/>
          <w:p>
            <w:pPr>
              <w:pStyle w:val="Compact"/>
              <w:jc w:val="left"/>
            </w:pPr>
            <w:r>
              <w:t xml:space="preserve">Max dash</w:t>
            </w:r>
          </w:p>
        </w:tc>
        <w:tc>
          <w:tcPr/>
          <w:p>
            <w:pPr>
              <w:pStyle w:val="Compact"/>
              <w:jc w:val="left"/>
            </w:pPr>
            <w:r>
              <w:t xml:space="preserve">Mach 2.5, altitude ≥ 40,000 ft, AB, 7-min thermal limit (§8.3, perforated LE + 30 kg PCM); entered by shallow climb from the M1.5/36,000 ft supercruise point (B-10 Case 2)</w:t>
            </w:r>
          </w:p>
        </w:tc>
        <w:tc>
          <w:tcPr/>
          <w:p>
            <w:pPr>
              <w:pStyle w:val="Compact"/>
              <w:jc w:val="left"/>
            </w:pPr>
            <w:r>
              <w:t xml:space="preserve">Thermal 197 °C &lt; BMI allowable w/ knockdown; recovery 0.89 ≥ 0.85; accel M1.5→2.5 in 78 s. Closed (AN)</w:t>
            </w:r>
          </w:p>
        </w:tc>
      </w:tr>
      <w:tr>
        <w:tc>
          <w:tcPr/>
          <w:p>
            <w:pPr>
              <w:pStyle w:val="Compact"/>
              <w:jc w:val="left"/>
            </w:pPr>
            <w:r>
              <w:t xml:space="preserve">Sustained supercruise</w:t>
            </w:r>
          </w:p>
        </w:tc>
        <w:tc>
          <w:tcPr/>
          <w:p>
            <w:pPr>
              <w:pStyle w:val="Compact"/>
              <w:jc w:val="left"/>
            </w:pPr>
            <w:r>
              <w:t xml:space="preserve">Mach 1.5 / 36,000 ft, dry, combat weight</w:t>
            </w:r>
          </w:p>
        </w:tc>
        <w:tc>
          <w:tcPr/>
          <w:p>
            <w:pPr>
              <w:pStyle w:val="Compact"/>
              <w:jc w:val="left"/>
            </w:pPr>
            <w:r>
              <w:t xml:space="preserve">Dry thrust 136 kN ≥ drag 126 kN (+7.9%); L/D 7.5 with perforated LE (adverse-bounded). Closed (AN)</w:t>
            </w:r>
          </w:p>
        </w:tc>
      </w:tr>
      <w:tr>
        <w:tc>
          <w:tcPr/>
          <w:p>
            <w:pPr>
              <w:pStyle w:val="Compact"/>
              <w:jc w:val="left"/>
            </w:pPr>
            <w:r>
              <w:t xml:space="preserve">Economic cruise</w:t>
            </w:r>
          </w:p>
        </w:tc>
        <w:tc>
          <w:tcPr/>
          <w:p>
            <w:pPr>
              <w:pStyle w:val="Compact"/>
              <w:jc w:val="left"/>
            </w:pPr>
            <w:r>
              <w:t xml:space="preserve">Adaptive Mach 0.78–0.92 schedule (§14.2a)</w:t>
            </w:r>
          </w:p>
        </w:tc>
        <w:tc>
          <w:tcPr/>
          <w:p>
            <w:pPr>
              <w:pStyle w:val="Compact"/>
              <w:jc w:val="left"/>
            </w:pPr>
            <w:r>
              <w:t xml:space="preserve">L/D 8.7 with CFPs; +3.1% radius on ISA−30 day. Closed</w:t>
            </w:r>
          </w:p>
        </w:tc>
      </w:tr>
      <w:tr>
        <w:tc>
          <w:tcPr/>
          <w:p>
            <w:pPr>
              <w:pStyle w:val="Compact"/>
              <w:jc w:val="left"/>
            </w:pPr>
            <w:r>
              <w:t xml:space="preserve">VNE</w:t>
            </w:r>
          </w:p>
        </w:tc>
        <w:tc>
          <w:tcPr/>
          <w:p>
            <w:pPr>
              <w:pStyle w:val="Compact"/>
              <w:jc w:val="left"/>
            </w:pPr>
            <w:r>
              <w:t xml:space="preserve">460 KCAS at low altitude (q-limit); envelope extends to Mach 2.5 at altitude with flutter margin demonstrated to Mach 2.9 (1.15 × V_D per MIL-A-8870-class practice)</w:t>
            </w:r>
          </w:p>
        </w:tc>
        <w:tc>
          <w:tcPr/>
          <w:p>
            <w:pPr>
              <w:pStyle w:val="Compact"/>
              <w:jc w:val="left"/>
            </w:pPr>
            <w:r>
              <w:t xml:space="preserve">(SIM)</w:t>
            </w:r>
          </w:p>
        </w:tc>
      </w:tr>
    </w:tbl>
    <w:bookmarkEnd w:id="208"/>
    <w:bookmarkStart w:id="209" w:name="radius-and-endurance"/>
    <w:p>
      <w:pPr>
        <w:pStyle w:val="Heading2"/>
      </w:pPr>
      <w:r>
        <w:t xml:space="preserve">27.3 Radius and Endurance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Mission</w:t>
            </w:r>
          </w:p>
        </w:tc>
        <w:tc>
          <w:tcPr/>
          <w:p>
            <w:pPr>
              <w:pStyle w:val="Compact"/>
              <w:jc w:val="left"/>
            </w:pPr>
            <w:r>
              <w:t xml:space="preserve">Result</w:t>
            </w:r>
          </w:p>
        </w:tc>
        <w:tc>
          <w:tcPr/>
          <w:p>
            <w:pPr>
              <w:pStyle w:val="Compact"/>
              <w:jc w:val="left"/>
            </w:pPr>
            <w:r>
              <w:t xml:space="preserve">Fuel margin</w:t>
            </w:r>
          </w:p>
        </w:tc>
      </w:tr>
      <w:tr>
        <w:tc>
          <w:tcPr/>
          <w:p>
            <w:pPr>
              <w:pStyle w:val="Compact"/>
              <w:jc w:val="left"/>
            </w:pPr>
            <w:r>
              <w:t xml:space="preserve">M-01 intercept radius</w:t>
            </w:r>
          </w:p>
        </w:tc>
        <w:tc>
          <w:tcPr/>
          <w:p>
            <w:pPr>
              <w:pStyle w:val="Compact"/>
              <w:jc w:val="left"/>
            </w:pPr>
            <w:r>
              <w:t xml:space="preserve">1,500 km (810 nm)</w:t>
            </w:r>
          </w:p>
        </w:tc>
        <w:tc>
          <w:tcPr/>
          <w:p>
            <w:pPr>
              <w:pStyle w:val="Compact"/>
              <w:jc w:val="left"/>
            </w:pPr>
            <w:r>
              <w:t xml:space="preserve">+6.9%</w:t>
            </w:r>
          </w:p>
        </w:tc>
      </w:tr>
      <w:tr>
        <w:tc>
          <w:tcPr/>
          <w:p>
            <w:pPr>
              <w:pStyle w:val="Compact"/>
              <w:jc w:val="left"/>
            </w:pPr>
            <w:r>
              <w:t xml:space="preserve">M-02 loiter endurance</w:t>
            </w:r>
          </w:p>
        </w:tc>
        <w:tc>
          <w:tcPr/>
          <w:p>
            <w:pPr>
              <w:pStyle w:val="Compact"/>
              <w:jc w:val="left"/>
            </w:pPr>
            <w:r>
              <w:t xml:space="preserve">3.8 h on station + 8 min APU-assist</w:t>
            </w:r>
          </w:p>
        </w:tc>
        <w:tc>
          <w:tcPr/>
          <w:p>
            <w:pPr>
              <w:pStyle w:val="Compact"/>
              <w:jc w:val="left"/>
            </w:pPr>
            <w:r>
              <w:t xml:space="preserve">+6.5%</w:t>
            </w:r>
          </w:p>
        </w:tc>
      </w:tr>
      <w:tr>
        <w:tc>
          <w:tcPr/>
          <w:p>
            <w:pPr>
              <w:pStyle w:val="Compact"/>
              <w:jc w:val="left"/>
            </w:pPr>
            <w:r>
              <w:t xml:space="preserve">Ferry (CFP + 2 × 600 L)</w:t>
            </w:r>
          </w:p>
        </w:tc>
        <w:tc>
          <w:tcPr/>
          <w:p>
            <w:pPr>
              <w:pStyle w:val="Compact"/>
              <w:jc w:val="left"/>
            </w:pPr>
            <w:r>
              <w:t xml:space="preserve">2,590 km</w:t>
            </w:r>
          </w:p>
        </w:tc>
        <w:tc>
          <w:tcPr/>
          <w:p>
            <w:pPr>
              <w:pStyle w:val="Compact"/>
              <w:jc w:val="left"/>
            </w:pPr>
            <w:r>
              <w:t xml:space="preserve">+5.1%</w:t>
            </w:r>
          </w:p>
        </w:tc>
      </w:tr>
      <w:tr>
        <w:tc>
          <w:tcPr/>
          <w:p>
            <w:pPr>
              <w:pStyle w:val="Compact"/>
              <w:jc w:val="left"/>
            </w:pPr>
            <w:r>
              <w:t xml:space="preserve">Service ceiling</w:t>
            </w:r>
          </w:p>
        </w:tc>
        <w:tc>
          <w:tcPr/>
          <w:p>
            <w:pPr>
              <w:pStyle w:val="Compact"/>
              <w:jc w:val="left"/>
            </w:pPr>
            <w:r>
              <w:t xml:space="preserve">50,000 ft</w:t>
            </w:r>
          </w:p>
        </w:tc>
        <w:tc>
          <w:tcPr/>
          <w:p>
            <w:pPr>
              <w:pStyle w:val="Compact"/>
              <w:jc w:val="left"/>
            </w:pPr>
            <w:r>
              <w:t xml:space="preserve">OEI ceiling 38,000 ft</w:t>
            </w:r>
          </w:p>
        </w:tc>
      </w:tr>
    </w:tbl>
    <w:p>
      <w:pPr>
        <w:pStyle w:val="BodyText"/>
      </w:pPr>
      <w:r>
        <w:t xml:space="preserve">(Rev 1.1: the CFP-equipped numbers supersede the brief’s 1,350/1,950 figures — ACCEPTED and derived rather than asserted — Section 30 item A-26.)</w:t>
      </w:r>
    </w:p>
    <w:bookmarkEnd w:id="209"/>
    <w:bookmarkStart w:id="210" w:name="maneuver"/>
    <w:p>
      <w:pPr>
        <w:pStyle w:val="Heading2"/>
      </w:pPr>
      <w:r>
        <w:t xml:space="preserve">27.4 Maneuver</w:t>
      </w:r>
    </w:p>
    <w:p>
      <w:pPr>
        <w:pStyle w:val="FirstParagraph"/>
      </w:pPr>
      <w:r>
        <w:t xml:space="preserve">Sustained turn at combat weight, Mach 0.9/15,000 ft: 8.0°/s at limit g with Ps=0 at 6.9 g (AN — honest: this is a big-wing BWB interceptor, not a 9g knife-fighter; instantaneous turn 22°/s via α-to-28° vortex lift; post-stall recovery §18.5). Design limit +8.0/−4.0 g.</w:t>
      </w:r>
    </w:p>
    <w:bookmarkEnd w:id="210"/>
    <w:bookmarkStart w:id="211" w:name="field-performance"/>
    <w:p>
      <w:pPr>
        <w:pStyle w:val="Heading2"/>
      </w:pPr>
      <w:r>
        <w:t xml:space="preserve">27.5 Field Performance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Case</w:t>
            </w:r>
          </w:p>
        </w:tc>
        <w:tc>
          <w:tcPr/>
          <w:p>
            <w:pPr>
              <w:pStyle w:val="Compact"/>
              <w:jc w:val="left"/>
            </w:pPr>
            <w:r>
              <w:t xml:space="preserve">Value</w:t>
            </w:r>
          </w:p>
        </w:tc>
      </w:tr>
      <w:tr>
        <w:tc>
          <w:tcPr/>
          <w:p>
            <w:pPr>
              <w:pStyle w:val="Compact"/>
              <w:jc w:val="left"/>
            </w:pPr>
            <w:r>
              <w:t xml:space="preserve">Takeoff roll, MTOW, ISA paved</w:t>
            </w:r>
          </w:p>
        </w:tc>
        <w:tc>
          <w:tcPr/>
          <w:p>
            <w:pPr>
              <w:pStyle w:val="Compact"/>
              <w:jc w:val="left"/>
            </w:pPr>
            <w:r>
              <w:t xml:space="preserve">640 m</w:t>
            </w:r>
          </w:p>
        </w:tc>
      </w:tr>
      <w:tr>
        <w:tc>
          <w:tcPr/>
          <w:p>
            <w:pPr>
              <w:pStyle w:val="Compact"/>
              <w:jc w:val="left"/>
            </w:pPr>
            <w:r>
              <w:t xml:space="preserve">Takeoff roll, STOL profile</w:t>
            </w:r>
          </w:p>
        </w:tc>
        <w:tc>
          <w:tcPr/>
          <w:p>
            <w:pPr>
              <w:pStyle w:val="Compact"/>
              <w:jc w:val="left"/>
            </w:pPr>
            <w:r>
              <w:t xml:space="preserve">420 m (fluidic augmentation, §18.4)</w:t>
            </w:r>
          </w:p>
        </w:tc>
      </w:tr>
      <w:tr>
        <w:tc>
          <w:tcPr/>
          <w:p>
            <w:pPr>
              <w:pStyle w:val="Compact"/>
              <w:jc w:val="left"/>
            </w:pPr>
            <w:r>
              <w:t xml:space="preserve">Approach speed, 19,000 kg</w:t>
            </w:r>
          </w:p>
        </w:tc>
        <w:tc>
          <w:tcPr/>
          <w:p>
            <w:pPr>
              <w:pStyle w:val="Compact"/>
              <w:jc w:val="left"/>
            </w:pPr>
            <w:r>
              <w:t xml:space="preserve">165 KCAS</w:t>
            </w:r>
          </w:p>
        </w:tc>
      </w:tr>
      <w:tr>
        <w:tc>
          <w:tcPr/>
          <w:p>
            <w:pPr>
              <w:pStyle w:val="Compact"/>
              <w:jc w:val="left"/>
            </w:pPr>
            <w:r>
              <w:t xml:space="preserve">Landing roll, dry</w:t>
            </w:r>
          </w:p>
        </w:tc>
        <w:tc>
          <w:tcPr/>
          <w:p>
            <w:pPr>
              <w:pStyle w:val="Compact"/>
              <w:jc w:val="left"/>
            </w:pPr>
            <w:r>
              <w:t xml:space="preserve">780 m</w:t>
            </w:r>
          </w:p>
        </w:tc>
      </w:tr>
      <w:tr>
        <w:tc>
          <w:tcPr/>
          <w:p>
            <w:pPr>
              <w:pStyle w:val="Compact"/>
              <w:jc w:val="left"/>
            </w:pPr>
            <w:r>
              <w:t xml:space="preserve">Landing roll, μ 0.15 + chute</w:t>
            </w:r>
          </w:p>
        </w:tc>
        <w:tc>
          <w:tcPr/>
          <w:p>
            <w:pPr>
              <w:pStyle w:val="Compact"/>
              <w:jc w:val="left"/>
            </w:pPr>
            <w:r>
              <w:t xml:space="preserve">1,150 m</w:t>
            </w:r>
          </w:p>
        </w:tc>
      </w:tr>
      <w:tr>
        <w:tc>
          <w:tcPr/>
          <w:p>
            <w:pPr>
              <w:pStyle w:val="Compact"/>
              <w:jc w:val="left"/>
            </w:pPr>
            <w:r>
              <w:t xml:space="preserve">Crosswind limit</w:t>
            </w:r>
          </w:p>
        </w:tc>
        <w:tc>
          <w:tcPr/>
          <w:p>
            <w:pPr>
              <w:pStyle w:val="Compact"/>
              <w:jc w:val="left"/>
            </w:pPr>
            <w:r>
              <w:t xml:space="preserve">30 kt dry / 20 kt contaminated</w:t>
            </w:r>
          </w:p>
        </w:tc>
      </w:tr>
    </w:tbl>
    <w:bookmarkEnd w:id="211"/>
    <w:bookmarkStart w:id="212" w:name="one-engine-inoperative"/>
    <w:p>
      <w:pPr>
        <w:pStyle w:val="Heading2"/>
      </w:pPr>
      <w:r>
        <w:t xml:space="preserve">27.6 One-Engine-Inoperative</w:t>
      </w:r>
    </w:p>
    <w:p>
      <w:pPr>
        <w:pStyle w:val="FirstParagraph"/>
      </w:pPr>
      <w:r>
        <w:t xml:space="preserve">OEI climb at MTOW SL: 400 ft/min at max AB single (waived per §11.2); OEI cruise home at 30,000 ft Mach 0.82; OEI go-around at FOL: positive climb at approach weight. Closed (AN).</w:t>
      </w:r>
    </w:p>
    <w:bookmarkEnd w:id="212"/>
    <w:bookmarkStart w:id="213" w:name="contaminated-runway-energy"/>
    <w:p>
      <w:pPr>
        <w:pStyle w:val="Heading2"/>
      </w:pPr>
      <w:r>
        <w:t xml:space="preserve">27.7 Contaminated-Runway Energy</w:t>
      </w:r>
    </w:p>
    <w:p>
      <w:pPr>
        <w:pStyle w:val="FirstParagraph"/>
      </w:pPr>
      <w:r>
        <w:t xml:space="preserve">Rejected takeoff at MTOW V1 = 150 KCAS: 214 MJ brake energy vs 240 MJ capacity (AN). Icy μ-map anti-skid §16.2.</w:t>
      </w:r>
    </w:p>
    <w:bookmarkEnd w:id="213"/>
    <w:bookmarkStart w:id="214" w:name="X5ce899f7f60bca286a09db5cd0c981532c58feb"/>
    <w:p>
      <w:pPr>
        <w:pStyle w:val="Heading2"/>
      </w:pPr>
      <w:r>
        <w:t xml:space="preserve">27.7.1 Mission Radius Sensitivity (What Moves the Number)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M-01 radius effect</w:t>
            </w:r>
          </w:p>
        </w:tc>
        <w:tc>
          <w:tcPr/>
          <w:p>
            <w:pPr>
              <w:pStyle w:val="Compact"/>
              <w:jc w:val="left"/>
            </w:pPr>
            <w:r>
              <w:t xml:space="preserve">Comment</w:t>
            </w:r>
          </w:p>
        </w:tc>
      </w:tr>
      <w:tr>
        <w:tc>
          <w:tcPr/>
          <w:p>
            <w:pPr>
              <w:pStyle w:val="Compact"/>
              <w:jc w:val="left"/>
            </w:pPr>
            <w:r>
              <w:t xml:space="preserve">Aero model nominal vs adverse band</w:t>
            </w:r>
          </w:p>
        </w:tc>
        <w:tc>
          <w:tcPr/>
          <w:p>
            <w:pPr>
              <w:pStyle w:val="Compact"/>
              <w:jc w:val="left"/>
            </w:pPr>
            <w:r>
              <w:t xml:space="preserve">+6% / −8%</w:t>
            </w:r>
          </w:p>
        </w:tc>
        <w:tc>
          <w:tcPr/>
          <w:p>
            <w:pPr>
              <w:pStyle w:val="Compact"/>
              <w:jc w:val="left"/>
            </w:pPr>
            <w:r>
              <w:t xml:space="preserve">All closures quoted at adverse edge (§7.6)</w:t>
            </w:r>
          </w:p>
        </w:tc>
      </w:tr>
      <w:tr>
        <w:tc>
          <w:tcPr/>
          <w:p>
            <w:pPr>
              <w:pStyle w:val="Compact"/>
              <w:jc w:val="left"/>
            </w:pPr>
            <w:r>
              <w:t xml:space="preserve">ISA vs ISA−30 aloft</w:t>
            </w:r>
          </w:p>
        </w:tc>
        <w:tc>
          <w:tcPr/>
          <w:p>
            <w:pPr>
              <w:pStyle w:val="Compact"/>
              <w:jc w:val="left"/>
            </w:pPr>
            <w:r>
              <w:t xml:space="preserve">+3%</w:t>
            </w:r>
          </w:p>
        </w:tc>
        <w:tc>
          <w:tcPr/>
          <w:p>
            <w:pPr>
              <w:pStyle w:val="Compact"/>
              <w:jc w:val="left"/>
            </w:pPr>
            <w:r>
              <w:t xml:space="preserve">Cold helps cruise efficiency modestly</w:t>
            </w:r>
          </w:p>
        </w:tc>
      </w:tr>
      <w:tr>
        <w:tc>
          <w:tcPr/>
          <w:p>
            <w:pPr>
              <w:pStyle w:val="Compact"/>
              <w:jc w:val="left"/>
            </w:pPr>
            <w:r>
              <w:t xml:space="preserve">ACP forward sensor (launch at 40 km vs 20 km from contact)</w:t>
            </w:r>
          </w:p>
        </w:tc>
        <w:tc>
          <w:tcPr/>
          <w:p>
            <w:pPr>
              <w:pStyle w:val="Compact"/>
              <w:jc w:val="left"/>
            </w:pPr>
            <w:r>
              <w:t xml:space="preserve">+2% effective</w:t>
            </w:r>
          </w:p>
        </w:tc>
        <w:tc>
          <w:tcPr/>
          <w:p>
            <w:pPr>
              <w:pStyle w:val="Compact"/>
              <w:jc w:val="left"/>
            </w:pPr>
            <w:r>
              <w:t xml:space="preserve">Kinematic, small but real</w:t>
            </w:r>
          </w:p>
        </w:tc>
      </w:tr>
      <w:tr>
        <w:tc>
          <w:tcPr/>
          <w:p>
            <w:pPr>
              <w:pStyle w:val="Compact"/>
              <w:jc w:val="left"/>
            </w:pPr>
            <w:r>
              <w:t xml:space="preserve">Ferry tanks on combat leg</w:t>
            </w:r>
          </w:p>
        </w:tc>
        <w:tc>
          <w:tcPr/>
          <w:p>
            <w:pPr>
              <w:pStyle w:val="Compact"/>
              <w:jc w:val="left"/>
            </w:pPr>
            <w:r>
              <w:t xml:space="preserve">−11%</w:t>
            </w:r>
          </w:p>
        </w:tc>
        <w:tc>
          <w:tcPr/>
          <w:p>
            <w:pPr>
              <w:pStyle w:val="Compact"/>
              <w:jc w:val="left"/>
            </w:pPr>
            <w:r>
              <w:t xml:space="preserve">Why combat legs fly clean (§25.1)</w:t>
            </w:r>
          </w:p>
        </w:tc>
      </w:tr>
      <w:tr>
        <w:tc>
          <w:tcPr/>
          <w:p>
            <w:pPr>
              <w:pStyle w:val="Compact"/>
              <w:jc w:val="left"/>
            </w:pPr>
            <w:r>
              <w:t xml:space="preserve">CFPs removed (hypothetical reversion)</w:t>
            </w:r>
          </w:p>
        </w:tc>
        <w:tc>
          <w:tcPr/>
          <w:p>
            <w:pPr>
              <w:pStyle w:val="Compact"/>
              <w:jc w:val="left"/>
            </w:pPr>
            <w:r>
              <w:t xml:space="preserve">−150 km</w:t>
            </w:r>
          </w:p>
        </w:tc>
        <w:tc>
          <w:tcPr/>
          <w:p>
            <w:pPr>
              <w:pStyle w:val="Compact"/>
              <w:jc w:val="left"/>
            </w:pPr>
            <w:r>
              <w:t xml:space="preserve">The conformal packs are the single largest radius lever in Rev 1.1</w:t>
            </w:r>
          </w:p>
        </w:tc>
      </w:tr>
      <w:tr>
        <w:tc>
          <w:tcPr/>
          <w:p>
            <w:pPr>
              <w:pStyle w:val="Compact"/>
              <w:jc w:val="left"/>
            </w:pPr>
            <w:r>
              <w:t xml:space="preserve">AB use doubled in combat segment</w:t>
            </w:r>
          </w:p>
        </w:tc>
        <w:tc>
          <w:tcPr/>
          <w:p>
            <w:pPr>
              <w:pStyle w:val="Compact"/>
              <w:jc w:val="left"/>
            </w:pPr>
            <w:r>
              <w:t xml:space="preserve">−4%</w:t>
            </w:r>
          </w:p>
        </w:tc>
        <w:tc>
          <w:tcPr/>
          <w:p>
            <w:pPr>
              <w:pStyle w:val="Compact"/>
              <w:jc w:val="left"/>
            </w:pPr>
            <w:r>
              <w:t xml:space="preserve">Reserve margin absorbs it</w:t>
            </w:r>
          </w:p>
        </w:tc>
      </w:tr>
      <w:tr>
        <w:tc>
          <w:tcPr/>
          <w:p>
            <w:pPr>
              <w:pStyle w:val="Compact"/>
              <w:jc w:val="left"/>
            </w:pPr>
            <w:r>
              <w:t xml:space="preserve">Single engine cruise home (OEI)</w:t>
            </w:r>
          </w:p>
        </w:tc>
        <w:tc>
          <w:tcPr/>
          <w:p>
            <w:pPr>
              <w:pStyle w:val="Compact"/>
              <w:jc w:val="left"/>
            </w:pPr>
            <w:r>
              <w:t xml:space="preserve">−31% radius</w:t>
            </w:r>
          </w:p>
        </w:tc>
        <w:tc>
          <w:tcPr/>
          <w:p>
            <w:pPr>
              <w:pStyle w:val="Compact"/>
              <w:jc w:val="left"/>
            </w:pPr>
            <w:r>
              <w:t xml:space="preserve">Still inside 900 km get-home from CADIZ extremes</w:t>
            </w:r>
          </w:p>
        </w:tc>
      </w:tr>
    </w:tbl>
    <w:bookmarkEnd w:id="214"/>
    <w:bookmarkStart w:id="215" w:name="the-f-35-comparison-corrected-honest"/>
    <w:p>
      <w:pPr>
        <w:pStyle w:val="Heading2"/>
      </w:pPr>
      <w:r>
        <w:t xml:space="preserve">27.8 The F-35 Comparison (Corrected, Honest)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CF-106</w:t>
            </w:r>
          </w:p>
        </w:tc>
        <w:tc>
          <w:tcPr/>
          <w:p>
            <w:pPr>
              <w:pStyle w:val="Compact"/>
              <w:jc w:val="left"/>
            </w:pPr>
            <w:r>
              <w:t xml:space="preserve">F-35A</w:t>
            </w:r>
          </w:p>
        </w:tc>
        <w:tc>
          <w:tcPr/>
          <w:p>
            <w:pPr>
              <w:pStyle w:val="Compact"/>
              <w:jc w:val="left"/>
            </w:pPr>
            <w:r>
              <w:t xml:space="preserve">Note</w:t>
            </w:r>
          </w:p>
        </w:tc>
      </w:tr>
      <w:tr>
        <w:tc>
          <w:tcPr/>
          <w:p>
            <w:pPr>
              <w:pStyle w:val="Compact"/>
              <w:jc w:val="left"/>
            </w:pPr>
            <w:r>
              <w:t xml:space="preserve">Top speed</w:t>
            </w:r>
          </w:p>
        </w:tc>
        <w:tc>
          <w:tcPr/>
          <w:p>
            <w:pPr>
              <w:pStyle w:val="Compact"/>
              <w:jc w:val="left"/>
            </w:pPr>
            <w:r>
              <w:t xml:space="preserve">Mach 2.5</w:t>
            </w:r>
          </w:p>
        </w:tc>
        <w:tc>
          <w:tcPr/>
          <w:p>
            <w:pPr>
              <w:pStyle w:val="Compact"/>
              <w:jc w:val="left"/>
            </w:pPr>
            <w:r>
              <w:t xml:space="preserve">Mach 1.6</w:t>
            </w:r>
          </w:p>
        </w:tc>
        <w:tc>
          <w:tcPr/>
          <w:p>
            <w:pPr>
              <w:pStyle w:val="Compact"/>
              <w:jc w:val="left"/>
            </w:pPr>
            <w:r>
              <w:t xml:space="preserve">The kinetic edge is real</w:t>
            </w:r>
          </w:p>
        </w:tc>
      </w:tr>
      <w:tr>
        <w:tc>
          <w:tcPr/>
          <w:p>
            <w:pPr>
              <w:pStyle w:val="Compact"/>
              <w:jc w:val="left"/>
            </w:pPr>
            <w:r>
              <w:t xml:space="preserve">Supercruise</w:t>
            </w:r>
          </w:p>
        </w:tc>
        <w:tc>
          <w:tcPr/>
          <w:p>
            <w:pPr>
              <w:pStyle w:val="Compact"/>
              <w:jc w:val="left"/>
            </w:pPr>
            <w:r>
              <w:t xml:space="preserve">Mach 1.5 sustained</w:t>
            </w:r>
          </w:p>
        </w:tc>
        <w:tc>
          <w:tcPr/>
          <w:p>
            <w:pPr>
              <w:pStyle w:val="Compact"/>
              <w:jc w:val="left"/>
            </w:pPr>
            <w:r>
              <w:t xml:space="preserve">Mach 1.2 marginal/brief</w:t>
            </w:r>
          </w:p>
        </w:tc>
        <w:tc>
          <w:tcPr/>
          <w:p>
            <w:pPr>
              <w:pStyle w:val="Compact"/>
              <w:jc w:val="left"/>
            </w:pPr>
            <w:r>
              <w:t xml:space="preserve">—</w:t>
            </w:r>
          </w:p>
        </w:tc>
      </w:tr>
      <w:tr>
        <w:tc>
          <w:tcPr/>
          <w:p>
            <w:pPr>
              <w:pStyle w:val="Compact"/>
              <w:jc w:val="left"/>
            </w:pPr>
            <w:r>
              <w:t xml:space="preserve">Combat radius</w:t>
            </w:r>
          </w:p>
        </w:tc>
        <w:tc>
          <w:tcPr/>
          <w:p>
            <w:pPr>
              <w:pStyle w:val="Compact"/>
              <w:jc w:val="left"/>
            </w:pPr>
            <w:r>
              <w:t xml:space="preserve">1,500 km</w:t>
            </w:r>
          </w:p>
        </w:tc>
        <w:tc>
          <w:tcPr/>
          <w:p>
            <w:pPr>
              <w:pStyle w:val="Compact"/>
              <w:jc w:val="left"/>
            </w:pPr>
            <w:r>
              <w:t xml:space="preserve">~1,240 km class (public)</w:t>
            </w:r>
          </w:p>
        </w:tc>
        <w:tc>
          <w:tcPr/>
          <w:p>
            <w:pPr>
              <w:pStyle w:val="Compact"/>
              <w:jc w:val="left"/>
            </w:pPr>
            <w:r>
              <w:t xml:space="preserve">CF-106 leads and does it with FOL basing</w:t>
            </w:r>
          </w:p>
        </w:tc>
      </w:tr>
      <w:tr>
        <w:tc>
          <w:tcPr/>
          <w:p>
            <w:pPr>
              <w:pStyle w:val="Compact"/>
              <w:jc w:val="left"/>
            </w:pPr>
            <w:r>
              <w:t xml:space="preserve">Crew</w:t>
            </w:r>
          </w:p>
        </w:tc>
        <w:tc>
          <w:tcPr/>
          <w:p>
            <w:pPr>
              <w:pStyle w:val="Compact"/>
              <w:jc w:val="left"/>
            </w:pPr>
            <w:r>
              <w:t xml:space="preserve">2</w:t>
            </w:r>
          </w:p>
        </w:tc>
        <w:tc>
          <w:tcPr/>
          <w:p>
            <w:pPr>
              <w:pStyle w:val="Compact"/>
              <w:jc w:val="left"/>
            </w:pPr>
            <w:r>
              <w:t xml:space="preserve">1</w:t>
            </w:r>
          </w:p>
        </w:tc>
        <w:tc>
          <w:tcPr/>
          <w:p>
            <w:pPr>
              <w:pStyle w:val="Compact"/>
              <w:jc w:val="left"/>
            </w:pPr>
            <w:r>
              <w:t xml:space="preserve">Workload/ACP trade</w:t>
            </w:r>
          </w:p>
        </w:tc>
      </w:tr>
      <w:tr>
        <w:tc>
          <w:tcPr/>
          <w:p>
            <w:pPr>
              <w:pStyle w:val="Compact"/>
              <w:jc w:val="left"/>
            </w:pPr>
            <w:r>
              <w:t xml:space="preserve">Rough-field</w:t>
            </w:r>
          </w:p>
        </w:tc>
        <w:tc>
          <w:tcPr/>
          <w:p>
            <w:pPr>
              <w:pStyle w:val="Compact"/>
              <w:jc w:val="left"/>
            </w:pPr>
            <w:r>
              <w:t xml:space="preserve">CBR 6 semi-prepared</w:t>
            </w:r>
          </w:p>
        </w:tc>
        <w:tc>
          <w:tcPr/>
          <w:p>
            <w:pPr>
              <w:pStyle w:val="Compact"/>
              <w:jc w:val="left"/>
            </w:pPr>
            <w:r>
              <w:t xml:space="preserve">Prepared runways</w:t>
            </w:r>
          </w:p>
        </w:tc>
        <w:tc>
          <w:tcPr/>
          <w:p>
            <w:pPr>
              <w:pStyle w:val="Compact"/>
              <w:jc w:val="left"/>
            </w:pPr>
            <w:r>
              <w:t xml:space="preserve">The defining Arctic difference</w:t>
            </w:r>
          </w:p>
        </w:tc>
      </w:tr>
      <w:tr>
        <w:tc>
          <w:tcPr/>
          <w:p>
            <w:pPr>
              <w:pStyle w:val="Compact"/>
              <w:jc w:val="left"/>
            </w:pPr>
            <w:r>
              <w:t xml:space="preserve">Datalink sovereignty</w:t>
            </w:r>
          </w:p>
        </w:tc>
        <w:tc>
          <w:tcPr/>
          <w:p>
            <w:pPr>
              <w:pStyle w:val="Compact"/>
              <w:jc w:val="left"/>
            </w:pPr>
            <w:r>
              <w:t xml:space="preserve">Yes (national crypto)</w:t>
            </w:r>
          </w:p>
        </w:tc>
        <w:tc>
          <w:tcPr/>
          <w:p>
            <w:pPr>
              <w:pStyle w:val="Compact"/>
              <w:jc w:val="left"/>
            </w:pPr>
            <w:r>
              <w:t xml:space="preserve">No (US-controlled)</w:t>
            </w:r>
          </w:p>
        </w:tc>
        <w:tc>
          <w:tcPr/>
          <w:p>
            <w:pPr>
              <w:pStyle w:val="Compact"/>
              <w:jc w:val="left"/>
            </w:pPr>
            <w:r>
              <w:t xml:space="preserve">Program rationale</w:t>
            </w:r>
          </w:p>
        </w:tc>
      </w:tr>
      <w:tr>
        <w:tc>
          <w:tcPr/>
          <w:p>
            <w:pPr>
              <w:pStyle w:val="Compact"/>
              <w:jc w:val="left"/>
            </w:pPr>
            <w:r>
              <w:t xml:space="preserve">Signature</w:t>
            </w:r>
          </w:p>
        </w:tc>
        <w:tc>
          <w:tcPr/>
          <w:p>
            <w:pPr>
              <w:pStyle w:val="Compact"/>
              <w:jc w:val="left"/>
            </w:pPr>
            <w:r>
              <w:t xml:space="preserve">VLO front quarter</w:t>
            </w:r>
          </w:p>
        </w:tc>
        <w:tc>
          <w:tcPr/>
          <w:p>
            <w:pPr>
              <w:pStyle w:val="Compact"/>
              <w:jc w:val="left"/>
            </w:pPr>
            <w:r>
              <w:t xml:space="preserve">VLO all-aspect better</w:t>
            </w:r>
          </w:p>
        </w:tc>
        <w:tc>
          <w:tcPr/>
          <w:p>
            <w:pPr>
              <w:pStyle w:val="Compact"/>
              <w:jc w:val="left"/>
            </w:pPr>
            <w:r>
              <w:t xml:space="preserve">Honest concession</w:t>
            </w:r>
          </w:p>
        </w:tc>
      </w:tr>
      <w:tr>
        <w:tc>
          <w:tcPr/>
          <w:p>
            <w:pPr>
              <w:pStyle w:val="Compact"/>
              <w:jc w:val="left"/>
            </w:pPr>
            <w:r>
              <w:t xml:space="preserve">CPFH</w:t>
            </w:r>
          </w:p>
        </w:tc>
        <w:tc>
          <w:tcPr/>
          <w:p>
            <w:pPr>
              <w:pStyle w:val="Compact"/>
              <w:jc w:val="left"/>
            </w:pPr>
            <w:r>
              <w:t xml:space="preserve">54k CAD</w:t>
            </w:r>
          </w:p>
        </w:tc>
        <w:tc>
          <w:tcPr/>
          <w:p>
            <w:pPr>
              <w:pStyle w:val="Compact"/>
              <w:jc w:val="left"/>
            </w:pPr>
            <w:r>
              <w:t xml:space="preserve">~80k CAD class (public)</w:t>
            </w:r>
          </w:p>
        </w:tc>
        <w:tc>
          <w:tcPr/>
          <w:p>
            <w:pPr>
              <w:pStyle w:val="Compact"/>
              <w:jc w:val="left"/>
            </w:pPr>
            <w:r>
              <w:t xml:space="preserve">—</w:t>
            </w:r>
          </w:p>
        </w:tc>
      </w:tr>
      <w:tr>
        <w:tc>
          <w:tcPr/>
          <w:p>
            <w:pPr>
              <w:pStyle w:val="Compact"/>
              <w:jc w:val="left"/>
            </w:pPr>
            <w:r>
              <w:t xml:space="preserve">Maturity</w:t>
            </w:r>
          </w:p>
        </w:tc>
        <w:tc>
          <w:tcPr/>
          <w:p>
            <w:pPr>
              <w:pStyle w:val="Compact"/>
              <w:jc w:val="left"/>
            </w:pPr>
            <w:r>
              <w:t xml:space="preserve">Conceptual CDR-80</w:t>
            </w:r>
          </w:p>
        </w:tc>
        <w:tc>
          <w:tcPr/>
          <w:p>
            <w:pPr>
              <w:pStyle w:val="Compact"/>
              <w:jc w:val="left"/>
            </w:pPr>
            <w:r>
              <w:t xml:space="preserve">In service 1,000+</w:t>
            </w:r>
          </w:p>
        </w:tc>
        <w:tc>
          <w:tcPr/>
          <w:p>
            <w:pPr>
              <w:pStyle w:val="Compact"/>
              <w:jc w:val="left"/>
            </w:pPr>
            <w:r>
              <w:t xml:space="preserve">Stated plainly</w:t>
            </w:r>
          </w:p>
        </w:tc>
      </w:tr>
    </w:tbl>
    <w:p>
      <w:r>
        <w:pict>
          <v:rect style="width:0;height:1.5pt" o:hralign="center" o:hrstd="t" o:hr="t"/>
        </w:pict>
      </w:r>
    </w:p>
    <w:bookmarkEnd w:id="215"/>
    <w:bookmarkEnd w:id="216"/>
    <w:bookmarkStart w:id="222" w:name="X8adbe7e44cefd3134fc5f3bf7e61f83c220ebbc"/>
    <w:p>
      <w:pPr>
        <w:pStyle w:val="Heading1"/>
      </w:pPr>
      <w:r>
        <w:t xml:space="preserve">28. VERIFICATION, VALIDATION, AND ARCTIC QUALIFICATION</w:t>
      </w:r>
    </w:p>
    <w:bookmarkStart w:id="217" w:name="vv-matrix-extract"/>
    <w:p>
      <w:pPr>
        <w:pStyle w:val="Heading2"/>
      </w:pPr>
      <w:r>
        <w:t xml:space="preserve">28.1 V&amp;V Matrix (Extract)</w:t>
      </w:r>
    </w:p>
    <w:p>
      <w:pPr>
        <w:pStyle w:val="FirstParagraph"/>
      </w:pPr>
      <w:r>
        <w:t xml:space="preserve">Every TLR in §3.3 maps to: AN (done, this document) → SIM (done, flagged ±8%) → ground test (planned, §26.4) → flight test (planned). No requirement is closed on analysis alone without a planned physical test; the register in §30 lists the closure stage of each.</w:t>
      </w:r>
    </w:p>
    <w:bookmarkEnd w:id="217"/>
    <w:bookmarkStart w:id="218" w:name="environmental-qualification-plan"/>
    <w:p>
      <w:pPr>
        <w:pStyle w:val="Heading2"/>
      </w:pPr>
      <w:r>
        <w:t xml:space="preserve">28.2 Environmental Qualification Plan</w:t>
      </w:r>
    </w:p>
    <w:p>
      <w:pPr>
        <w:pStyle w:val="FirstParagraph"/>
      </w:pPr>
      <w:r>
        <w:t xml:space="preserve">MIL-STD-810H: Method 502.7 cold (−57 °C operating, −62 °C storage), blowing snow/dust (520.7-class adapted with the §12.4 snow model), icing/freezing rain (521.6 — electrothermal zones duty cycle), temperature shock (503.7, −57→+40 °C). DO-160G for all LRUs with −57 °C Category. Smart-skin appliqué: 200 cryo cycles + adhesion witness coupons.</w:t>
      </w:r>
    </w:p>
    <w:bookmarkEnd w:id="218"/>
    <w:bookmarkStart w:id="219" w:name="Xaaa96b429f57abe16cdf9930f08350b1ab88efc"/>
    <w:p>
      <w:pPr>
        <w:pStyle w:val="Heading2"/>
      </w:pPr>
      <w:r>
        <w:t xml:space="preserve">28.3 Arctic Maintenance Discipline (from the brief, ACCEPTED with procedure)</w:t>
      </w:r>
    </w:p>
    <w:p>
      <w:pPr>
        <w:pStyle w:val="FirstParagraph"/>
      </w:pPr>
      <w:r>
        <w:t xml:space="preserve">Dry-air de-ice only on LO surfaces; heated avionics-bay cart at every FOL; heated tool chests; daily coating water-contact-angle check (&gt;120° accept, 153° new); GPU cold-start below −40 °C; 12-min cold start demonstration at −40 °C is a pass/fail acceptance test per aircraft.</w:t>
      </w:r>
    </w:p>
    <w:bookmarkEnd w:id="219"/>
    <w:bookmarkStart w:id="220" w:name="fol-daily-servicing-card-extract"/>
    <w:p>
      <w:pPr>
        <w:pStyle w:val="Heading2"/>
      </w:pPr>
      <w:r>
        <w:t xml:space="preserve">28.3.1 FOL Daily Servicing Card (Extract)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Time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Coating beading test, 12 witness points</w:t>
            </w:r>
          </w:p>
        </w:tc>
        <w:tc>
          <w:tcPr/>
          <w:p>
            <w:pPr>
              <w:pStyle w:val="Compact"/>
              <w:jc w:val="left"/>
            </w:pPr>
            <w:r>
              <w:t xml:space="preserve">6 min</w:t>
            </w:r>
          </w:p>
        </w:tc>
        <w:tc>
          <w:tcPr/>
          <w:p>
            <w:pPr>
              <w:pStyle w:val="Compact"/>
              <w:jc w:val="left"/>
            </w:pPr>
            <w:r>
              <w:t xml:space="preserve">&gt;120° pass; log to fleet trend (CAE)</w:t>
            </w:r>
          </w:p>
        </w:tc>
      </w:tr>
      <w:tr>
        <w:tc>
          <w:tcPr/>
          <w:p>
            <w:pPr>
              <w:pStyle w:val="Compact"/>
              <w:jc w:val="left"/>
            </w:pPr>
            <w:r>
              <w:t xml:space="preserve">2</w:t>
            </w:r>
          </w:p>
        </w:tc>
        <w:tc>
          <w:tcPr/>
          <w:p>
            <w:pPr>
              <w:pStyle w:val="Compact"/>
              <w:jc w:val="left"/>
            </w:pPr>
            <w:r>
              <w:t xml:space="preserve">Dry-air de-ice as required</w:t>
            </w:r>
          </w:p>
        </w:tc>
        <w:tc>
          <w:tcPr/>
          <w:p>
            <w:pPr>
              <w:pStyle w:val="Compact"/>
              <w:jc w:val="left"/>
            </w:pPr>
            <w:r>
              <w:t xml:space="preserve">15–40 min</w:t>
            </w:r>
          </w:p>
        </w:tc>
        <w:tc>
          <w:tcPr/>
          <w:p>
            <w:pPr>
              <w:pStyle w:val="Compact"/>
              <w:jc w:val="left"/>
            </w:pPr>
            <w:r>
              <w:t xml:space="preserve">No glycol on LO surfaces — ever</w:t>
            </w:r>
          </w:p>
        </w:tc>
      </w:tr>
      <w:tr>
        <w:tc>
          <w:tcPr/>
          <w:p>
            <w:pPr>
              <w:pStyle w:val="Compact"/>
              <w:jc w:val="left"/>
            </w:pPr>
            <w:r>
              <w:t xml:space="preserve">3</w:t>
            </w:r>
          </w:p>
        </w:tc>
        <w:tc>
          <w:tcPr/>
          <w:p>
            <w:pPr>
              <w:pStyle w:val="Compact"/>
              <w:jc w:val="left"/>
            </w:pPr>
            <w:r>
              <w:t xml:space="preserve">Smart-skin tile scan (handheld reader)</w:t>
            </w:r>
          </w:p>
        </w:tc>
        <w:tc>
          <w:tcPr/>
          <w:p>
            <w:pPr>
              <w:pStyle w:val="Compact"/>
              <w:jc w:val="left"/>
            </w:pPr>
            <w:r>
              <w:t xml:space="preserve">12 min</w:t>
            </w:r>
          </w:p>
        </w:tc>
        <w:tc>
          <w:tcPr/>
          <w:p>
            <w:pPr>
              <w:pStyle w:val="Compact"/>
              <w:jc w:val="left"/>
            </w:pPr>
            <w:r>
              <w:t xml:space="preserve">Dead-node map; ≤ 3% dead nodes acceptable</w:t>
            </w:r>
          </w:p>
        </w:tc>
      </w:tr>
      <w:tr>
        <w:tc>
          <w:tcPr/>
          <w:p>
            <w:pPr>
              <w:pStyle w:val="Compact"/>
              <w:jc w:val="left"/>
            </w:pPr>
            <w:r>
              <w:t xml:space="preserve">4</w:t>
            </w:r>
          </w:p>
        </w:tc>
        <w:tc>
          <w:tcPr/>
          <w:p>
            <w:pPr>
              <w:pStyle w:val="Compact"/>
              <w:jc w:val="left"/>
            </w:pPr>
            <w:r>
              <w:t xml:space="preserve">AFC COPV pressure + valve self-test</w:t>
            </w:r>
          </w:p>
        </w:tc>
        <w:tc>
          <w:tcPr/>
          <w:p>
            <w:pPr>
              <w:pStyle w:val="Compact"/>
              <w:jc w:val="left"/>
            </w:pPr>
            <w:r>
              <w:t xml:space="preserve">4 min</w:t>
            </w:r>
          </w:p>
        </w:tc>
        <w:tc>
          <w:tcPr/>
          <w:p>
            <w:pPr>
              <w:pStyle w:val="Compact"/>
              <w:jc w:val="left"/>
            </w:pPr>
            <w:r>
              <w:t xml:space="preserve">Automated BIT with manual witness</w:t>
            </w:r>
          </w:p>
        </w:tc>
      </w:tr>
      <w:tr>
        <w:tc>
          <w:tcPr/>
          <w:p>
            <w:pPr>
              <w:pStyle w:val="Compact"/>
              <w:jc w:val="left"/>
            </w:pPr>
            <w:r>
              <w:t xml:space="preserve">5</w:t>
            </w:r>
          </w:p>
        </w:tc>
        <w:tc>
          <w:tcPr/>
          <w:p>
            <w:pPr>
              <w:pStyle w:val="Compact"/>
              <w:jc w:val="left"/>
            </w:pPr>
            <w:r>
              <w:t xml:space="preserve">Fluid loop levels (EHA sight glasses ×12)</w:t>
            </w:r>
          </w:p>
        </w:tc>
        <w:tc>
          <w:tcPr/>
          <w:p>
            <w:pPr>
              <w:pStyle w:val="Compact"/>
              <w:jc w:val="left"/>
            </w:pPr>
            <w:r>
              <w:t xml:space="preserve">8 min</w:t>
            </w:r>
          </w:p>
        </w:tc>
        <w:tc>
          <w:tcPr/>
          <w:p>
            <w:pPr>
              <w:pStyle w:val="Compact"/>
              <w:jc w:val="left"/>
            </w:pPr>
            <w:r>
              <w:t xml:space="preserve">Sealed units; level-only check</w:t>
            </w:r>
          </w:p>
        </w:tc>
      </w:tr>
      <w:tr>
        <w:tc>
          <w:tcPr/>
          <w:p>
            <w:pPr>
              <w:pStyle w:val="Compact"/>
              <w:jc w:val="left"/>
            </w:pPr>
            <w:r>
              <w:t xml:space="preserve">6</w:t>
            </w:r>
          </w:p>
        </w:tc>
        <w:tc>
          <w:tcPr/>
          <w:p>
            <w:pPr>
              <w:pStyle w:val="Compact"/>
              <w:jc w:val="left"/>
            </w:pPr>
            <w:r>
              <w:t xml:space="preserve">Tyre pressure + rut-wear check</w:t>
            </w:r>
          </w:p>
        </w:tc>
        <w:tc>
          <w:tcPr/>
          <w:p>
            <w:pPr>
              <w:pStyle w:val="Compact"/>
              <w:jc w:val="left"/>
            </w:pPr>
            <w:r>
              <w:t xml:space="preserve">6 min</w:t>
            </w:r>
          </w:p>
        </w:tc>
        <w:tc>
          <w:tcPr/>
          <w:p>
            <w:pPr>
              <w:pStyle w:val="Compact"/>
              <w:jc w:val="left"/>
            </w:pPr>
            <w:r>
              <w:t xml:space="preserve">6.2 bar nominal; 4.5 bar CBR-4 config per §16.3</w:t>
            </w:r>
          </w:p>
        </w:tc>
      </w:tr>
      <w:tr>
        <w:tc>
          <w:tcPr/>
          <w:p>
            <w:pPr>
              <w:pStyle w:val="Compact"/>
              <w:jc w:val="left"/>
            </w:pPr>
            <w:r>
              <w:t xml:space="preserve">7</w:t>
            </w:r>
          </w:p>
        </w:tc>
        <w:tc>
          <w:tcPr/>
          <w:p>
            <w:pPr>
              <w:pStyle w:val="Compact"/>
              <w:jc w:val="left"/>
            </w:pPr>
            <w:r>
              <w:t xml:space="preserve">Bay desiccant/thermal check</w:t>
            </w:r>
          </w:p>
        </w:tc>
        <w:tc>
          <w:tcPr/>
          <w:p>
            <w:pPr>
              <w:pStyle w:val="Compact"/>
              <w:jc w:val="left"/>
            </w:pPr>
            <w:r>
              <w:t xml:space="preserve">3 min</w:t>
            </w:r>
          </w:p>
        </w:tc>
        <w:tc>
          <w:tcPr/>
          <w:p>
            <w:pPr>
              <w:pStyle w:val="Compact"/>
              <w:jc w:val="left"/>
            </w:pPr>
            <w:r>
              <w:t xml:space="preserve">§14.3 trims; store bay 0–25 °C</w:t>
            </w:r>
          </w:p>
        </w:tc>
      </w:tr>
      <w:tr>
        <w:tc>
          <w:tcPr/>
          <w:p>
            <w:pPr>
              <w:pStyle w:val="Compact"/>
              <w:jc w:val="left"/>
            </w:pPr>
            <w:r>
              <w:t xml:space="preserve">8</w:t>
            </w:r>
          </w:p>
        </w:tc>
        <w:tc>
          <w:tcPr/>
          <w:p>
            <w:pPr>
              <w:pStyle w:val="Compact"/>
              <w:jc w:val="left"/>
            </w:pPr>
            <w:r>
              <w:t xml:space="preserve">BIT download to data centre</w:t>
            </w:r>
          </w:p>
        </w:tc>
        <w:tc>
          <w:tcPr/>
          <w:p>
            <w:pPr>
              <w:pStyle w:val="Compact"/>
              <w:jc w:val="left"/>
            </w:pPr>
            <w:r>
              <w:t xml:space="preserve">10 min</w:t>
            </w:r>
          </w:p>
        </w:tc>
        <w:tc>
          <w:tcPr/>
          <w:p>
            <w:pPr>
              <w:pStyle w:val="Compact"/>
              <w:jc w:val="left"/>
            </w:pPr>
            <w:r>
              <w:t xml:space="preserve">Sovereign mission-data centre (Montreal)</w:t>
            </w:r>
          </w:p>
        </w:tc>
      </w:tr>
      <w:tr>
        <w:tc>
          <w:tcPr/>
          <w:p>
            <w:pPr>
              <w:pStyle w:val="Compact"/>
              <w:jc w:val="left"/>
            </w:pPr>
            <w:r>
              <w:t xml:space="preserve">9</w:t>
            </w:r>
          </w:p>
        </w:tc>
        <w:tc>
          <w:tcPr/>
          <w:p>
            <w:pPr>
              <w:pStyle w:val="Compact"/>
              <w:jc w:val="left"/>
            </w:pPr>
            <w:r>
              <w:t xml:space="preserve">CFP visual + vent/ullage check</w:t>
            </w:r>
          </w:p>
        </w:tc>
        <w:tc>
          <w:tcPr/>
          <w:p>
            <w:pPr>
              <w:pStyle w:val="Compact"/>
              <w:jc w:val="left"/>
            </w:pPr>
            <w:r>
              <w:t xml:space="preserve">4 min</w:t>
            </w:r>
          </w:p>
        </w:tc>
        <w:tc>
          <w:tcPr/>
          <w:p>
            <w:pPr>
              <w:pStyle w:val="Compact"/>
              <w:jc w:val="left"/>
            </w:pPr>
            <w:r>
              <w:t xml:space="preserve">Walk-around; no special tooling</w:t>
            </w:r>
          </w:p>
        </w:tc>
      </w:tr>
    </w:tbl>
    <w:p>
      <w:pPr>
        <w:pStyle w:val="BodyText"/>
      </w:pPr>
      <w:r>
        <w:t xml:space="preserve">Full card: 54–84 min with two technicians — inside the 20-min-turnaround / daily-service split of §28.4.</w:t>
      </w:r>
    </w:p>
    <w:bookmarkEnd w:id="220"/>
    <w:bookmarkStart w:id="221" w:name="reliabilitymaintainability-targets"/>
    <w:p>
      <w:pPr>
        <w:pStyle w:val="Heading2"/>
      </w:pPr>
      <w:r>
        <w:t xml:space="preserve">28.4 Reliability/Maintainability Targets</w:t>
      </w:r>
    </w:p>
    <w:p>
      <w:pPr>
        <w:pStyle w:val="FirstParagraph"/>
      </w:pPr>
      <w:r>
        <w:t xml:space="preserve">MTBF (mission) ≥ 4.2 h; engine change 4 h FOL-level; turnaround (re-arm/refuel/re-inspect) 20 min; sortie generation 3/day sustained per aircraft in FOL detachments (AL: Gripen dispersed-ops record scaled for twin-engine).</w:t>
      </w:r>
    </w:p>
    <w:p>
      <w:r>
        <w:pict>
          <v:rect style="width:0;height:1.5pt" o:hralign="center" o:hrstd="t" o:hr="t"/>
        </w:pict>
      </w:r>
    </w:p>
    <w:bookmarkEnd w:id="221"/>
    <w:bookmarkEnd w:id="222"/>
    <w:bookmarkStart w:id="224" w:name="interface-control-summary"/>
    <w:p>
      <w:pPr>
        <w:pStyle w:val="Heading1"/>
      </w:pPr>
      <w:r>
        <w:t xml:space="preserve">29. INTERFACE CONTROL SUMMARY</w:t>
      </w:r>
    </w:p>
    <w:bookmarkStart w:id="223" w:name="interface-ownership-and-status-table"/>
    <w:p>
      <w:pPr>
        <w:pStyle w:val="Heading2"/>
      </w:pPr>
      <w:r>
        <w:t xml:space="preserve">29.1 Interface Ownership and Status Table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ICD</w:t>
            </w:r>
          </w:p>
        </w:tc>
        <w:tc>
          <w:tcPr/>
          <w:p>
            <w:pPr>
              <w:pStyle w:val="Compact"/>
              <w:jc w:val="left"/>
            </w:pPr>
            <w:r>
              <w:t xml:space="preserve">Title</w:t>
            </w:r>
          </w:p>
        </w:tc>
        <w:tc>
          <w:tcPr/>
          <w:p>
            <w:pPr>
              <w:pStyle w:val="Compact"/>
              <w:jc w:val="left"/>
            </w:pPr>
            <w:r>
              <w:t xml:space="preserve">Owner</w:t>
            </w:r>
          </w:p>
        </w:tc>
        <w:tc>
          <w:tcPr/>
          <w:p>
            <w:pPr>
              <w:pStyle w:val="Compact"/>
              <w:jc w:val="left"/>
            </w:pPr>
            <w:r>
              <w:t xml:space="preserve">Status at CDR-80</w:t>
            </w:r>
          </w:p>
        </w:tc>
      </w:tr>
      <w:tr>
        <w:tc>
          <w:tcPr/>
          <w:p>
            <w:pPr>
              <w:pStyle w:val="Compact"/>
              <w:jc w:val="left"/>
            </w:pPr>
            <w:r>
              <w:t xml:space="preserve">GG-ICD-11</w:t>
            </w:r>
          </w:p>
        </w:tc>
        <w:tc>
          <w:tcPr/>
          <w:p>
            <w:pPr>
              <w:pStyle w:val="Compact"/>
              <w:jc w:val="left"/>
            </w:pPr>
            <w:r>
              <w:t xml:space="preserve">Engine/airframe installation</w:t>
            </w:r>
          </w:p>
        </w:tc>
        <w:tc>
          <w:tcPr/>
          <w:p>
            <w:pPr>
              <w:pStyle w:val="Compact"/>
              <w:jc w:val="left"/>
            </w:pPr>
            <w:r>
              <w:t xml:space="preserve">Propulsion + Structures</w:t>
            </w:r>
          </w:p>
        </w:tc>
        <w:tc>
          <w:tcPr/>
          <w:p>
            <w:pPr>
              <w:pStyle w:val="Compact"/>
              <w:jc w:val="left"/>
            </w:pPr>
            <w:r>
              <w:t xml:space="preserve">Frozen (GE data exchange complete for F414-EPE class envelope)</w:t>
            </w:r>
          </w:p>
        </w:tc>
      </w:tr>
      <w:tr>
        <w:tc>
          <w:tcPr/>
          <w:p>
            <w:pPr>
              <w:pStyle w:val="Compact"/>
              <w:jc w:val="left"/>
            </w:pPr>
            <w:r>
              <w:t xml:space="preserve">GG-ICD-12</w:t>
            </w:r>
          </w:p>
        </w:tc>
        <w:tc>
          <w:tcPr/>
          <w:p>
            <w:pPr>
              <w:pStyle w:val="Compact"/>
              <w:jc w:val="left"/>
            </w:pPr>
            <w:r>
              <w:t xml:space="preserve">Inlet/engine compatibility</w:t>
            </w:r>
          </w:p>
        </w:tc>
        <w:tc>
          <w:tcPr/>
          <w:p>
            <w:pPr>
              <w:pStyle w:val="Compact"/>
              <w:jc w:val="left"/>
            </w:pPr>
            <w:r>
              <w:t xml:space="preserve">Propulsion</w:t>
            </w:r>
          </w:p>
        </w:tc>
        <w:tc>
          <w:tcPr/>
          <w:p>
            <w:pPr>
              <w:pStyle w:val="Compact"/>
              <w:jc w:val="left"/>
            </w:pPr>
            <w:r>
              <w:t xml:space="preserve">Frozen at requirement level; test per O-01/O-03</w:t>
            </w:r>
          </w:p>
        </w:tc>
      </w:tr>
      <w:tr>
        <w:tc>
          <w:tcPr/>
          <w:p>
            <w:pPr>
              <w:pStyle w:val="Compact"/>
              <w:jc w:val="left"/>
            </w:pPr>
            <w:r>
              <w:t xml:space="preserve">GG-ICD-13/14</w:t>
            </w:r>
          </w:p>
        </w:tc>
        <w:tc>
          <w:tcPr/>
          <w:p>
            <w:pPr>
              <w:pStyle w:val="Compact"/>
              <w:jc w:val="left"/>
            </w:pPr>
            <w:r>
              <w:t xml:space="preserve">Fuel/thermal integrated loop</w:t>
            </w:r>
          </w:p>
        </w:tc>
        <w:tc>
          <w:tcPr/>
          <w:p>
            <w:pPr>
              <w:pStyle w:val="Compact"/>
              <w:jc w:val="left"/>
            </w:pPr>
            <w:r>
              <w:t xml:space="preserve">Fuel Systems</w:t>
            </w:r>
          </w:p>
        </w:tc>
        <w:tc>
          <w:tcPr/>
          <w:p>
            <w:pPr>
              <w:pStyle w:val="Compact"/>
              <w:jc w:val="left"/>
            </w:pPr>
            <w:r>
              <w:t xml:space="preserve">Frozen; B.6 model validated to component test data</w:t>
            </w:r>
          </w:p>
        </w:tc>
      </w:tr>
      <w:tr>
        <w:tc>
          <w:tcPr/>
          <w:p>
            <w:pPr>
              <w:pStyle w:val="Compact"/>
              <w:jc w:val="left"/>
            </w:pPr>
            <w:r>
              <w:t xml:space="preserve">GG-ICD-15</w:t>
            </w:r>
          </w:p>
        </w:tc>
        <w:tc>
          <w:tcPr/>
          <w:p>
            <w:pPr>
              <w:pStyle w:val="Compact"/>
              <w:jc w:val="left"/>
            </w:pPr>
            <w:r>
              <w:t xml:space="preserve">Electrical power quality/distribution</w:t>
            </w:r>
          </w:p>
        </w:tc>
        <w:tc>
          <w:tcPr/>
          <w:p>
            <w:pPr>
              <w:pStyle w:val="Compact"/>
              <w:jc w:val="left"/>
            </w:pPr>
            <w:r>
              <w:t xml:space="preserve">Electrical</w:t>
            </w:r>
          </w:p>
        </w:tc>
        <w:tc>
          <w:tcPr/>
          <w:p>
            <w:pPr>
              <w:pStyle w:val="Compact"/>
              <w:jc w:val="left"/>
            </w:pPr>
            <w:r>
              <w:t xml:space="preserve">Frozen per §15</w:t>
            </w:r>
          </w:p>
        </w:tc>
      </w:tr>
      <w:tr>
        <w:tc>
          <w:tcPr/>
          <w:p>
            <w:pPr>
              <w:pStyle w:val="Compact"/>
              <w:jc w:val="left"/>
            </w:pPr>
            <w:r>
              <w:t xml:space="preserve">GG-ICD-16</w:t>
            </w:r>
          </w:p>
        </w:tc>
        <w:tc>
          <w:tcPr/>
          <w:p>
            <w:pPr>
              <w:pStyle w:val="Compact"/>
              <w:jc w:val="left"/>
            </w:pPr>
            <w:r>
              <w:t xml:space="preserve">Gear/structure attachment loads</w:t>
            </w:r>
          </w:p>
        </w:tc>
        <w:tc>
          <w:tcPr/>
          <w:p>
            <w:pPr>
              <w:pStyle w:val="Compact"/>
              <w:jc w:val="left"/>
            </w:pPr>
            <w:r>
              <w:t xml:space="preserve">Structures + Héroux-Devtek</w:t>
            </w:r>
          </w:p>
        </w:tc>
        <w:tc>
          <w:tcPr/>
          <w:p>
            <w:pPr>
              <w:pStyle w:val="Compact"/>
              <w:jc w:val="left"/>
            </w:pPr>
            <w:r>
              <w:t xml:space="preserve">Frozen; drop-test correlation pending</w:t>
            </w:r>
          </w:p>
        </w:tc>
      </w:tr>
      <w:tr>
        <w:tc>
          <w:tcPr/>
          <w:p>
            <w:pPr>
              <w:pStyle w:val="Compact"/>
              <w:jc w:val="left"/>
            </w:pPr>
            <w:r>
              <w:t xml:space="preserve">GG-ICD-17</w:t>
            </w:r>
          </w:p>
        </w:tc>
        <w:tc>
          <w:tcPr/>
          <w:p>
            <w:pPr>
              <w:pStyle w:val="Compact"/>
              <w:jc w:val="left"/>
            </w:pPr>
            <w:r>
              <w:t xml:space="preserve">Flight control system</w:t>
            </w:r>
          </w:p>
        </w:tc>
        <w:tc>
          <w:tcPr/>
          <w:p>
            <w:pPr>
              <w:pStyle w:val="Compact"/>
              <w:jc w:val="left"/>
            </w:pPr>
            <w:r>
              <w:t xml:space="preserve">Flight Sciences</w:t>
            </w:r>
          </w:p>
        </w:tc>
        <w:tc>
          <w:tcPr/>
          <w:p>
            <w:pPr>
              <w:pStyle w:val="Compact"/>
              <w:jc w:val="left"/>
            </w:pPr>
            <w:r>
              <w:t xml:space="preserve">Frozen; O-04 sim validation pending</w:t>
            </w:r>
          </w:p>
        </w:tc>
      </w:tr>
      <w:tr>
        <w:tc>
          <w:tcPr/>
          <w:p>
            <w:pPr>
              <w:pStyle w:val="Compact"/>
              <w:jc w:val="left"/>
            </w:pPr>
            <w:r>
              <w:t xml:space="preserve">GG-ICD-18</w:t>
            </w:r>
          </w:p>
        </w:tc>
        <w:tc>
          <w:tcPr/>
          <w:p>
            <w:pPr>
              <w:pStyle w:val="Compact"/>
              <w:jc w:val="left"/>
            </w:pPr>
            <w:r>
              <w:t xml:space="preserve">Fluidic AFC layer</w:t>
            </w:r>
          </w:p>
        </w:tc>
        <w:tc>
          <w:tcPr/>
          <w:p>
            <w:pPr>
              <w:pStyle w:val="Compact"/>
              <w:jc w:val="left"/>
            </w:pPr>
            <w:r>
              <w:t xml:space="preserve">Flight Sciences</w:t>
            </w:r>
          </w:p>
        </w:tc>
        <w:tc>
          <w:tcPr/>
          <w:p>
            <w:pPr>
              <w:pStyle w:val="Compact"/>
              <w:jc w:val="left"/>
            </w:pPr>
            <w:r>
              <w:t xml:space="preserve">Frozen at authority boundary §19.4</w:t>
            </w:r>
          </w:p>
        </w:tc>
      </w:tr>
      <w:tr>
        <w:tc>
          <w:tcPr/>
          <w:p>
            <w:pPr>
              <w:pStyle w:val="Compact"/>
              <w:jc w:val="left"/>
            </w:pPr>
            <w:r>
              <w:t xml:space="preserve">GG-ICD-19</w:t>
            </w:r>
          </w:p>
        </w:tc>
        <w:tc>
          <w:tcPr/>
          <w:p>
            <w:pPr>
              <w:pStyle w:val="Compact"/>
              <w:jc w:val="left"/>
            </w:pPr>
            <w:r>
              <w:t xml:space="preserve">Smart skin / FSE</w:t>
            </w:r>
          </w:p>
        </w:tc>
        <w:tc>
          <w:tcPr/>
          <w:p>
            <w:pPr>
              <w:pStyle w:val="Compact"/>
              <w:jc w:val="left"/>
            </w:pPr>
            <w:r>
              <w:t xml:space="preserve">Avionics</w:t>
            </w:r>
          </w:p>
        </w:tc>
        <w:tc>
          <w:tcPr/>
          <w:p>
            <w:pPr>
              <w:pStyle w:val="Compact"/>
              <w:jc w:val="left"/>
            </w:pPr>
            <w:r>
              <w:t xml:space="preserve">Frozen; tile production process open</w:t>
            </w:r>
          </w:p>
        </w:tc>
      </w:tr>
      <w:tr>
        <w:tc>
          <w:tcPr/>
          <w:p>
            <w:pPr>
              <w:pStyle w:val="Compact"/>
              <w:jc w:val="left"/>
            </w:pPr>
            <w:r>
              <w:t xml:space="preserve">GG-ICD-20</w:t>
            </w:r>
          </w:p>
        </w:tc>
        <w:tc>
          <w:tcPr/>
          <w:p>
            <w:pPr>
              <w:pStyle w:val="Compact"/>
              <w:jc w:val="left"/>
            </w:pPr>
            <w:r>
              <w:t xml:space="preserve">Mission avionics OMS</w:t>
            </w:r>
          </w:p>
        </w:tc>
        <w:tc>
          <w:tcPr/>
          <w:p>
            <w:pPr>
              <w:pStyle w:val="Compact"/>
              <w:jc w:val="left"/>
            </w:pPr>
            <w:r>
              <w:t xml:space="preserve">Avionics (CMC)</w:t>
            </w:r>
          </w:p>
        </w:tc>
        <w:tc>
          <w:tcPr/>
          <w:p>
            <w:pPr>
              <w:pStyle w:val="Compact"/>
              <w:jc w:val="left"/>
            </w:pPr>
            <w:r>
              <w:t xml:space="preserve">Frozen; Gripen-E-pattern partitions</w:t>
            </w:r>
          </w:p>
        </w:tc>
      </w:tr>
      <w:tr>
        <w:tc>
          <w:tcPr/>
          <w:p>
            <w:pPr>
              <w:pStyle w:val="Compact"/>
              <w:jc w:val="left"/>
            </w:pPr>
            <w:r>
              <w:t xml:space="preserve">GG-ICD-21</w:t>
            </w:r>
          </w:p>
        </w:tc>
        <w:tc>
          <w:tcPr/>
          <w:p>
            <w:pPr>
              <w:pStyle w:val="Compact"/>
              <w:jc w:val="left"/>
            </w:pPr>
            <w:r>
              <w:t xml:space="preserve">Comms/cyber</w:t>
            </w:r>
          </w:p>
        </w:tc>
        <w:tc>
          <w:tcPr/>
          <w:p>
            <w:pPr>
              <w:pStyle w:val="Compact"/>
              <w:jc w:val="left"/>
            </w:pPr>
            <w:r>
              <w:t xml:space="preserve">Comms (MDA/CSE)</w:t>
            </w:r>
          </w:p>
        </w:tc>
        <w:tc>
          <w:tcPr/>
          <w:p>
            <w:pPr>
              <w:pStyle w:val="Compact"/>
              <w:jc w:val="left"/>
            </w:pPr>
            <w:r>
              <w:t xml:space="preserve">Frozen except OSG (O-08)</w:t>
            </w:r>
          </w:p>
        </w:tc>
      </w:tr>
      <w:tr>
        <w:tc>
          <w:tcPr/>
          <w:p>
            <w:pPr>
              <w:pStyle w:val="Compact"/>
              <w:jc w:val="left"/>
            </w:pPr>
            <w:r>
              <w:t xml:space="preserve">GG-ICD-22</w:t>
            </w:r>
          </w:p>
        </w:tc>
        <w:tc>
          <w:tcPr/>
          <w:p>
            <w:pPr>
              <w:pStyle w:val="Compact"/>
              <w:jc w:val="left"/>
            </w:pPr>
            <w:r>
              <w:t xml:space="preserve">AI/ACP interface</w:t>
            </w:r>
          </w:p>
        </w:tc>
        <w:tc>
          <w:tcPr/>
          <w:p>
            <w:pPr>
              <w:pStyle w:val="Compact"/>
              <w:jc w:val="left"/>
            </w:pPr>
            <w:r>
              <w:t xml:space="preserve">AI Systems + CAE</w:t>
            </w:r>
          </w:p>
        </w:tc>
        <w:tc>
          <w:tcPr/>
          <w:p>
            <w:pPr>
              <w:pStyle w:val="Compact"/>
              <w:jc w:val="left"/>
            </w:pPr>
            <w:r>
              <w:t xml:space="preserve">Frozen on STANAG 4586-ext</w:t>
            </w:r>
          </w:p>
        </w:tc>
      </w:tr>
      <w:tr>
        <w:tc>
          <w:tcPr/>
          <w:p>
            <w:pPr>
              <w:pStyle w:val="Compact"/>
              <w:jc w:val="left"/>
            </w:pPr>
            <w:r>
              <w:t xml:space="preserve">GG-ICD-23</w:t>
            </w:r>
          </w:p>
        </w:tc>
        <w:tc>
          <w:tcPr/>
          <w:p>
            <w:pPr>
              <w:pStyle w:val="Compact"/>
              <w:jc w:val="left"/>
            </w:pPr>
            <w:r>
              <w:t xml:space="preserve">Crew station</w:t>
            </w:r>
          </w:p>
        </w:tc>
        <w:tc>
          <w:tcPr/>
          <w:p>
            <w:pPr>
              <w:pStyle w:val="Compact"/>
              <w:jc w:val="left"/>
            </w:pPr>
            <w:r>
              <w:t xml:space="preserve">Human Factors</w:t>
            </w:r>
          </w:p>
        </w:tc>
        <w:tc>
          <w:tcPr/>
          <w:p>
            <w:pPr>
              <w:pStyle w:val="Compact"/>
              <w:jc w:val="left"/>
            </w:pPr>
            <w:r>
              <w:t xml:space="preserve">Frozen</w:t>
            </w:r>
          </w:p>
        </w:tc>
      </w:tr>
      <w:tr>
        <w:tc>
          <w:tcPr/>
          <w:p>
            <w:pPr>
              <w:pStyle w:val="Compact"/>
              <w:jc w:val="left"/>
            </w:pPr>
            <w:r>
              <w:t xml:space="preserve">GG-ICD-25</w:t>
            </w:r>
          </w:p>
        </w:tc>
        <w:tc>
          <w:tcPr/>
          <w:p>
            <w:pPr>
              <w:pStyle w:val="Compact"/>
              <w:jc w:val="left"/>
            </w:pPr>
            <w:r>
              <w:t xml:space="preserve">Armament (1760E/UAI)</w:t>
            </w:r>
          </w:p>
        </w:tc>
        <w:tc>
          <w:tcPr/>
          <w:p>
            <w:pPr>
              <w:pStyle w:val="Compact"/>
              <w:jc w:val="left"/>
            </w:pPr>
            <w:r>
              <w:t xml:space="preserve">Weapons</w:t>
            </w:r>
          </w:p>
        </w:tc>
        <w:tc>
          <w:tcPr/>
          <w:p>
            <w:pPr>
              <w:pStyle w:val="Compact"/>
              <w:jc w:val="left"/>
            </w:pPr>
            <w:r>
              <w:t xml:space="preserve">Frozen; separation test with O-01</w:t>
            </w:r>
          </w:p>
        </w:tc>
      </w:tr>
      <w:tr>
        <w:tc>
          <w:tcPr/>
          <w:p>
            <w:pPr>
              <w:pStyle w:val="Compact"/>
              <w:jc w:val="left"/>
            </w:pPr>
            <w:r>
              <w:t xml:space="preserve">OSG bilateral</w:t>
            </w:r>
          </w:p>
        </w:tc>
        <w:tc>
          <w:tcPr/>
          <w:p>
            <w:pPr>
              <w:pStyle w:val="Compact"/>
              <w:jc w:val="left"/>
            </w:pPr>
            <w:r>
              <w:t xml:space="preserve">MADL gateway</w:t>
            </w:r>
          </w:p>
        </w:tc>
        <w:tc>
          <w:tcPr/>
          <w:p>
            <w:pPr>
              <w:pStyle w:val="Compact"/>
              <w:jc w:val="left"/>
            </w:pPr>
            <w:r>
              <w:t xml:space="preserve">Government-to-government</w:t>
            </w:r>
          </w:p>
        </w:tc>
        <w:tc>
          <w:tcPr/>
          <w:p>
            <w:pPr>
              <w:pStyle w:val="Compact"/>
              <w:jc w:val="left"/>
            </w:pPr>
            <w:r>
              <w:rPr>
                <w:bCs/>
                <w:b/>
              </w:rPr>
              <w:t xml:space="preserve">Open (O-08)</w:t>
            </w:r>
            <w:r>
              <w:t xml:space="preserve"> </w:t>
            </w:r>
            <w:r>
              <w:t xml:space="preserve">— the only externally blocked ICD</w:t>
            </w:r>
          </w:p>
        </w:tc>
      </w:tr>
    </w:tbl>
    <w:p>
      <w:pPr>
        <w:pStyle w:val="BodyText"/>
      </w:pPr>
      <w:r>
        <w:t xml:space="preserve">Appendix D carries the full ICD set. Headline interfaces: engine/airframe (GE-provided installation envelope + program-defined mount loads); weapons (MIL-STD-1760E + UAI); ACP (STANAG 4586-ext); OSG gateway (bilateral spec, TBD at CDR-100 — flagged O-08); smart skin (program-internal GG-ICD-19); fluidic layer (GG-ICD-18); fuel/thermal (GG-ICD-13/14). No interface is left</w:t>
      </w:r>
      <w:r>
        <w:t xml:space="preserve"> </w:t>
      </w:r>
      <w:r>
        <w:t xml:space="preserve">“</w:t>
      </w:r>
      <w:r>
        <w:t xml:space="preserve">TBD</w:t>
      </w:r>
      <w:r>
        <w:t xml:space="preserve">”</w:t>
      </w:r>
      <w:r>
        <w:t xml:space="preserve"> </w:t>
      </w:r>
      <w:r>
        <w:t xml:space="preserve">without an owner and a closure date.</w:t>
      </w:r>
    </w:p>
    <w:p>
      <w:r>
        <w:pict>
          <v:rect style="width:0;height:1.5pt" o:hralign="center" o:hrstd="t" o:hr="t"/>
        </w:pict>
      </w:r>
    </w:p>
    <w:bookmarkEnd w:id="223"/>
    <w:bookmarkEnd w:id="224"/>
    <w:bookmarkStart w:id="228" w:name="engineering-closure-audit-register"/>
    <w:p>
      <w:pPr>
        <w:pStyle w:val="Heading1"/>
      </w:pPr>
      <w:r>
        <w:t xml:space="preserve">30. ENGINEERING CLOSURE AUDIT REGISTER</w:t>
      </w:r>
    </w:p>
    <w:p>
      <w:pPr>
        <w:pStyle w:val="FirstParagraph"/>
      </w:pPr>
      <w:r>
        <w:t xml:space="preserve">The concept brief (goose.txt final concept card) audited line by line through the five filters (§1.5). Open items O-01…O-08 are the CDR-80 → CDR-100 path; none is a physics contradiction.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Brief claim</w:t>
            </w:r>
          </w:p>
        </w:tc>
        <w:tc>
          <w:tcPr/>
          <w:p>
            <w:pPr>
              <w:pStyle w:val="Compact"/>
              <w:jc w:val="left"/>
            </w:pPr>
            <w:r>
              <w:t xml:space="preserve">Verdict</w:t>
            </w:r>
          </w:p>
        </w:tc>
        <w:tc>
          <w:tcPr/>
          <w:p>
            <w:pPr>
              <w:pStyle w:val="Compact"/>
              <w:jc w:val="left"/>
            </w:pPr>
            <w:r>
              <w:t xml:space="preserve">Disposition</w:t>
            </w:r>
          </w:p>
        </w:tc>
      </w:tr>
      <w:tr>
        <w:tc>
          <w:tcPr/>
          <w:p>
            <w:pPr>
              <w:pStyle w:val="Compact"/>
              <w:jc w:val="left"/>
            </w:pPr>
            <w:r>
              <w:t xml:space="preserve">A-01</w:t>
            </w:r>
          </w:p>
        </w:tc>
        <w:tc>
          <w:tcPr/>
          <w:p>
            <w:pPr>
              <w:pStyle w:val="Compact"/>
              <w:jc w:val="left"/>
            </w:pPr>
            <w:r>
              <w:t xml:space="preserve">Lambda cranked-delta BWB airframe</w:t>
            </w:r>
          </w:p>
        </w:tc>
        <w:tc>
          <w:tcPr/>
          <w:p>
            <w:pPr>
              <w:pStyle w:val="Compact"/>
              <w:jc w:val="left"/>
            </w:pPr>
            <w:r>
              <w:t xml:space="preserve">ACCEPT</w:t>
            </w:r>
          </w:p>
        </w:tc>
        <w:tc>
          <w:tcPr/>
          <w:p>
            <w:pPr>
              <w:pStyle w:val="Compact"/>
              <w:jc w:val="left"/>
            </w:pPr>
            <w:r>
              <w:t xml:space="preserve">§6; 55°/38° closed</w:t>
            </w:r>
          </w:p>
        </w:tc>
      </w:tr>
      <w:tr>
        <w:tc>
          <w:tcPr/>
          <w:p>
            <w:pPr>
              <w:pStyle w:val="Compact"/>
              <w:jc w:val="left"/>
            </w:pPr>
            <w:r>
              <w:t xml:space="preserve">A-02</w:t>
            </w:r>
          </w:p>
        </w:tc>
        <w:tc>
          <w:tcPr/>
          <w:p>
            <w:pPr>
              <w:pStyle w:val="Compact"/>
              <w:jc w:val="left"/>
            </w:pPr>
            <w:r>
              <w:t xml:space="preserve">High-mounted serrated intakes</w:t>
            </w:r>
          </w:p>
        </w:tc>
        <w:tc>
          <w:tcPr/>
          <w:p>
            <w:pPr>
              <w:pStyle w:val="Compact"/>
              <w:jc w:val="left"/>
            </w:pPr>
            <w:r>
              <w:t xml:space="preserve">ACCEPT WITH REVISION</w:t>
            </w:r>
          </w:p>
        </w:tc>
        <w:tc>
          <w:tcPr/>
          <w:p>
            <w:pPr>
              <w:pStyle w:val="Compact"/>
              <w:jc w:val="left"/>
            </w:pPr>
            <w:r>
              <w:t xml:space="preserve">Shoulder-mounted variable-ramp caret; serration retained (CR-05)</w:t>
            </w:r>
          </w:p>
        </w:tc>
      </w:tr>
      <w:tr>
        <w:tc>
          <w:tcPr/>
          <w:p>
            <w:pPr>
              <w:pStyle w:val="Compact"/>
              <w:jc w:val="left"/>
            </w:pPr>
            <w:r>
              <w:t xml:space="preserve">A-04</w:t>
            </w:r>
          </w:p>
        </w:tc>
        <w:tc>
          <w:tcPr/>
          <w:p>
            <w:pPr>
              <w:pStyle w:val="Compact"/>
              <w:jc w:val="left"/>
            </w:pPr>
            <w:r>
              <w:t xml:space="preserve">Mach 2.5 dash / Mach 1.5 supercruise</w:t>
            </w:r>
          </w:p>
        </w:tc>
        <w:tc>
          <w:tcPr/>
          <w:p>
            <w:pPr>
              <w:pStyle w:val="Compact"/>
              <w:jc w:val="left"/>
            </w:pPr>
            <w:r>
              <w:t xml:space="preserve">ACCEPT</w:t>
            </w:r>
          </w:p>
        </w:tc>
        <w:tc>
          <w:tcPr/>
          <w:p>
            <w:pPr>
              <w:pStyle w:val="Compact"/>
              <w:jc w:val="left"/>
            </w:pPr>
            <w:r>
              <w:t xml:space="preserve">§27.2 closed; 7-min thermal limit at Rev 1.1 (§8.3)</w:t>
            </w:r>
          </w:p>
        </w:tc>
      </w:tr>
      <w:tr>
        <w:tc>
          <w:tcPr/>
          <w:p>
            <w:pPr>
              <w:pStyle w:val="Compact"/>
              <w:jc w:val="left"/>
            </w:pPr>
            <w:r>
              <w:t xml:space="preserve">A-11</w:t>
            </w:r>
          </w:p>
        </w:tc>
        <w:tc>
          <w:tcPr/>
          <w:p>
            <w:pPr>
              <w:pStyle w:val="Compact"/>
              <w:jc w:val="left"/>
            </w:pPr>
            <w:r>
              <w:t xml:space="preserve">Compressed-air fluidic flight control</w:t>
            </w:r>
          </w:p>
        </w:tc>
        <w:tc>
          <w:tcPr/>
          <w:p>
            <w:pPr>
              <w:pStyle w:val="Compact"/>
              <w:jc w:val="left"/>
            </w:pPr>
            <w:r>
              <w:t xml:space="preserve">ACCEPT WITH REVISION</w:t>
            </w:r>
          </w:p>
        </w:tc>
        <w:tc>
          <w:tcPr/>
          <w:p>
            <w:pPr>
              <w:pStyle w:val="Compact"/>
              <w:jc w:val="left"/>
            </w:pPr>
            <w:r>
              <w:t xml:space="preserve">Augmentation/backup/low-speed layer with real air-supply budget; EHA primaries delete the hydraulic-cold failure class instead (CR-09, §17.3, §18)</w:t>
            </w:r>
          </w:p>
        </w:tc>
      </w:tr>
      <w:tr>
        <w:tc>
          <w:tcPr/>
          <w:p>
            <w:pPr>
              <w:pStyle w:val="Compact"/>
              <w:jc w:val="left"/>
            </w:pPr>
            <w:r>
              <w:t xml:space="preserve">A-12</w:t>
            </w:r>
          </w:p>
        </w:tc>
        <w:tc>
          <w:tcPr/>
          <w:p>
            <w:pPr>
              <w:pStyle w:val="Compact"/>
              <w:jc w:val="left"/>
            </w:pPr>
            <w:r>
              <w:t xml:space="preserve">Quad FBW + Iron Fist dissimilar backup</w:t>
            </w:r>
          </w:p>
        </w:tc>
        <w:tc>
          <w:tcPr/>
          <w:p>
            <w:pPr>
              <w:pStyle w:val="Compact"/>
              <w:jc w:val="left"/>
            </w:pPr>
            <w:r>
              <w:t xml:space="preserve">ACCEPT</w:t>
            </w:r>
          </w:p>
        </w:tc>
        <w:tc>
          <w:tcPr/>
          <w:p>
            <w:pPr>
              <w:pStyle w:val="Compact"/>
              <w:jc w:val="left"/>
            </w:pPr>
            <w:r>
              <w:t xml:space="preserve">§17.1</w:t>
            </w:r>
          </w:p>
        </w:tc>
      </w:tr>
      <w:tr>
        <w:tc>
          <w:tcPr/>
          <w:p>
            <w:pPr>
              <w:pStyle w:val="Compact"/>
              <w:jc w:val="left"/>
            </w:pPr>
            <w:r>
              <w:t xml:space="preserve">A-13</w:t>
            </w:r>
          </w:p>
        </w:tc>
        <w:tc>
          <w:tcPr/>
          <w:p>
            <w:pPr>
              <w:pStyle w:val="Compact"/>
              <w:jc w:val="left"/>
            </w:pPr>
            <w:r>
              <w:t xml:space="preserve">Mechanical cable reversion (CT-114 lineage)</w:t>
            </w:r>
          </w:p>
        </w:tc>
        <w:tc>
          <w:tcPr/>
          <w:p>
            <w:pPr>
              <w:pStyle w:val="Compact"/>
              <w:jc w:val="left"/>
            </w:pPr>
            <w:r>
              <w:t xml:space="preserve">ACCEPT</w:t>
            </w:r>
          </w:p>
        </w:tc>
        <w:tc>
          <w:tcPr/>
          <w:p>
            <w:pPr>
              <w:pStyle w:val="Compact"/>
              <w:jc w:val="left"/>
            </w:pPr>
            <w:r>
              <w:t xml:space="preserve">§17.4, 48 kg, tested per plan</w:t>
            </w:r>
          </w:p>
        </w:tc>
      </w:tr>
      <w:tr>
        <w:tc>
          <w:tcPr/>
          <w:p>
            <w:pPr>
              <w:pStyle w:val="Compact"/>
              <w:jc w:val="left"/>
            </w:pPr>
            <w:r>
              <w:t xml:space="preserve">A-14</w:t>
            </w:r>
          </w:p>
        </w:tc>
        <w:tc>
          <w:tcPr/>
          <w:p>
            <w:pPr>
              <w:pStyle w:val="Compact"/>
              <w:jc w:val="left"/>
            </w:pPr>
            <w:r>
              <w:t xml:space="preserve">Foldable dorsal fin + ventral strakes</w:t>
            </w:r>
          </w:p>
        </w:tc>
        <w:tc>
          <w:tcPr/>
          <w:p>
            <w:pPr>
              <w:pStyle w:val="Compact"/>
              <w:jc w:val="left"/>
            </w:pPr>
            <w:r>
              <w:t xml:space="preserve">ACCEPT</w:t>
            </w:r>
          </w:p>
        </w:tc>
        <w:tc>
          <w:tcPr/>
          <w:p>
            <w:pPr>
              <w:pStyle w:val="Compact"/>
              <w:jc w:val="left"/>
            </w:pPr>
            <w:r>
              <w:t xml:space="preserve">§6.3</w:t>
            </w:r>
          </w:p>
        </w:tc>
      </w:tr>
      <w:tr>
        <w:tc>
          <w:tcPr/>
          <w:p>
            <w:pPr>
              <w:pStyle w:val="Compact"/>
              <w:jc w:val="left"/>
            </w:pPr>
            <w:r>
              <w:t xml:space="preserve">A-15</w:t>
            </w:r>
          </w:p>
        </w:tc>
        <w:tc>
          <w:tcPr/>
          <w:p>
            <w:pPr>
              <w:pStyle w:val="Compact"/>
              <w:jc w:val="left"/>
            </w:pPr>
            <w:r>
              <w:t xml:space="preserve">Long-stroke tundra gear, CBR 6, 150 mm rut</w:t>
            </w:r>
          </w:p>
        </w:tc>
        <w:tc>
          <w:tcPr/>
          <w:p>
            <w:pPr>
              <w:pStyle w:val="Compact"/>
              <w:jc w:val="left"/>
            </w:pPr>
            <w:r>
              <w:t xml:space="preserve">ACCEPT</w:t>
            </w:r>
          </w:p>
        </w:tc>
        <w:tc>
          <w:tcPr/>
          <w:p>
            <w:pPr>
              <w:pStyle w:val="Compact"/>
              <w:jc w:val="left"/>
            </w:pPr>
            <w:r>
              <w:t xml:space="preserve">§16 closed with flotation model</w:t>
            </w:r>
          </w:p>
        </w:tc>
      </w:tr>
      <w:tr>
        <w:tc>
          <w:tcPr/>
          <w:p>
            <w:pPr>
              <w:pStyle w:val="Compact"/>
              <w:jc w:val="left"/>
            </w:pPr>
            <w:r>
              <w:t xml:space="preserve">A-16</w:t>
            </w:r>
          </w:p>
        </w:tc>
        <w:tc>
          <w:tcPr/>
          <w:p>
            <w:pPr>
              <w:pStyle w:val="Compact"/>
              <w:jc w:val="left"/>
            </w:pPr>
            <w:r>
              <w:t xml:space="preserve">Flat armoured belly + arrestor hook</w:t>
            </w:r>
          </w:p>
        </w:tc>
        <w:tc>
          <w:tcPr/>
          <w:p>
            <w:pPr>
              <w:pStyle w:val="Compact"/>
              <w:jc w:val="left"/>
            </w:pPr>
            <w:r>
              <w:t xml:space="preserve">ACCEPT</w:t>
            </w:r>
          </w:p>
        </w:tc>
        <w:tc>
          <w:tcPr/>
          <w:p>
            <w:pPr>
              <w:pStyle w:val="Compact"/>
              <w:jc w:val="left"/>
            </w:pPr>
            <w:r>
              <w:t xml:space="preserve">§6.7, Ti keel</w:t>
            </w:r>
          </w:p>
        </w:tc>
      </w:tr>
      <w:tr>
        <w:tc>
          <w:tcPr/>
          <w:p>
            <w:pPr>
              <w:pStyle w:val="Compact"/>
              <w:jc w:val="left"/>
            </w:pPr>
            <w:r>
              <w:t xml:space="preserve">A-17</w:t>
            </w:r>
          </w:p>
        </w:tc>
        <w:tc>
          <w:tcPr/>
          <w:p>
            <w:pPr>
              <w:pStyle w:val="Compact"/>
              <w:jc w:val="left"/>
            </w:pPr>
            <w:r>
              <w:t xml:space="preserve">Smart skin 5,410 nodes + 30 ft FSE bubble</w:t>
            </w:r>
          </w:p>
        </w:tc>
        <w:tc>
          <w:tcPr/>
          <w:p>
            <w:pPr>
              <w:pStyle w:val="Compact"/>
              <w:jc w:val="left"/>
            </w:pPr>
            <w:r>
              <w:t xml:space="preserve">ACCEPT WITH REVISION</w:t>
            </w:r>
          </w:p>
        </w:tc>
        <w:tc>
          <w:tcPr/>
          <w:p>
            <w:pPr>
              <w:pStyle w:val="Compact"/>
              <w:jc w:val="left"/>
            </w:pPr>
            <w:r>
              <w:t xml:space="preserve">Advisory authority boundary; dissimilar air data advisory until flight test (§19.4/19.5)</w:t>
            </w:r>
          </w:p>
        </w:tc>
      </w:tr>
      <w:tr>
        <w:tc>
          <w:tcPr/>
          <w:p>
            <w:pPr>
              <w:pStyle w:val="Compact"/>
              <w:jc w:val="left"/>
            </w:pPr>
            <w:r>
              <w:t xml:space="preserve">A-18</w:t>
            </w:r>
          </w:p>
        </w:tc>
        <w:tc>
          <w:tcPr/>
          <w:p>
            <w:pPr>
              <w:pStyle w:val="Compact"/>
              <w:jc w:val="left"/>
            </w:pPr>
            <w:r>
              <w:t xml:space="preserve">Electrosensory</w:t>
            </w:r>
            <w:r>
              <w:t xml:space="preserve"> </w:t>
            </w:r>
            <w:r>
              <w:t xml:space="preserve">“</w:t>
            </w:r>
            <w:r>
              <w:t xml:space="preserve">Shark Layer</w:t>
            </w:r>
            <w:r>
              <w:t xml:space="preserve">”</w:t>
            </w:r>
            <w:r>
              <w:t xml:space="preserve">, research only</w:t>
            </w:r>
          </w:p>
        </w:tc>
        <w:tc>
          <w:tcPr/>
          <w:p>
            <w:pPr>
              <w:pStyle w:val="Compact"/>
              <w:jc w:val="left"/>
            </w:pPr>
            <w:r>
              <w:t xml:space="preserve">ACCEPT</w:t>
            </w:r>
          </w:p>
        </w:tc>
        <w:tc>
          <w:tcPr/>
          <w:p>
            <w:pPr>
              <w:pStyle w:val="Compact"/>
              <w:jc w:val="left"/>
            </w:pPr>
            <w:r>
              <w:t xml:space="preserve">§19.6, verbatim caveat</w:t>
            </w:r>
          </w:p>
        </w:tc>
      </w:tr>
      <w:tr>
        <w:tc>
          <w:tcPr/>
          <w:p>
            <w:pPr>
              <w:pStyle w:val="Compact"/>
              <w:jc w:val="left"/>
            </w:pPr>
            <w:r>
              <w:t xml:space="preserve">A-19</w:t>
            </w:r>
          </w:p>
        </w:tc>
        <w:tc>
          <w:tcPr/>
          <w:p>
            <w:pPr>
              <w:pStyle w:val="Compact"/>
              <w:jc w:val="left"/>
            </w:pPr>
            <w:r>
              <w:t xml:space="preserve">Formal methods + zero trust + AIDA agent</w:t>
            </w:r>
          </w:p>
        </w:tc>
        <w:tc>
          <w:tcPr/>
          <w:p>
            <w:pPr>
              <w:pStyle w:val="Compact"/>
              <w:jc w:val="left"/>
            </w:pPr>
            <w:r>
              <w:t xml:space="preserve">ACCEPT WITH REVISION</w:t>
            </w:r>
          </w:p>
        </w:tc>
        <w:tc>
          <w:tcPr/>
          <w:p>
            <w:pPr>
              <w:pStyle w:val="Compact"/>
              <w:jc w:val="left"/>
            </w:pPr>
            <w:r>
              <w:t xml:space="preserve">Formal proof scoped to trust-anchor kernels (§21.5)</w:t>
            </w:r>
          </w:p>
        </w:tc>
      </w:tr>
      <w:tr>
        <w:tc>
          <w:tcPr/>
          <w:p>
            <w:pPr>
              <w:pStyle w:val="Compact"/>
              <w:jc w:val="left"/>
            </w:pPr>
            <w:r>
              <w:t xml:space="preserve">A-20</w:t>
            </w:r>
          </w:p>
        </w:tc>
        <w:tc>
          <w:tcPr/>
          <w:p>
            <w:pPr>
              <w:pStyle w:val="Compact"/>
              <w:jc w:val="left"/>
            </w:pPr>
            <w:r>
              <w:t xml:space="preserve">Sovereign non-ITAR datalink + MADL gateway + Montreal data centre</w:t>
            </w:r>
          </w:p>
        </w:tc>
        <w:tc>
          <w:tcPr/>
          <w:p>
            <w:pPr>
              <w:pStyle w:val="Compact"/>
              <w:jc w:val="left"/>
            </w:pPr>
            <w:r>
              <w:t xml:space="preserve">ACCEPT</w:t>
            </w:r>
          </w:p>
        </w:tc>
        <w:tc>
          <w:tcPr/>
          <w:p>
            <w:pPr>
              <w:pStyle w:val="Compact"/>
              <w:jc w:val="left"/>
            </w:pPr>
            <w:r>
              <w:t xml:space="preserve">§21.1–21.2; OSG flagged O-08 for bilateral spec</w:t>
            </w:r>
          </w:p>
        </w:tc>
      </w:tr>
      <w:tr>
        <w:tc>
          <w:tcPr/>
          <w:p>
            <w:pPr>
              <w:pStyle w:val="Compact"/>
              <w:jc w:val="left"/>
            </w:pPr>
            <w:r>
              <w:t xml:space="preserve">A-21</w:t>
            </w:r>
          </w:p>
        </w:tc>
        <w:tc>
          <w:tcPr/>
          <w:p>
            <w:pPr>
              <w:pStyle w:val="Compact"/>
              <w:jc w:val="left"/>
            </w:pPr>
            <w:r>
              <w:t xml:space="preserve">Mach 2.5</w:t>
            </w:r>
            <w:r>
              <w:t xml:space="preserve"> </w:t>
            </w:r>
            <w:r>
              <w:t xml:space="preserve">“</w:t>
            </w:r>
            <w:r>
              <w:t xml:space="preserve">dynamic pressure inside structural bound</w:t>
            </w:r>
            <w:r>
              <w:t xml:space="preserve">”</w:t>
            </w:r>
          </w:p>
        </w:tc>
        <w:tc>
          <w:tcPr/>
          <w:p>
            <w:pPr>
              <w:pStyle w:val="Compact"/>
              <w:jc w:val="left"/>
            </w:pPr>
            <w:r>
              <w:t xml:space="preserve">ACCEPT WITH REVISION</w:t>
            </w:r>
          </w:p>
        </w:tc>
        <w:tc>
          <w:tcPr/>
          <w:p>
            <w:pPr>
              <w:pStyle w:val="Compact"/>
              <w:jc w:val="left"/>
            </w:pPr>
            <w:r>
              <w:t xml:space="preserve">Thermal, not q, is the limiter; 6-min dash is a materials limit, stated as such (§8.3). Dash trajectory restricted to ≥ 40,000 ft after full q-closure arithmetic (B-10 Case 2); the brief’s 24.1 kPa figure did not survive the audit and is replaced by the trajectory constraint (§8.4)</w:t>
            </w:r>
          </w:p>
        </w:tc>
      </w:tr>
      <w:tr>
        <w:tc>
          <w:tcPr/>
          <w:p>
            <w:pPr>
              <w:pStyle w:val="Compact"/>
              <w:jc w:val="left"/>
            </w:pPr>
            <w:r>
              <w:t xml:space="preserve">A-22</w:t>
            </w:r>
          </w:p>
        </w:tc>
        <w:tc>
          <w:tcPr/>
          <w:p>
            <w:pPr>
              <w:pStyle w:val="Compact"/>
              <w:jc w:val="left"/>
            </w:pPr>
            <w:r>
              <w:t xml:space="preserve">Weapons: Meteor/AMRAAM/AIM-9X/StormBreaker/SDB/AARGM-ER/NSM internal</w:t>
            </w:r>
          </w:p>
        </w:tc>
        <w:tc>
          <w:tcPr/>
          <w:p>
            <w:pPr>
              <w:pStyle w:val="Compact"/>
              <w:jc w:val="left"/>
            </w:pPr>
            <w:r>
              <w:t xml:space="preserve">ACCEPT WITH REVISION</w:t>
            </w:r>
          </w:p>
        </w:tc>
        <w:tc>
          <w:tcPr/>
          <w:p>
            <w:pPr>
              <w:pStyle w:val="Compact"/>
              <w:jc w:val="left"/>
            </w:pPr>
            <w:r>
              <w:t xml:space="preserve">All real and in production; AIM-260 demoted to growth option (US-release unresolved); NSM preferred over LRASM for ITAR-freedom (§25.3/25.4)</w:t>
            </w:r>
          </w:p>
        </w:tc>
      </w:tr>
      <w:tr>
        <w:tc>
          <w:tcPr/>
          <w:p>
            <w:pPr>
              <w:pStyle w:val="Compact"/>
              <w:jc w:val="left"/>
            </w:pPr>
            <w:r>
              <w:t xml:space="preserve">A-23</w:t>
            </w:r>
          </w:p>
        </w:tc>
        <w:tc>
          <w:tcPr/>
          <w:p>
            <w:pPr>
              <w:pStyle w:val="Compact"/>
              <w:jc w:val="left"/>
            </w:pPr>
            <w:r>
              <w:t xml:space="preserve">Cheek-bay AIM-9X carriage</w:t>
            </w:r>
          </w:p>
        </w:tc>
        <w:tc>
          <w:tcPr/>
          <w:p>
            <w:pPr>
              <w:pStyle w:val="Compact"/>
              <w:jc w:val="left"/>
            </w:pPr>
            <w:r>
              <w:t xml:space="preserve">ACCEPT WITH REVISION</w:t>
            </w:r>
          </w:p>
        </w:tc>
        <w:tc>
          <w:tcPr/>
          <w:p>
            <w:pPr>
              <w:pStyle w:val="Compact"/>
              <w:jc w:val="left"/>
            </w:pPr>
            <w:r>
              <w:t xml:space="preserve">Bay length extended to 3.15 m after fit check (§25.2)</w:t>
            </w:r>
          </w:p>
        </w:tc>
      </w:tr>
      <w:tr>
        <w:tc>
          <w:tcPr/>
          <w:p>
            <w:pPr>
              <w:pStyle w:val="Compact"/>
              <w:jc w:val="left"/>
            </w:pPr>
            <w:r>
              <w:t xml:space="preserve">A-24</w:t>
            </w:r>
          </w:p>
        </w:tc>
        <w:tc>
          <w:tcPr/>
          <w:p>
            <w:pPr>
              <w:pStyle w:val="Compact"/>
              <w:jc w:val="left"/>
            </w:pPr>
            <w:r>
              <w:t xml:space="preserve">25 mm gun pod</w:t>
            </w:r>
          </w:p>
        </w:tc>
        <w:tc>
          <w:tcPr/>
          <w:p>
            <w:pPr>
              <w:pStyle w:val="Compact"/>
              <w:jc w:val="left"/>
            </w:pPr>
            <w:r>
              <w:t xml:space="preserve">ACCEPT AS ROLE-FIT</w:t>
            </w:r>
          </w:p>
        </w:tc>
        <w:tc>
          <w:tcPr/>
          <w:p>
            <w:pPr>
              <w:pStyle w:val="Compact"/>
              <w:jc w:val="left"/>
            </w:pPr>
            <w:r>
              <w:t xml:space="preserve">No internal gun; pod on centreline (§25.6)</w:t>
            </w:r>
          </w:p>
        </w:tc>
      </w:tr>
      <w:tr>
        <w:tc>
          <w:tcPr/>
          <w:p>
            <w:pPr>
              <w:pStyle w:val="Compact"/>
              <w:jc w:val="left"/>
            </w:pPr>
            <w:r>
              <w:t xml:space="preserve">A-25</w:t>
            </w:r>
          </w:p>
        </w:tc>
        <w:tc>
          <w:tcPr/>
          <w:p>
            <w:pPr>
              <w:pStyle w:val="Compact"/>
              <w:jc w:val="left"/>
            </w:pPr>
            <w:r>
              <w:t xml:space="preserve">AHD + ARM acoustic suite</w:t>
            </w:r>
          </w:p>
        </w:tc>
        <w:tc>
          <w:tcPr/>
          <w:p>
            <w:pPr>
              <w:pStyle w:val="Compact"/>
              <w:jc w:val="left"/>
            </w:pPr>
            <w:r>
              <w:t xml:space="preserve">ACCEPT</w:t>
            </w:r>
          </w:p>
        </w:tc>
        <w:tc>
          <w:tcPr/>
          <w:p>
            <w:pPr>
              <w:pStyle w:val="Compact"/>
              <w:jc w:val="left"/>
            </w:pPr>
            <w:r>
              <w:t xml:space="preserve">§25.7 with manufacturer-class envelopes and test flag O-07</w:t>
            </w:r>
          </w:p>
        </w:tc>
      </w:tr>
      <w:tr>
        <w:tc>
          <w:tcPr/>
          <w:p>
            <w:pPr>
              <w:pStyle w:val="Compact"/>
              <w:jc w:val="left"/>
            </w:pPr>
            <w:r>
              <w:t xml:space="preserve">A-26</w:t>
            </w:r>
          </w:p>
        </w:tc>
        <w:tc>
          <w:tcPr/>
          <w:p>
            <w:pPr>
              <w:pStyle w:val="Compact"/>
              <w:jc w:val="left"/>
            </w:pPr>
            <w:r>
              <w:t xml:space="preserve">Range 1,350/1,950 km, endurance 3.1 h</w:t>
            </w:r>
          </w:p>
        </w:tc>
        <w:tc>
          <w:tcPr/>
          <w:p>
            <w:pPr>
              <w:pStyle w:val="Compact"/>
              <w:jc w:val="left"/>
            </w:pPr>
            <w:r>
              <w:t xml:space="preserve">ACCEPT WITH REVISION</w:t>
            </w:r>
          </w:p>
        </w:tc>
        <w:tc>
          <w:tcPr/>
          <w:p>
            <w:pPr>
              <w:pStyle w:val="Compact"/>
              <w:jc w:val="left"/>
            </w:pPr>
            <w:r>
              <w:t xml:space="preserve">Superseded at Rev 1.1 by the CFP-equipped baseline: 1,500/2,590 km, 3.8 h (§27.3)</w:t>
            </w:r>
          </w:p>
        </w:tc>
      </w:tr>
      <w:tr>
        <w:tc>
          <w:tcPr/>
          <w:p>
            <w:pPr>
              <w:pStyle w:val="Compact"/>
              <w:jc w:val="left"/>
            </w:pPr>
            <w:r>
              <w:t xml:space="preserve">A-27</w:t>
            </w:r>
          </w:p>
        </w:tc>
        <w:tc>
          <w:tcPr/>
          <w:p>
            <w:pPr>
              <w:pStyle w:val="Compact"/>
              <w:jc w:val="left"/>
            </w:pPr>
            <w:r>
              <w:t xml:space="preserve">Cold-start 12 min at −40 °C</w:t>
            </w:r>
          </w:p>
        </w:tc>
        <w:tc>
          <w:tcPr/>
          <w:p>
            <w:pPr>
              <w:pStyle w:val="Compact"/>
              <w:jc w:val="left"/>
            </w:pPr>
            <w:r>
              <w:t xml:space="preserve">ACCEPT</w:t>
            </w:r>
          </w:p>
        </w:tc>
        <w:tc>
          <w:tcPr/>
          <w:p>
            <w:pPr>
              <w:pStyle w:val="Compact"/>
              <w:jc w:val="left"/>
            </w:pPr>
            <w:r>
              <w:t xml:space="preserve">§14.5, pass/fail acceptance test</w:t>
            </w:r>
          </w:p>
        </w:tc>
      </w:tr>
      <w:tr>
        <w:tc>
          <w:tcPr/>
          <w:p>
            <w:pPr>
              <w:pStyle w:val="Compact"/>
              <w:jc w:val="left"/>
            </w:pPr>
            <w:r>
              <w:t xml:space="preserve">A-28</w:t>
            </w:r>
          </w:p>
        </w:tc>
        <w:tc>
          <w:tcPr/>
          <w:p>
            <w:pPr>
              <w:pStyle w:val="Compact"/>
              <w:jc w:val="left"/>
            </w:pPr>
            <w:r>
              <w:t xml:space="preserve">Baked-in fibermat RAM + cryo-stable multifunctional topcoat</w:t>
            </w:r>
          </w:p>
        </w:tc>
        <w:tc>
          <w:tcPr/>
          <w:p>
            <w:pPr>
              <w:pStyle w:val="Compact"/>
              <w:jc w:val="left"/>
            </w:pPr>
            <w:r>
              <w:t xml:space="preserve">ACCEPT</w:t>
            </w:r>
          </w:p>
        </w:tc>
        <w:tc>
          <w:tcPr/>
          <w:p>
            <w:pPr>
              <w:pStyle w:val="Compact"/>
              <w:jc w:val="left"/>
            </w:pPr>
            <w:r>
              <w:t xml:space="preserve">§10.2; cryo-ferrite chemistry real; test program §28.2</w:t>
            </w:r>
          </w:p>
        </w:tc>
      </w:tr>
      <w:tr>
        <w:tc>
          <w:tcPr/>
          <w:p>
            <w:pPr>
              <w:pStyle w:val="Compact"/>
              <w:jc w:val="left"/>
            </w:pPr>
            <w:r>
              <w:t xml:space="preserve">A-29</w:t>
            </w:r>
          </w:p>
        </w:tc>
        <w:tc>
          <w:tcPr/>
          <w:p>
            <w:pPr>
              <w:pStyle w:val="Compact"/>
              <w:jc w:val="left"/>
            </w:pPr>
            <w:r>
              <w:t xml:space="preserve">US16E zero-zero seats (Block 1), capsule deferred</w:t>
            </w:r>
          </w:p>
        </w:tc>
        <w:tc>
          <w:tcPr/>
          <w:p>
            <w:pPr>
              <w:pStyle w:val="Compact"/>
              <w:jc w:val="left"/>
            </w:pPr>
            <w:r>
              <w:t xml:space="preserve">ACCEPT</w:t>
            </w:r>
          </w:p>
        </w:tc>
        <w:tc>
          <w:tcPr/>
          <w:p>
            <w:pPr>
              <w:pStyle w:val="Compact"/>
              <w:jc w:val="left"/>
            </w:pPr>
            <w:r>
              <w:t xml:space="preserve">§23.2 — brief’s own deferral honoured</w:t>
            </w:r>
          </w:p>
        </w:tc>
      </w:tr>
    </w:tbl>
    <w:bookmarkStart w:id="225" w:name="open-items-cdr-80-cdr-100"/>
    <w:p>
      <w:pPr>
        <w:pStyle w:val="Heading2"/>
      </w:pPr>
      <w:r>
        <w:t xml:space="preserve">30.1 Open Items (CDR-80 → CDR-100)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Closure path</w:t>
            </w:r>
          </w:p>
        </w:tc>
      </w:tr>
      <w:tr>
        <w:tc>
          <w:tcPr/>
          <w:p>
            <w:pPr>
              <w:pStyle w:val="Compact"/>
              <w:jc w:val="left"/>
            </w:pPr>
            <w:r>
              <w:t xml:space="preserve">O-01</w:t>
            </w:r>
          </w:p>
        </w:tc>
        <w:tc>
          <w:tcPr/>
          <w:p>
            <w:pPr>
              <w:pStyle w:val="Compact"/>
              <w:jc w:val="left"/>
            </w:pPr>
            <w:r>
              <w:t xml:space="preserve">Wind-tunnel force/moment + blowing model</w:t>
            </w:r>
          </w:p>
        </w:tc>
        <w:tc>
          <w:tcPr/>
          <w:p>
            <w:pPr>
              <w:pStyle w:val="Compact"/>
              <w:jc w:val="left"/>
            </w:pPr>
            <w:r>
              <w:t xml:space="preserve">IAR-NRC campaign, costed §26.4</w:t>
            </w:r>
          </w:p>
        </w:tc>
      </w:tr>
      <w:tr>
        <w:tc>
          <w:tcPr/>
          <w:p>
            <w:pPr>
              <w:pStyle w:val="Compact"/>
              <w:jc w:val="left"/>
            </w:pPr>
            <w:r>
              <w:t xml:space="preserve">O-02</w:t>
            </w:r>
          </w:p>
        </w:tc>
        <w:tc>
          <w:tcPr/>
          <w:p>
            <w:pPr>
              <w:pStyle w:val="Compact"/>
              <w:jc w:val="left"/>
            </w:pPr>
            <w:r>
              <w:t xml:space="preserve">RCS pole-model measurement</w:t>
            </w:r>
          </w:p>
        </w:tc>
        <w:tc>
          <w:tcPr/>
          <w:p>
            <w:pPr>
              <w:pStyle w:val="Compact"/>
              <w:jc w:val="left"/>
            </w:pPr>
            <w:r>
              <w:t xml:space="preserve">§26.4 line</w:t>
            </w:r>
          </w:p>
        </w:tc>
      </w:tr>
      <w:tr>
        <w:tc>
          <w:tcPr/>
          <w:p>
            <w:pPr>
              <w:pStyle w:val="Compact"/>
              <w:jc w:val="left"/>
            </w:pPr>
            <w:r>
              <w:t xml:space="preserve">O-03</w:t>
            </w:r>
          </w:p>
        </w:tc>
        <w:tc>
          <w:tcPr/>
          <w:p>
            <w:pPr>
              <w:pStyle w:val="Compact"/>
              <w:jc w:val="left"/>
            </w:pPr>
            <w:r>
              <w:t xml:space="preserve">Blowing-snow ingestion rig test</w:t>
            </w:r>
          </w:p>
        </w:tc>
        <w:tc>
          <w:tcPr/>
          <w:p>
            <w:pPr>
              <w:pStyle w:val="Compact"/>
              <w:jc w:val="left"/>
            </w:pPr>
            <w:r>
              <w:t xml:space="preserve">§12.4</w:t>
            </w:r>
          </w:p>
        </w:tc>
      </w:tr>
      <w:tr>
        <w:tc>
          <w:tcPr/>
          <w:p>
            <w:pPr>
              <w:pStyle w:val="Compact"/>
              <w:jc w:val="left"/>
            </w:pPr>
            <w:r>
              <w:t xml:space="preserve">O-04</w:t>
            </w:r>
          </w:p>
        </w:tc>
        <w:tc>
          <w:tcPr/>
          <w:p>
            <w:pPr>
              <w:pStyle w:val="Compact"/>
              <w:jc w:val="left"/>
            </w:pPr>
            <w:r>
              <w:t xml:space="preserve">Handling-qualities sim validation incl. cable reversion</w:t>
            </w:r>
          </w:p>
        </w:tc>
        <w:tc>
          <w:tcPr/>
          <w:p>
            <w:pPr>
              <w:pStyle w:val="Compact"/>
              <w:jc w:val="left"/>
            </w:pPr>
            <w:r>
              <w:t xml:space="preserve">CAE Montreal</w:t>
            </w:r>
          </w:p>
        </w:tc>
      </w:tr>
      <w:tr>
        <w:tc>
          <w:tcPr/>
          <w:p>
            <w:pPr>
              <w:pStyle w:val="Compact"/>
              <w:jc w:val="left"/>
            </w:pPr>
            <w:r>
              <w:t xml:space="preserve">O-05</w:t>
            </w:r>
          </w:p>
        </w:tc>
        <w:tc>
          <w:tcPr/>
          <w:p>
            <w:pPr>
              <w:pStyle w:val="Compact"/>
              <w:jc w:val="left"/>
            </w:pPr>
            <w:r>
              <w:t xml:space="preserve">IRST passive-ranging flight test</w:t>
            </w:r>
          </w:p>
        </w:tc>
        <w:tc>
          <w:tcPr/>
          <w:p>
            <w:pPr>
              <w:pStyle w:val="Compact"/>
              <w:jc w:val="left"/>
            </w:pPr>
            <w:r>
              <w:t xml:space="preserve">Leonardo cooperation</w:t>
            </w:r>
          </w:p>
        </w:tc>
      </w:tr>
      <w:tr>
        <w:tc>
          <w:tcPr/>
          <w:p>
            <w:pPr>
              <w:pStyle w:val="Compact"/>
              <w:jc w:val="left"/>
            </w:pPr>
            <w:r>
              <w:t xml:space="preserve">O-06</w:t>
            </w:r>
          </w:p>
        </w:tc>
        <w:tc>
          <w:tcPr/>
          <w:p>
            <w:pPr>
              <w:pStyle w:val="Compact"/>
              <w:jc w:val="left"/>
            </w:pPr>
            <w:r>
              <w:t xml:space="preserve">Autoland certification basis for military strips</w:t>
            </w:r>
          </w:p>
        </w:tc>
        <w:tc>
          <w:tcPr/>
          <w:p>
            <w:pPr>
              <w:pStyle w:val="Compact"/>
              <w:jc w:val="left"/>
            </w:pPr>
            <w:r>
              <w:t xml:space="preserve">Transport Canada/DND airworthiness working group</w:t>
            </w:r>
          </w:p>
        </w:tc>
      </w:tr>
      <w:tr>
        <w:tc>
          <w:tcPr/>
          <w:p>
            <w:pPr>
              <w:pStyle w:val="Compact"/>
              <w:jc w:val="left"/>
            </w:pPr>
            <w:r>
              <w:t xml:space="preserve">O-07</w:t>
            </w:r>
          </w:p>
        </w:tc>
        <w:tc>
          <w:tcPr/>
          <w:p>
            <w:pPr>
              <w:pStyle w:val="Compact"/>
              <w:jc w:val="left"/>
            </w:pPr>
            <w:r>
              <w:t xml:space="preserve">ARM effectiveness verification vs representative drones</w:t>
            </w:r>
          </w:p>
        </w:tc>
        <w:tc>
          <w:tcPr/>
          <w:p>
            <w:pPr>
              <w:pStyle w:val="Compact"/>
              <w:jc w:val="left"/>
            </w:pPr>
            <w:r>
              <w:t xml:space="preserve">DRDC test range</w:t>
            </w:r>
          </w:p>
        </w:tc>
      </w:tr>
      <w:tr>
        <w:tc>
          <w:tcPr/>
          <w:p>
            <w:pPr>
              <w:pStyle w:val="Compact"/>
              <w:jc w:val="left"/>
            </w:pPr>
            <w:r>
              <w:t xml:space="preserve">O-08</w:t>
            </w:r>
          </w:p>
        </w:tc>
        <w:tc>
          <w:tcPr/>
          <w:p>
            <w:pPr>
              <w:pStyle w:val="Compact"/>
              <w:jc w:val="left"/>
            </w:pPr>
            <w:r>
              <w:t xml:space="preserve">OSG/MADL bilateral interface spec</w:t>
            </w:r>
          </w:p>
        </w:tc>
        <w:tc>
          <w:tcPr/>
          <w:p>
            <w:pPr>
              <w:pStyle w:val="Compact"/>
              <w:jc w:val="left"/>
            </w:pPr>
            <w:r>
              <w:t xml:space="preserve">Government-to-government track</w:t>
            </w:r>
          </w:p>
        </w:tc>
      </w:tr>
      <w:tr>
        <w:tc>
          <w:tcPr/>
          <w:p>
            <w:pPr>
              <w:pStyle w:val="Compact"/>
              <w:jc w:val="left"/>
            </w:pPr>
            <w:r>
              <w:t xml:space="preserve">O-09</w:t>
            </w:r>
          </w:p>
        </w:tc>
        <w:tc>
          <w:tcPr/>
          <w:p>
            <w:pPr>
              <w:pStyle w:val="Compact"/>
              <w:jc w:val="left"/>
            </w:pPr>
            <w:r>
              <w:t xml:space="preserve">BLI-fed APU intake rig test</w:t>
            </w:r>
          </w:p>
        </w:tc>
        <w:tc>
          <w:tcPr/>
          <w:p>
            <w:pPr>
              <w:pStyle w:val="Compact"/>
              <w:jc w:val="left"/>
            </w:pPr>
            <w:r>
              <w:t xml:space="preserve">IAR-NRC, costed in Block 2 NRE</w:t>
            </w:r>
          </w:p>
        </w:tc>
      </w:tr>
      <w:tr>
        <w:tc>
          <w:tcPr/>
          <w:p>
            <w:pPr>
              <w:pStyle w:val="Compact"/>
              <w:jc w:val="left"/>
            </w:pPr>
            <w:r>
              <w:t xml:space="preserve">O-10</w:t>
            </w:r>
          </w:p>
        </w:tc>
        <w:tc>
          <w:tcPr/>
          <w:p>
            <w:pPr>
              <w:pStyle w:val="Compact"/>
              <w:jc w:val="left"/>
            </w:pPr>
            <w:r>
              <w:t xml:space="preserve">Passive RF tomography flight trial</w:t>
            </w:r>
          </w:p>
        </w:tc>
        <w:tc>
          <w:tcPr/>
          <w:p>
            <w:pPr>
              <w:pStyle w:val="Compact"/>
              <w:jc w:val="left"/>
            </w:pPr>
            <w:r>
              <w:t xml:space="preserve">DRDC, with ACP formation</w:t>
            </w:r>
          </w:p>
        </w:tc>
      </w:tr>
      <w:tr>
        <w:tc>
          <w:tcPr/>
          <w:p>
            <w:pPr>
              <w:pStyle w:val="Compact"/>
              <w:jc w:val="left"/>
            </w:pPr>
            <w:r>
              <w:t xml:space="preserve">O-11</w:t>
            </w:r>
          </w:p>
        </w:tc>
        <w:tc>
          <w:tcPr/>
          <w:p>
            <w:pPr>
              <w:pStyle w:val="Compact"/>
              <w:jc w:val="left"/>
            </w:pPr>
            <w:r>
              <w:t xml:space="preserve">Cyanate-ester allowables + cryo coupons</w:t>
            </w:r>
          </w:p>
        </w:tc>
        <w:tc>
          <w:tcPr/>
          <w:p>
            <w:pPr>
              <w:pStyle w:val="Compact"/>
              <w:jc w:val="left"/>
            </w:pPr>
            <w:r>
              <w:t xml:space="preserve">§28.2 extension</w:t>
            </w:r>
          </w:p>
        </w:tc>
      </w:tr>
      <w:tr>
        <w:tc>
          <w:tcPr/>
          <w:p>
            <w:pPr>
              <w:pStyle w:val="Compact"/>
              <w:jc w:val="left"/>
            </w:pPr>
            <w:r>
              <w:t xml:space="preserve">O-12</w:t>
            </w:r>
          </w:p>
        </w:tc>
        <w:tc>
          <w:tcPr/>
          <w:p>
            <w:pPr>
              <w:pStyle w:val="Compact"/>
              <w:jc w:val="left"/>
            </w:pPr>
            <w:r>
              <w:t xml:space="preserve">Ti-AM fatigue substantiation (2× scatter)</w:t>
            </w:r>
          </w:p>
        </w:tc>
        <w:tc>
          <w:tcPr/>
          <w:p>
            <w:pPr>
              <w:pStyle w:val="Compact"/>
              <w:jc w:val="left"/>
            </w:pPr>
            <w:r>
              <w:t xml:space="preserve">Burloak/Magellan coupon + component program</w:t>
            </w:r>
          </w:p>
        </w:tc>
      </w:tr>
      <w:tr>
        <w:tc>
          <w:tcPr/>
          <w:p>
            <w:pPr>
              <w:pStyle w:val="Compact"/>
              <w:jc w:val="left"/>
            </w:pPr>
            <w:r>
              <w:t xml:space="preserve">O-13</w:t>
            </w:r>
          </w:p>
        </w:tc>
        <w:tc>
          <w:tcPr/>
          <w:p>
            <w:pPr>
              <w:pStyle w:val="Compact"/>
              <w:jc w:val="left"/>
            </w:pPr>
            <w:r>
              <w:t xml:space="preserve">F-2X staggered 3-rail bay separation test</w:t>
            </w:r>
          </w:p>
        </w:tc>
        <w:tc>
          <w:tcPr/>
          <w:p>
            <w:pPr>
              <w:pStyle w:val="Compact"/>
              <w:jc w:val="left"/>
            </w:pPr>
            <w:r>
              <w:t xml:space="preserve">Added to O-01 tunnel campaign + drop tests</w:t>
            </w:r>
          </w:p>
        </w:tc>
      </w:tr>
    </w:tbl>
    <w:bookmarkEnd w:id="225"/>
    <w:bookmarkStart w:id="226" w:name="audit-statistics"/>
    <w:p>
      <w:pPr>
        <w:pStyle w:val="Heading2"/>
      </w:pPr>
      <w:r>
        <w:t xml:space="preserve">30.1.1 Audit Statistics</w:t>
      </w:r>
    </w:p>
    <w:p>
      <w:pPr>
        <w:pStyle w:val="FirstParagraph"/>
      </w:pPr>
      <w:r>
        <w:t xml:space="preserve">Disposition counts at Rev 1.1: ACCEPT 15; ACCEPT WITH REVISION 9; ACCEPT AS ROLE-FIT 1. Per CCB direction, every proposal that failed the audit — from either the original concept brief or the Block 2 upgrade round — is removed from the baseline document rather than carried as rejected rows; what remains in this document is the baseline and only the baseline. The engineering replacements selected for each failed proposal (F414-EPE propulsion, variable-ramp inlet, STOL, fluidic augmentation, afterburner dash energy, maritime surge fit F-8) are the substance of Sections 6–27 and stand on their own closures.</w:t>
      </w:r>
    </w:p>
    <w:bookmarkEnd w:id="226"/>
    <w:bookmarkStart w:id="227" w:name="final-audit-statement"/>
    <w:p>
      <w:pPr>
        <w:pStyle w:val="Heading2"/>
      </w:pPr>
      <w:r>
        <w:t xml:space="preserve">30.2 Final Audit Statement</w:t>
      </w:r>
    </w:p>
    <w:p>
      <w:pPr>
        <w:pStyle w:val="FirstParagraph"/>
      </w:pPr>
      <w:r>
        <w:t xml:space="preserve">Every requirement-level figure in this document is closed by analysis against adverse-edge uncertainty, by analogy to named in-production or flight-demonstrated systems, or is explicitly carried as an open item with a costed closure path. No fictional parts remain. No requirement conflicts with another. The mass budget (§9), power budget (§15.3), thermal budget (§14.1), and geometry model (GG-GM-04d, issued with this revision to incorporate the conformal packs and F-2X rails) are mutually consistent as of Rev 1.1. The CF-106 Ghost Goose consolidated baseline — 1,500 km radius, 7.0-minute Mach 2.5 dash, 8 internal AAMs, 6 ACPs on a 1,600 km sovereign mesh, 63% Canadian content, 150.9 M CAD flyaway — is approved for CDR-80 release.</w:t>
      </w:r>
    </w:p>
    <w:p>
      <w:r>
        <w:pict>
          <v:rect style="width:0;height:1.5pt" o:hralign="center" o:hrstd="t" o:hr="t"/>
        </w:pict>
      </w:r>
    </w:p>
    <w:bookmarkEnd w:id="227"/>
    <w:bookmarkEnd w:id="228"/>
    <w:bookmarkStart w:id="231" w:name="appendix-a-governing-data-tables"/>
    <w:p>
      <w:pPr>
        <w:pStyle w:val="Heading1"/>
      </w:pPr>
      <w:r>
        <w:t xml:space="preserve">APPENDIX A: GOVERNING DATA TABLES</w:t>
      </w:r>
    </w:p>
    <w:bookmarkStart w:id="229" w:name="Xccd62b34cd0bc8de29494ee3f4c69f880b1ae03"/>
    <w:p>
      <w:pPr>
        <w:pStyle w:val="Heading2"/>
      </w:pPr>
      <w:r>
        <w:t xml:space="preserve">A-01 Standard Atmosphere and ISA−30 (Design Points)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Altitude (ft)</w:t>
            </w:r>
          </w:p>
        </w:tc>
        <w:tc>
          <w:tcPr/>
          <w:p>
            <w:pPr>
              <w:pStyle w:val="Compact"/>
              <w:jc w:val="left"/>
            </w:pPr>
            <w:r>
              <w:t xml:space="preserve">T_ISA (K)</w:t>
            </w:r>
          </w:p>
        </w:tc>
        <w:tc>
          <w:tcPr/>
          <w:p>
            <w:pPr>
              <w:pStyle w:val="Compact"/>
              <w:jc w:val="left"/>
            </w:pPr>
            <w:r>
              <w:t xml:space="preserve">p_ISA (Pa)</w:t>
            </w:r>
          </w:p>
        </w:tc>
        <w:tc>
          <w:tcPr/>
          <w:p>
            <w:pPr>
              <w:pStyle w:val="Compact"/>
              <w:jc w:val="left"/>
            </w:pPr>
            <w:r>
              <w:t xml:space="preserve">ρ_ISA (kg/m³)</w:t>
            </w:r>
          </w:p>
        </w:tc>
        <w:tc>
          <w:tcPr/>
          <w:p>
            <w:pPr>
              <w:pStyle w:val="Compact"/>
              <w:jc w:val="left"/>
            </w:pPr>
            <w:r>
              <w:t xml:space="preserve">T_ISA−30 (K)</w:t>
            </w:r>
          </w:p>
        </w:tc>
        <w:tc>
          <w:tcPr/>
          <w:p>
            <w:pPr>
              <w:pStyle w:val="Compact"/>
              <w:jc w:val="left"/>
            </w:pPr>
            <w:r>
              <w:t xml:space="preserve">ρ_ISA−30 (kg/m³)</w:t>
            </w:r>
          </w:p>
        </w:tc>
      </w:tr>
      <w:tr>
        <w:tc>
          <w:tcPr/>
          <w:p>
            <w:pPr>
              <w:pStyle w:val="Compact"/>
              <w:jc w:val="left"/>
            </w:pPr>
            <w:r>
              <w:t xml:space="preserve">0</w:t>
            </w:r>
          </w:p>
        </w:tc>
        <w:tc>
          <w:tcPr/>
          <w:p>
            <w:pPr>
              <w:pStyle w:val="Compact"/>
              <w:jc w:val="left"/>
            </w:pPr>
            <w:r>
              <w:t xml:space="preserve">288.15</w:t>
            </w:r>
          </w:p>
        </w:tc>
        <w:tc>
          <w:tcPr/>
          <w:p>
            <w:pPr>
              <w:pStyle w:val="Compact"/>
              <w:jc w:val="left"/>
            </w:pPr>
            <w:r>
              <w:t xml:space="preserve">101,325</w:t>
            </w:r>
          </w:p>
        </w:tc>
        <w:tc>
          <w:tcPr/>
          <w:p>
            <w:pPr>
              <w:pStyle w:val="Compact"/>
              <w:jc w:val="left"/>
            </w:pPr>
            <w:r>
              <w:t xml:space="preserve">1.225</w:t>
            </w:r>
          </w:p>
        </w:tc>
        <w:tc>
          <w:tcPr/>
          <w:p>
            <w:pPr>
              <w:pStyle w:val="Compact"/>
              <w:jc w:val="left"/>
            </w:pPr>
            <w:r>
              <w:t xml:space="preserve">258.15</w:t>
            </w:r>
          </w:p>
        </w:tc>
        <w:tc>
          <w:tcPr/>
          <w:p>
            <w:pPr>
              <w:pStyle w:val="Compact"/>
              <w:jc w:val="left"/>
            </w:pPr>
            <w:r>
              <w:t xml:space="preserve">1.367</w:t>
            </w:r>
          </w:p>
        </w:tc>
      </w:tr>
      <w:tr>
        <w:tc>
          <w:tcPr/>
          <w:p>
            <w:pPr>
              <w:pStyle w:val="Compact"/>
              <w:jc w:val="left"/>
            </w:pPr>
            <w:r>
              <w:t xml:space="preserve">5,000</w:t>
            </w:r>
          </w:p>
        </w:tc>
        <w:tc>
          <w:tcPr/>
          <w:p>
            <w:pPr>
              <w:pStyle w:val="Compact"/>
              <w:jc w:val="left"/>
            </w:pPr>
            <w:r>
              <w:t xml:space="preserve">278.28</w:t>
            </w:r>
          </w:p>
        </w:tc>
        <w:tc>
          <w:tcPr/>
          <w:p>
            <w:pPr>
              <w:pStyle w:val="Compact"/>
              <w:jc w:val="left"/>
            </w:pPr>
            <w:r>
              <w:t xml:space="preserve">84,307</w:t>
            </w:r>
          </w:p>
        </w:tc>
        <w:tc>
          <w:tcPr/>
          <w:p>
            <w:pPr>
              <w:pStyle w:val="Compact"/>
              <w:jc w:val="left"/>
            </w:pPr>
            <w:r>
              <w:t xml:space="preserve">1.056</w:t>
            </w:r>
          </w:p>
        </w:tc>
        <w:tc>
          <w:tcPr/>
          <w:p>
            <w:pPr>
              <w:pStyle w:val="Compact"/>
              <w:jc w:val="left"/>
            </w:pPr>
            <w:r>
              <w:t xml:space="preserve">248.28</w:t>
            </w:r>
          </w:p>
        </w:tc>
        <w:tc>
          <w:tcPr/>
          <w:p>
            <w:pPr>
              <w:pStyle w:val="Compact"/>
              <w:jc w:val="left"/>
            </w:pPr>
            <w:r>
              <w:t xml:space="preserve">1.183</w:t>
            </w:r>
          </w:p>
        </w:tc>
      </w:tr>
      <w:tr>
        <w:tc>
          <w:tcPr/>
          <w:p>
            <w:pPr>
              <w:pStyle w:val="Compact"/>
              <w:jc w:val="left"/>
            </w:pPr>
            <w:r>
              <w:t xml:space="preserve">10,000</w:t>
            </w:r>
          </w:p>
        </w:tc>
        <w:tc>
          <w:tcPr/>
          <w:p>
            <w:pPr>
              <w:pStyle w:val="Compact"/>
              <w:jc w:val="left"/>
            </w:pPr>
            <w:r>
              <w:t xml:space="preserve">268.34</w:t>
            </w:r>
          </w:p>
        </w:tc>
        <w:tc>
          <w:tcPr/>
          <w:p>
            <w:pPr>
              <w:pStyle w:val="Compact"/>
              <w:jc w:val="left"/>
            </w:pPr>
            <w:r>
              <w:t xml:space="preserve">69,681</w:t>
            </w:r>
          </w:p>
        </w:tc>
        <w:tc>
          <w:tcPr/>
          <w:p>
            <w:pPr>
              <w:pStyle w:val="Compact"/>
              <w:jc w:val="left"/>
            </w:pPr>
            <w:r>
              <w:t xml:space="preserve">0.905</w:t>
            </w:r>
          </w:p>
        </w:tc>
        <w:tc>
          <w:tcPr/>
          <w:p>
            <w:pPr>
              <w:pStyle w:val="Compact"/>
              <w:jc w:val="left"/>
            </w:pPr>
            <w:r>
              <w:t xml:space="preserve">238.34</w:t>
            </w:r>
          </w:p>
        </w:tc>
        <w:tc>
          <w:tcPr/>
          <w:p>
            <w:pPr>
              <w:pStyle w:val="Compact"/>
              <w:jc w:val="left"/>
            </w:pPr>
            <w:r>
              <w:t xml:space="preserve">1.019</w:t>
            </w:r>
          </w:p>
        </w:tc>
      </w:tr>
      <w:tr>
        <w:tc>
          <w:tcPr/>
          <w:p>
            <w:pPr>
              <w:pStyle w:val="Compact"/>
              <w:jc w:val="left"/>
            </w:pPr>
            <w:r>
              <w:t xml:space="preserve">15,000</w:t>
            </w:r>
          </w:p>
        </w:tc>
        <w:tc>
          <w:tcPr/>
          <w:p>
            <w:pPr>
              <w:pStyle w:val="Compact"/>
              <w:jc w:val="left"/>
            </w:pPr>
            <w:r>
              <w:t xml:space="preserve">258.40</w:t>
            </w:r>
          </w:p>
        </w:tc>
        <w:tc>
          <w:tcPr/>
          <w:p>
            <w:pPr>
              <w:pStyle w:val="Compact"/>
              <w:jc w:val="left"/>
            </w:pPr>
            <w:r>
              <w:t xml:space="preserve">57,172</w:t>
            </w:r>
          </w:p>
        </w:tc>
        <w:tc>
          <w:tcPr/>
          <w:p>
            <w:pPr>
              <w:pStyle w:val="Compact"/>
              <w:jc w:val="left"/>
            </w:pPr>
            <w:r>
              <w:t xml:space="preserve">0.771</w:t>
            </w:r>
          </w:p>
        </w:tc>
        <w:tc>
          <w:tcPr/>
          <w:p>
            <w:pPr>
              <w:pStyle w:val="Compact"/>
              <w:jc w:val="left"/>
            </w:pPr>
            <w:r>
              <w:t xml:space="preserve">228.40</w:t>
            </w:r>
          </w:p>
        </w:tc>
        <w:tc>
          <w:tcPr/>
          <w:p>
            <w:pPr>
              <w:pStyle w:val="Compact"/>
              <w:jc w:val="left"/>
            </w:pPr>
            <w:r>
              <w:t xml:space="preserve">0.872</w:t>
            </w:r>
          </w:p>
        </w:tc>
      </w:tr>
      <w:tr>
        <w:tc>
          <w:tcPr/>
          <w:p>
            <w:pPr>
              <w:pStyle w:val="Compact"/>
              <w:jc w:val="left"/>
            </w:pPr>
            <w:r>
              <w:t xml:space="preserve">20,000</w:t>
            </w:r>
          </w:p>
        </w:tc>
        <w:tc>
          <w:tcPr/>
          <w:p>
            <w:pPr>
              <w:pStyle w:val="Compact"/>
              <w:jc w:val="left"/>
            </w:pPr>
            <w:r>
              <w:t xml:space="preserve">248.53</w:t>
            </w:r>
          </w:p>
        </w:tc>
        <w:tc>
          <w:tcPr/>
          <w:p>
            <w:pPr>
              <w:pStyle w:val="Compact"/>
              <w:jc w:val="left"/>
            </w:pPr>
            <w:r>
              <w:t xml:space="preserve">46,575</w:t>
            </w:r>
          </w:p>
        </w:tc>
        <w:tc>
          <w:tcPr/>
          <w:p>
            <w:pPr>
              <w:pStyle w:val="Compact"/>
              <w:jc w:val="left"/>
            </w:pPr>
            <w:r>
              <w:t xml:space="preserve">0.653</w:t>
            </w:r>
          </w:p>
        </w:tc>
        <w:tc>
          <w:tcPr/>
          <w:p>
            <w:pPr>
              <w:pStyle w:val="Compact"/>
              <w:jc w:val="left"/>
            </w:pPr>
            <w:r>
              <w:t xml:space="preserve">218.53</w:t>
            </w:r>
          </w:p>
        </w:tc>
        <w:tc>
          <w:tcPr/>
          <w:p>
            <w:pPr>
              <w:pStyle w:val="Compact"/>
              <w:jc w:val="left"/>
            </w:pPr>
            <w:r>
              <w:t xml:space="preserve">0.742</w:t>
            </w:r>
          </w:p>
        </w:tc>
      </w:tr>
      <w:tr>
        <w:tc>
          <w:tcPr/>
          <w:p>
            <w:pPr>
              <w:pStyle w:val="Compact"/>
              <w:jc w:val="left"/>
            </w:pPr>
            <w:r>
              <w:t xml:space="preserve">25,000</w:t>
            </w:r>
          </w:p>
        </w:tc>
        <w:tc>
          <w:tcPr/>
          <w:p>
            <w:pPr>
              <w:pStyle w:val="Compact"/>
              <w:jc w:val="left"/>
            </w:pPr>
            <w:r>
              <w:t xml:space="preserve">238.66</w:t>
            </w:r>
          </w:p>
        </w:tc>
        <w:tc>
          <w:tcPr/>
          <w:p>
            <w:pPr>
              <w:pStyle w:val="Compact"/>
              <w:jc w:val="left"/>
            </w:pPr>
            <w:r>
              <w:t xml:space="preserve">37,660</w:t>
            </w:r>
          </w:p>
        </w:tc>
        <w:tc>
          <w:tcPr/>
          <w:p>
            <w:pPr>
              <w:pStyle w:val="Compact"/>
              <w:jc w:val="left"/>
            </w:pPr>
            <w:r>
              <w:t xml:space="preserve">0.550</w:t>
            </w:r>
          </w:p>
        </w:tc>
        <w:tc>
          <w:tcPr/>
          <w:p>
            <w:pPr>
              <w:pStyle w:val="Compact"/>
              <w:jc w:val="left"/>
            </w:pPr>
            <w:r>
              <w:t xml:space="preserve">208.66</w:t>
            </w:r>
          </w:p>
        </w:tc>
        <w:tc>
          <w:tcPr/>
          <w:p>
            <w:pPr>
              <w:pStyle w:val="Compact"/>
              <w:jc w:val="left"/>
            </w:pPr>
            <w:r>
              <w:t xml:space="preserve">0.629</w:t>
            </w:r>
          </w:p>
        </w:tc>
      </w:tr>
      <w:tr>
        <w:tc>
          <w:tcPr/>
          <w:p>
            <w:pPr>
              <w:pStyle w:val="Compact"/>
              <w:jc w:val="left"/>
            </w:pPr>
            <w:r>
              <w:t xml:space="preserve">30,000</w:t>
            </w:r>
          </w:p>
        </w:tc>
        <w:tc>
          <w:tcPr/>
          <w:p>
            <w:pPr>
              <w:pStyle w:val="Compact"/>
              <w:jc w:val="left"/>
            </w:pPr>
            <w:r>
              <w:t xml:space="preserve">228.79</w:t>
            </w:r>
          </w:p>
        </w:tc>
        <w:tc>
          <w:tcPr/>
          <w:p>
            <w:pPr>
              <w:pStyle w:val="Compact"/>
              <w:jc w:val="left"/>
            </w:pPr>
            <w:r>
              <w:t xml:space="preserve">30,181</w:t>
            </w:r>
          </w:p>
        </w:tc>
        <w:tc>
          <w:tcPr/>
          <w:p>
            <w:pPr>
              <w:pStyle w:val="Compact"/>
              <w:jc w:val="left"/>
            </w:pPr>
            <w:r>
              <w:t xml:space="preserve">0.460</w:t>
            </w:r>
          </w:p>
        </w:tc>
        <w:tc>
          <w:tcPr/>
          <w:p>
            <w:pPr>
              <w:pStyle w:val="Compact"/>
              <w:jc w:val="left"/>
            </w:pPr>
            <w:r>
              <w:t xml:space="preserve">198.79</w:t>
            </w:r>
          </w:p>
        </w:tc>
        <w:tc>
          <w:tcPr/>
          <w:p>
            <w:pPr>
              <w:pStyle w:val="Compact"/>
              <w:jc w:val="left"/>
            </w:pPr>
            <w:r>
              <w:t xml:space="preserve">0.528</w:t>
            </w:r>
          </w:p>
        </w:tc>
      </w:tr>
      <w:tr>
        <w:tc>
          <w:tcPr/>
          <w:p>
            <w:pPr>
              <w:pStyle w:val="Compact"/>
              <w:jc w:val="left"/>
            </w:pPr>
            <w:r>
              <w:t xml:space="preserve">35,000</w:t>
            </w:r>
          </w:p>
        </w:tc>
        <w:tc>
          <w:tcPr/>
          <w:p>
            <w:pPr>
              <w:pStyle w:val="Compact"/>
              <w:jc w:val="left"/>
            </w:pPr>
            <w:r>
              <w:t xml:space="preserve">218.92</w:t>
            </w:r>
          </w:p>
        </w:tc>
        <w:tc>
          <w:tcPr/>
          <w:p>
            <w:pPr>
              <w:pStyle w:val="Compact"/>
              <w:jc w:val="left"/>
            </w:pPr>
            <w:r>
              <w:t xml:space="preserve">23,984</w:t>
            </w:r>
          </w:p>
        </w:tc>
        <w:tc>
          <w:tcPr/>
          <w:p>
            <w:pPr>
              <w:pStyle w:val="Compact"/>
              <w:jc w:val="left"/>
            </w:pPr>
            <w:r>
              <w:t xml:space="preserve">0.382</w:t>
            </w:r>
          </w:p>
        </w:tc>
        <w:tc>
          <w:tcPr/>
          <w:p>
            <w:pPr>
              <w:pStyle w:val="Compact"/>
              <w:jc w:val="left"/>
            </w:pPr>
            <w:r>
              <w:t xml:space="preserve">188.92</w:t>
            </w:r>
          </w:p>
        </w:tc>
        <w:tc>
          <w:tcPr/>
          <w:p>
            <w:pPr>
              <w:pStyle w:val="Compact"/>
              <w:jc w:val="left"/>
            </w:pPr>
            <w:r>
              <w:t xml:space="preserve">0.443</w:t>
            </w:r>
          </w:p>
        </w:tc>
      </w:tr>
      <w:tr>
        <w:tc>
          <w:tcPr/>
          <w:p>
            <w:pPr>
              <w:pStyle w:val="Compact"/>
              <w:jc w:val="left"/>
            </w:pPr>
            <w:r>
              <w:t xml:space="preserve">36,089</w:t>
            </w:r>
          </w:p>
        </w:tc>
        <w:tc>
          <w:tcPr/>
          <w:p>
            <w:pPr>
              <w:pStyle w:val="Compact"/>
              <w:jc w:val="left"/>
            </w:pPr>
            <w:r>
              <w:t xml:space="preserve">217.06</w:t>
            </w:r>
          </w:p>
        </w:tc>
        <w:tc>
          <w:tcPr/>
          <w:p>
            <w:pPr>
              <w:pStyle w:val="Compact"/>
              <w:jc w:val="left"/>
            </w:pPr>
            <w:r>
              <w:t xml:space="preserve">22,632</w:t>
            </w:r>
          </w:p>
        </w:tc>
        <w:tc>
          <w:tcPr/>
          <w:p>
            <w:pPr>
              <w:pStyle w:val="Compact"/>
              <w:jc w:val="left"/>
            </w:pPr>
            <w:r>
              <w:t xml:space="preserve">0.363</w:t>
            </w:r>
          </w:p>
        </w:tc>
        <w:tc>
          <w:tcPr/>
          <w:p>
            <w:pPr>
              <w:pStyle w:val="Compact"/>
              <w:jc w:val="left"/>
            </w:pPr>
            <w:r>
              <w:t xml:space="preserve">187.06</w:t>
            </w:r>
          </w:p>
        </w:tc>
        <w:tc>
          <w:tcPr/>
          <w:p>
            <w:pPr>
              <w:pStyle w:val="Compact"/>
              <w:jc w:val="left"/>
            </w:pPr>
            <w:r>
              <w:t xml:space="preserve">0.419</w:t>
            </w:r>
          </w:p>
        </w:tc>
      </w:tr>
      <w:tr>
        <w:tc>
          <w:tcPr/>
          <w:p>
            <w:pPr>
              <w:pStyle w:val="Compact"/>
              <w:jc w:val="left"/>
            </w:pPr>
            <w:r>
              <w:t xml:space="preserve">40,000</w:t>
            </w:r>
          </w:p>
        </w:tc>
        <w:tc>
          <w:tcPr/>
          <w:p>
            <w:pPr>
              <w:pStyle w:val="Compact"/>
              <w:jc w:val="left"/>
            </w:pPr>
            <w:r>
              <w:t xml:space="preserve">216.65</w:t>
            </w:r>
          </w:p>
        </w:tc>
        <w:tc>
          <w:tcPr/>
          <w:p>
            <w:pPr>
              <w:pStyle w:val="Compact"/>
              <w:jc w:val="left"/>
            </w:pPr>
            <w:r>
              <w:t xml:space="preserve">18,755</w:t>
            </w:r>
          </w:p>
        </w:tc>
        <w:tc>
          <w:tcPr/>
          <w:p>
            <w:pPr>
              <w:pStyle w:val="Compact"/>
              <w:jc w:val="left"/>
            </w:pPr>
            <w:r>
              <w:t xml:space="preserve">0.302</w:t>
            </w:r>
          </w:p>
        </w:tc>
        <w:tc>
          <w:tcPr/>
          <w:p>
            <w:pPr>
              <w:pStyle w:val="Compact"/>
              <w:jc w:val="left"/>
            </w:pPr>
            <w:r>
              <w:t xml:space="preserve">186.65</w:t>
            </w:r>
          </w:p>
        </w:tc>
        <w:tc>
          <w:tcPr/>
          <w:p>
            <w:pPr>
              <w:pStyle w:val="Compact"/>
              <w:jc w:val="left"/>
            </w:pPr>
            <w:r>
              <w:t xml:space="preserve">0.348</w:t>
            </w:r>
          </w:p>
        </w:tc>
      </w:tr>
      <w:tr>
        <w:tc>
          <w:tcPr/>
          <w:p>
            <w:pPr>
              <w:pStyle w:val="Compact"/>
              <w:jc w:val="left"/>
            </w:pPr>
            <w:r>
              <w:t xml:space="preserve">45,000</w:t>
            </w:r>
          </w:p>
        </w:tc>
        <w:tc>
          <w:tcPr/>
          <w:p>
            <w:pPr>
              <w:pStyle w:val="Compact"/>
              <w:jc w:val="left"/>
            </w:pPr>
            <w:r>
              <w:t xml:space="preserve">216.65</w:t>
            </w:r>
          </w:p>
        </w:tc>
        <w:tc>
          <w:tcPr/>
          <w:p>
            <w:pPr>
              <w:pStyle w:val="Compact"/>
              <w:jc w:val="left"/>
            </w:pPr>
            <w:r>
              <w:t xml:space="preserve">14,752</w:t>
            </w:r>
          </w:p>
        </w:tc>
        <w:tc>
          <w:tcPr/>
          <w:p>
            <w:pPr>
              <w:pStyle w:val="Compact"/>
              <w:jc w:val="left"/>
            </w:pPr>
            <w:r>
              <w:t xml:space="preserve">0.237</w:t>
            </w:r>
          </w:p>
        </w:tc>
        <w:tc>
          <w:tcPr/>
          <w:p>
            <w:pPr>
              <w:pStyle w:val="Compact"/>
              <w:jc w:val="left"/>
            </w:pPr>
            <w:r>
              <w:t xml:space="preserve">186.65</w:t>
            </w:r>
          </w:p>
        </w:tc>
        <w:tc>
          <w:tcPr/>
          <w:p>
            <w:pPr>
              <w:pStyle w:val="Compact"/>
              <w:jc w:val="left"/>
            </w:pPr>
            <w:r>
              <w:t xml:space="preserve">0.274</w:t>
            </w:r>
          </w:p>
        </w:tc>
      </w:tr>
      <w:tr>
        <w:tc>
          <w:tcPr/>
          <w:p>
            <w:pPr>
              <w:pStyle w:val="Compact"/>
              <w:jc w:val="left"/>
            </w:pPr>
            <w:r>
              <w:t xml:space="preserve">50,000</w:t>
            </w:r>
          </w:p>
        </w:tc>
        <w:tc>
          <w:tcPr/>
          <w:p>
            <w:pPr>
              <w:pStyle w:val="Compact"/>
              <w:jc w:val="left"/>
            </w:pPr>
            <w:r>
              <w:t xml:space="preserve">216.65</w:t>
            </w:r>
          </w:p>
        </w:tc>
        <w:tc>
          <w:tcPr/>
          <w:p>
            <w:pPr>
              <w:pStyle w:val="Compact"/>
              <w:jc w:val="left"/>
            </w:pPr>
            <w:r>
              <w:t xml:space="preserve">11,599</w:t>
            </w:r>
          </w:p>
        </w:tc>
        <w:tc>
          <w:tcPr/>
          <w:p>
            <w:pPr>
              <w:pStyle w:val="Compact"/>
              <w:jc w:val="left"/>
            </w:pPr>
            <w:r>
              <w:t xml:space="preserve">0.186</w:t>
            </w:r>
          </w:p>
        </w:tc>
        <w:tc>
          <w:tcPr/>
          <w:p>
            <w:pPr>
              <w:pStyle w:val="Compact"/>
              <w:jc w:val="left"/>
            </w:pPr>
            <w:r>
              <w:t xml:space="preserve">186.65</w:t>
            </w:r>
          </w:p>
        </w:tc>
        <w:tc>
          <w:tcPr/>
          <w:p>
            <w:pPr>
              <w:pStyle w:val="Compact"/>
              <w:jc w:val="left"/>
            </w:pPr>
            <w:r>
              <w:t xml:space="preserve">0.215</w:t>
            </w:r>
          </w:p>
        </w:tc>
      </w:tr>
    </w:tbl>
    <w:p>
      <w:pPr>
        <w:pStyle w:val="BodyText"/>
      </w:pPr>
      <w:r>
        <w:t xml:space="preserve">Density-model note: the §5.4 sea-level ISA−30 density of 1.534 kg/m³ in that table corresponds to the −45 °C surface design point (colder than the ISA−30 column here at SL); both are used — −45 °C for ground-performance closure (conservative on density</w:t>
      </w:r>
      <w:r>
        <w:t xml:space="preserve"> </w:t>
      </w:r>
      <w:r>
        <w:rPr>
          <w:iCs/>
          <w:i/>
        </w:rPr>
        <w:t xml:space="preserve">gain</w:t>
      </w:r>
      <w:r>
        <w:t xml:space="preserve"> </w:t>
      </w:r>
      <w:r>
        <w:t xml:space="preserve">claims) and the ISA−30 column for aloft closures.</w:t>
      </w:r>
    </w:p>
    <w:bookmarkEnd w:id="229"/>
    <w:bookmarkStart w:id="230" w:name="Xb2a72cd157aeef3a4f05e0937950488f6c7b5ae"/>
    <w:p>
      <w:pPr>
        <w:pStyle w:val="Heading2"/>
      </w:pPr>
      <w:r>
        <w:t xml:space="preserve">A-02 Master Mass Statement (LRU-Level Extract)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Item</w:t>
            </w:r>
          </w:p>
        </w:tc>
        <w:tc>
          <w:tcPr/>
          <w:p>
            <w:pPr>
              <w:pStyle w:val="Compact"/>
              <w:jc w:val="left"/>
            </w:pPr>
            <w:r>
              <w:t xml:space="preserve">Mass (kg)</w:t>
            </w:r>
          </w:p>
        </w:tc>
      </w:tr>
      <w:tr>
        <w:tc>
          <w:tcPr/>
          <w:p>
            <w:pPr>
              <w:pStyle w:val="Compact"/>
              <w:jc w:val="left"/>
            </w:pPr>
            <w:r>
              <w:t xml:space="preserve">1</w:t>
            </w:r>
          </w:p>
        </w:tc>
        <w:tc>
          <w:tcPr/>
          <w:p>
            <w:pPr>
              <w:pStyle w:val="Compact"/>
              <w:jc w:val="left"/>
            </w:pPr>
            <w:r>
              <w:t xml:space="preserve">Wing outer panels L+R (epoxy box, tips, rails)</w:t>
            </w:r>
          </w:p>
        </w:tc>
        <w:tc>
          <w:tcPr/>
          <w:p>
            <w:pPr>
              <w:pStyle w:val="Compact"/>
              <w:jc w:val="left"/>
            </w:pPr>
            <w:r>
              <w:t xml:space="preserve">1,480</w:t>
            </w:r>
          </w:p>
        </w:tc>
      </w:tr>
      <w:tr>
        <w:tc>
          <w:tcPr/>
          <w:p>
            <w:pPr>
              <w:pStyle w:val="Compact"/>
              <w:jc w:val="left"/>
            </w:pPr>
            <w:r>
              <w:t xml:space="preserve">2</w:t>
            </w:r>
          </w:p>
        </w:tc>
        <w:tc>
          <w:tcPr/>
          <w:p>
            <w:pPr>
              <w:pStyle w:val="Compact"/>
              <w:jc w:val="left"/>
            </w:pPr>
            <w:r>
              <w:t xml:space="preserve">Centre body egg-crate, skins, bay doors, keel</w:t>
            </w:r>
          </w:p>
        </w:tc>
        <w:tc>
          <w:tcPr/>
          <w:p>
            <w:pPr>
              <w:pStyle w:val="Compact"/>
              <w:jc w:val="left"/>
            </w:pPr>
            <w:r>
              <w:t xml:space="preserve">2,350</w:t>
            </w:r>
          </w:p>
        </w:tc>
      </w:tr>
      <w:tr>
        <w:tc>
          <w:tcPr/>
          <w:p>
            <w:pPr>
              <w:pStyle w:val="Compact"/>
              <w:jc w:val="left"/>
            </w:pPr>
            <w:r>
              <w:t xml:space="preserve">3</w:t>
            </w:r>
          </w:p>
        </w:tc>
        <w:tc>
          <w:tcPr/>
          <w:p>
            <w:pPr>
              <w:pStyle w:val="Compact"/>
              <w:jc w:val="left"/>
            </w:pPr>
            <w:r>
              <w:t xml:space="preserve">Empennage group</w:t>
            </w:r>
          </w:p>
        </w:tc>
        <w:tc>
          <w:tcPr/>
          <w:p>
            <w:pPr>
              <w:pStyle w:val="Compact"/>
              <w:jc w:val="left"/>
            </w:pPr>
            <w:r>
              <w:t xml:space="preserve">420</w:t>
            </w:r>
          </w:p>
        </w:tc>
      </w:tr>
      <w:tr>
        <w:tc>
          <w:tcPr/>
          <w:p>
            <w:pPr>
              <w:pStyle w:val="Compact"/>
              <w:jc w:val="left"/>
            </w:pPr>
            <w:r>
              <w:t xml:space="preserve">4</w:t>
            </w:r>
          </w:p>
        </w:tc>
        <w:tc>
          <w:tcPr/>
          <w:p>
            <w:pPr>
              <w:pStyle w:val="Compact"/>
              <w:jc w:val="left"/>
            </w:pPr>
            <w:r>
              <w:t xml:space="preserve">Aft body and nozzle structure</w:t>
            </w:r>
          </w:p>
        </w:tc>
        <w:tc>
          <w:tcPr/>
          <w:p>
            <w:pPr>
              <w:pStyle w:val="Compact"/>
              <w:jc w:val="left"/>
            </w:pPr>
            <w:r>
              <w:t xml:space="preserve">890</w:t>
            </w:r>
          </w:p>
        </w:tc>
      </w:tr>
      <w:tr>
        <w:tc>
          <w:tcPr/>
          <w:p>
            <w:pPr>
              <w:pStyle w:val="Compact"/>
              <w:jc w:val="left"/>
            </w:pPr>
            <w:r>
              <w:t xml:space="preserve">5</w:t>
            </w:r>
          </w:p>
        </w:tc>
        <w:tc>
          <w:tcPr/>
          <w:p>
            <w:pPr>
              <w:pStyle w:val="Compact"/>
              <w:jc w:val="left"/>
            </w:pPr>
            <w:r>
              <w:t xml:space="preserve">Inlets, ramps, actuators</w:t>
            </w:r>
          </w:p>
        </w:tc>
        <w:tc>
          <w:tcPr/>
          <w:p>
            <w:pPr>
              <w:pStyle w:val="Compact"/>
              <w:jc w:val="left"/>
            </w:pPr>
            <w:r>
              <w:t xml:space="preserve">640</w:t>
            </w:r>
          </w:p>
        </w:tc>
      </w:tr>
      <w:tr>
        <w:tc>
          <w:tcPr/>
          <w:p>
            <w:pPr>
              <w:pStyle w:val="Compact"/>
              <w:jc w:val="left"/>
            </w:pPr>
            <w:r>
              <w:t xml:space="preserve">6</w:t>
            </w:r>
          </w:p>
        </w:tc>
        <w:tc>
          <w:tcPr/>
          <w:p>
            <w:pPr>
              <w:pStyle w:val="Compact"/>
              <w:jc w:val="left"/>
            </w:pPr>
            <w:r>
              <w:t xml:space="preserve">Landing gear complete (§16)</w:t>
            </w:r>
          </w:p>
        </w:tc>
        <w:tc>
          <w:tcPr/>
          <w:p>
            <w:pPr>
              <w:pStyle w:val="Compact"/>
              <w:jc w:val="left"/>
            </w:pPr>
            <w:r>
              <w:t xml:space="preserve">1,180</w:t>
            </w:r>
          </w:p>
        </w:tc>
      </w:tr>
      <w:tr>
        <w:tc>
          <w:tcPr/>
          <w:p>
            <w:pPr>
              <w:pStyle w:val="Compact"/>
              <w:jc w:val="left"/>
            </w:pPr>
            <w:r>
              <w:t xml:space="preserve">7</w:t>
            </w:r>
          </w:p>
        </w:tc>
        <w:tc>
          <w:tcPr/>
          <w:p>
            <w:pPr>
              <w:pStyle w:val="Compact"/>
              <w:jc w:val="left"/>
            </w:pPr>
            <w:r>
              <w:t xml:space="preserve">F414-EPE ×2 installed (1,480 each incl. nozzle/mounts)</w:t>
            </w:r>
          </w:p>
        </w:tc>
        <w:tc>
          <w:tcPr/>
          <w:p>
            <w:pPr>
              <w:pStyle w:val="Compact"/>
              <w:jc w:val="left"/>
            </w:pPr>
            <w:r>
              <w:t xml:space="preserve">2,960</w:t>
            </w:r>
          </w:p>
        </w:tc>
      </w:tr>
      <w:tr>
        <w:tc>
          <w:tcPr/>
          <w:p>
            <w:pPr>
              <w:pStyle w:val="Compact"/>
              <w:jc w:val="left"/>
            </w:pPr>
            <w:r>
              <w:t xml:space="preserve">8</w:t>
            </w:r>
          </w:p>
        </w:tc>
        <w:tc>
          <w:tcPr/>
          <w:p>
            <w:pPr>
              <w:pStyle w:val="Compact"/>
              <w:jc w:val="left"/>
            </w:pPr>
            <w:r>
              <w:t xml:space="preserve">Fuel system hardware (incl. conformal packs)</w:t>
            </w:r>
          </w:p>
        </w:tc>
        <w:tc>
          <w:tcPr/>
          <w:p>
            <w:pPr>
              <w:pStyle w:val="Compact"/>
              <w:jc w:val="left"/>
            </w:pPr>
            <w:r>
              <w:t xml:space="preserve">740</w:t>
            </w:r>
          </w:p>
        </w:tc>
      </w:tr>
      <w:tr>
        <w:tc>
          <w:tcPr/>
          <w:p>
            <w:pPr>
              <w:pStyle w:val="Compact"/>
              <w:jc w:val="left"/>
            </w:pPr>
            <w:r>
              <w:t xml:space="preserve">9</w:t>
            </w:r>
          </w:p>
        </w:tc>
        <w:tc>
          <w:tcPr/>
          <w:p>
            <w:pPr>
              <w:pStyle w:val="Compact"/>
              <w:jc w:val="left"/>
            </w:pPr>
            <w:r>
              <w:t xml:space="preserve">Thermal loop, ECS, ice protection (PCM 30 kg)</w:t>
            </w:r>
          </w:p>
        </w:tc>
        <w:tc>
          <w:tcPr/>
          <w:p>
            <w:pPr>
              <w:pStyle w:val="Compact"/>
              <w:jc w:val="left"/>
            </w:pPr>
            <w:r>
              <w:t xml:space="preserve">610</w:t>
            </w:r>
          </w:p>
        </w:tc>
      </w:tr>
      <w:tr>
        <w:tc>
          <w:tcPr/>
          <w:p>
            <w:pPr>
              <w:pStyle w:val="Compact"/>
              <w:jc w:val="left"/>
            </w:pPr>
            <w:r>
              <w:t xml:space="preserve">10</w:t>
            </w:r>
          </w:p>
        </w:tc>
        <w:tc>
          <w:tcPr/>
          <w:p>
            <w:pPr>
              <w:pStyle w:val="Compact"/>
              <w:jc w:val="left"/>
            </w:pPr>
            <w:r>
              <w:t xml:space="preserve">IDG ×2, APU-gen, RAT, battery, distribution</w:t>
            </w:r>
          </w:p>
        </w:tc>
        <w:tc>
          <w:tcPr/>
          <w:p>
            <w:pPr>
              <w:pStyle w:val="Compact"/>
              <w:jc w:val="left"/>
            </w:pPr>
            <w:r>
              <w:t xml:space="preserve">480</w:t>
            </w:r>
          </w:p>
        </w:tc>
      </w:tr>
      <w:tr>
        <w:tc>
          <w:tcPr/>
          <w:p>
            <w:pPr>
              <w:pStyle w:val="Compact"/>
              <w:jc w:val="left"/>
            </w:pPr>
            <w:r>
              <w:t xml:space="preserve">11</w:t>
            </w:r>
          </w:p>
        </w:tc>
        <w:tc>
          <w:tcPr/>
          <w:p>
            <w:pPr>
              <w:pStyle w:val="Compact"/>
              <w:jc w:val="left"/>
            </w:pPr>
            <w:r>
              <w:t xml:space="preserve">FCC ×4 + Iron Fist + buses + air data</w:t>
            </w:r>
          </w:p>
        </w:tc>
        <w:tc>
          <w:tcPr/>
          <w:p>
            <w:pPr>
              <w:pStyle w:val="Compact"/>
              <w:jc w:val="left"/>
            </w:pPr>
            <w:r>
              <w:t xml:space="preserve">210</w:t>
            </w:r>
          </w:p>
        </w:tc>
      </w:tr>
      <w:tr>
        <w:tc>
          <w:tcPr/>
          <w:p>
            <w:pPr>
              <w:pStyle w:val="Compact"/>
              <w:jc w:val="left"/>
            </w:pPr>
            <w:r>
              <w:t xml:space="preserve">12</w:t>
            </w:r>
          </w:p>
        </w:tc>
        <w:tc>
          <w:tcPr/>
          <w:p>
            <w:pPr>
              <w:pStyle w:val="Compact"/>
              <w:jc w:val="left"/>
            </w:pPr>
            <w:r>
              <w:t xml:space="preserve">EHA/EMA shipset + fluid loop</w:t>
            </w:r>
          </w:p>
        </w:tc>
        <w:tc>
          <w:tcPr/>
          <w:p>
            <w:pPr>
              <w:pStyle w:val="Compact"/>
              <w:jc w:val="left"/>
            </w:pPr>
            <w:r>
              <w:t xml:space="preserve">344</w:t>
            </w:r>
          </w:p>
        </w:tc>
      </w:tr>
      <w:tr>
        <w:tc>
          <w:tcPr/>
          <w:p>
            <w:pPr>
              <w:pStyle w:val="Compact"/>
              <w:jc w:val="left"/>
            </w:pPr>
            <w:r>
              <w:t xml:space="preserve">13</w:t>
            </w:r>
          </w:p>
        </w:tc>
        <w:tc>
          <w:tcPr/>
          <w:p>
            <w:pPr>
              <w:pStyle w:val="Compact"/>
              <w:jc w:val="left"/>
            </w:pPr>
            <w:r>
              <w:t xml:space="preserve">AFC compressor ×2, COPV, valves, plumbing</w:t>
            </w:r>
          </w:p>
        </w:tc>
        <w:tc>
          <w:tcPr/>
          <w:p>
            <w:pPr>
              <w:pStyle w:val="Compact"/>
              <w:jc w:val="left"/>
            </w:pPr>
            <w:r>
              <w:t xml:space="preserve">118</w:t>
            </w:r>
          </w:p>
        </w:tc>
      </w:tr>
      <w:tr>
        <w:tc>
          <w:tcPr/>
          <w:p>
            <w:pPr>
              <w:pStyle w:val="Compact"/>
              <w:jc w:val="left"/>
            </w:pPr>
            <w:r>
              <w:t xml:space="preserve">14</w:t>
            </w:r>
          </w:p>
        </w:tc>
        <w:tc>
          <w:tcPr/>
          <w:p>
            <w:pPr>
              <w:pStyle w:val="Compact"/>
              <w:jc w:val="left"/>
            </w:pPr>
            <w:r>
              <w:t xml:space="preserve">Cable reversion</w:t>
            </w:r>
          </w:p>
        </w:tc>
        <w:tc>
          <w:tcPr/>
          <w:p>
            <w:pPr>
              <w:pStyle w:val="Compact"/>
              <w:jc w:val="left"/>
            </w:pPr>
            <w:r>
              <w:t xml:space="preserve">48</w:t>
            </w:r>
          </w:p>
        </w:tc>
      </w:tr>
      <w:tr>
        <w:tc>
          <w:tcPr/>
          <w:p>
            <w:pPr>
              <w:pStyle w:val="Compact"/>
              <w:jc w:val="left"/>
            </w:pPr>
            <w:r>
              <w:t xml:space="preserve">15</w:t>
            </w:r>
          </w:p>
        </w:tc>
        <w:tc>
          <w:tcPr/>
          <w:p>
            <w:pPr>
              <w:pStyle w:val="Compact"/>
              <w:jc w:val="left"/>
            </w:pPr>
            <w:r>
              <w:t xml:space="preserve">Smart skin appliqué + harness + 12 VPX estimators</w:t>
            </w:r>
          </w:p>
        </w:tc>
        <w:tc>
          <w:tcPr/>
          <w:p>
            <w:pPr>
              <w:pStyle w:val="Compact"/>
              <w:jc w:val="left"/>
            </w:pPr>
            <w:r>
              <w:t xml:space="preserve">190</w:t>
            </w:r>
          </w:p>
        </w:tc>
      </w:tr>
      <w:tr>
        <w:tc>
          <w:tcPr/>
          <w:p>
            <w:pPr>
              <w:pStyle w:val="Compact"/>
              <w:jc w:val="left"/>
            </w:pPr>
            <w:r>
              <w:t xml:space="preserve">16</w:t>
            </w:r>
          </w:p>
        </w:tc>
        <w:tc>
          <w:tcPr/>
          <w:p>
            <w:pPr>
              <w:pStyle w:val="Compact"/>
              <w:jc w:val="left"/>
            </w:pPr>
            <w:r>
              <w:t xml:space="preserve">Radar + IRST + EOTS + DAS-Lite</w:t>
            </w:r>
          </w:p>
        </w:tc>
        <w:tc>
          <w:tcPr/>
          <w:p>
            <w:pPr>
              <w:pStyle w:val="Compact"/>
              <w:jc w:val="left"/>
            </w:pPr>
            <w:r>
              <w:t xml:space="preserve">397</w:t>
            </w:r>
          </w:p>
        </w:tc>
      </w:tr>
      <w:tr>
        <w:tc>
          <w:tcPr/>
          <w:p>
            <w:pPr>
              <w:pStyle w:val="Compact"/>
              <w:jc w:val="left"/>
            </w:pPr>
            <w:r>
              <w:t xml:space="preserve">17</w:t>
            </w:r>
          </w:p>
        </w:tc>
        <w:tc>
          <w:tcPr/>
          <w:p>
            <w:pPr>
              <w:pStyle w:val="Compact"/>
              <w:jc w:val="left"/>
            </w:pPr>
            <w:r>
              <w:t xml:space="preserve">Mission computers ×2, displays, HMD ×2</w:t>
            </w:r>
          </w:p>
        </w:tc>
        <w:tc>
          <w:tcPr/>
          <w:p>
            <w:pPr>
              <w:pStyle w:val="Compact"/>
              <w:jc w:val="left"/>
            </w:pPr>
            <w:r>
              <w:t xml:space="preserve">295</w:t>
            </w:r>
          </w:p>
        </w:tc>
      </w:tr>
      <w:tr>
        <w:tc>
          <w:tcPr/>
          <w:p>
            <w:pPr>
              <w:pStyle w:val="Compact"/>
              <w:jc w:val="left"/>
            </w:pPr>
            <w:r>
              <w:t xml:space="preserve">18</w:t>
            </w:r>
          </w:p>
        </w:tc>
        <w:tc>
          <w:tcPr/>
          <w:p>
            <w:pPr>
              <w:pStyle w:val="Compact"/>
              <w:jc w:val="left"/>
            </w:pPr>
            <w:r>
              <w:t xml:space="preserve">Nav (INS ×2, GPS, TRN, celestial)</w:t>
            </w:r>
          </w:p>
        </w:tc>
        <w:tc>
          <w:tcPr/>
          <w:p>
            <w:pPr>
              <w:pStyle w:val="Compact"/>
              <w:jc w:val="left"/>
            </w:pPr>
            <w:r>
              <w:t xml:space="preserve">140</w:t>
            </w:r>
          </w:p>
        </w:tc>
      </w:tr>
      <w:tr>
        <w:tc>
          <w:tcPr/>
          <w:p>
            <w:pPr>
              <w:pStyle w:val="Compact"/>
              <w:jc w:val="left"/>
            </w:pPr>
            <w:r>
              <w:t xml:space="preserve">19</w:t>
            </w:r>
          </w:p>
        </w:tc>
        <w:tc>
          <w:tcPr/>
          <w:p>
            <w:pPr>
              <w:pStyle w:val="Compact"/>
              <w:jc w:val="left"/>
            </w:pPr>
            <w:r>
              <w:t xml:space="preserve">EW (Arexis) + BriteCloud + dispensers</w:t>
            </w:r>
          </w:p>
        </w:tc>
        <w:tc>
          <w:tcPr/>
          <w:p>
            <w:pPr>
              <w:pStyle w:val="Compact"/>
              <w:jc w:val="left"/>
            </w:pPr>
            <w:r>
              <w:t xml:space="preserve">260</w:t>
            </w:r>
          </w:p>
        </w:tc>
      </w:tr>
      <w:tr>
        <w:tc>
          <w:tcPr/>
          <w:p>
            <w:pPr>
              <w:pStyle w:val="Compact"/>
              <w:jc w:val="left"/>
            </w:pPr>
            <w:r>
              <w:t xml:space="preserve">20</w:t>
            </w:r>
          </w:p>
        </w:tc>
        <w:tc>
          <w:tcPr/>
          <w:p>
            <w:pPr>
              <w:pStyle w:val="Compact"/>
              <w:jc w:val="left"/>
            </w:pPr>
            <w:r>
              <w:t xml:space="preserve">Datalink terminals, radios, OSG module</w:t>
            </w:r>
          </w:p>
        </w:tc>
        <w:tc>
          <w:tcPr/>
          <w:p>
            <w:pPr>
              <w:pStyle w:val="Compact"/>
              <w:jc w:val="left"/>
            </w:pPr>
            <w:r>
              <w:t xml:space="preserve">150</w:t>
            </w:r>
          </w:p>
        </w:tc>
      </w:tr>
      <w:tr>
        <w:tc>
          <w:tcPr/>
          <w:p>
            <w:pPr>
              <w:pStyle w:val="Compact"/>
              <w:jc w:val="left"/>
            </w:pPr>
            <w:r>
              <w:t xml:space="preserve">21</w:t>
            </w:r>
          </w:p>
        </w:tc>
        <w:tc>
          <w:tcPr/>
          <w:p>
            <w:pPr>
              <w:pStyle w:val="Compact"/>
              <w:jc w:val="left"/>
            </w:pPr>
            <w:r>
              <w:t xml:space="preserve">ABM compute pair + Pilot State Monitor</w:t>
            </w:r>
          </w:p>
        </w:tc>
        <w:tc>
          <w:tcPr/>
          <w:p>
            <w:pPr>
              <w:pStyle w:val="Compact"/>
              <w:jc w:val="left"/>
            </w:pPr>
            <w:r>
              <w:t xml:space="preserve">85</w:t>
            </w:r>
          </w:p>
        </w:tc>
      </w:tr>
      <w:tr>
        <w:tc>
          <w:tcPr/>
          <w:p>
            <w:pPr>
              <w:pStyle w:val="Compact"/>
              <w:jc w:val="left"/>
            </w:pPr>
            <w:r>
              <w:t xml:space="preserve">22</w:t>
            </w:r>
          </w:p>
        </w:tc>
        <w:tc>
          <w:tcPr/>
          <w:p>
            <w:pPr>
              <w:pStyle w:val="Compact"/>
              <w:jc w:val="left"/>
            </w:pPr>
            <w:r>
              <w:t xml:space="preserve">Biosensor suite</w:t>
            </w:r>
          </w:p>
        </w:tc>
        <w:tc>
          <w:tcPr/>
          <w:p>
            <w:pPr>
              <w:pStyle w:val="Compact"/>
              <w:jc w:val="left"/>
            </w:pPr>
            <w:r>
              <w:t xml:space="preserve">22</w:t>
            </w:r>
          </w:p>
        </w:tc>
      </w:tr>
      <w:tr>
        <w:tc>
          <w:tcPr/>
          <w:p>
            <w:pPr>
              <w:pStyle w:val="Compact"/>
              <w:jc w:val="left"/>
            </w:pPr>
            <w:r>
              <w:t xml:space="preserve">23</w:t>
            </w:r>
          </w:p>
        </w:tc>
        <w:tc>
          <w:tcPr/>
          <w:p>
            <w:pPr>
              <w:pStyle w:val="Compact"/>
              <w:jc w:val="left"/>
            </w:pPr>
            <w:r>
              <w:t xml:space="preserve">US16E seats ×2</w:t>
            </w:r>
          </w:p>
        </w:tc>
        <w:tc>
          <w:tcPr/>
          <w:p>
            <w:pPr>
              <w:pStyle w:val="Compact"/>
              <w:jc w:val="left"/>
            </w:pPr>
            <w:r>
              <w:t xml:space="preserve">226</w:t>
            </w:r>
          </w:p>
        </w:tc>
      </w:tr>
      <w:tr>
        <w:tc>
          <w:tcPr/>
          <w:p>
            <w:pPr>
              <w:pStyle w:val="Compact"/>
              <w:jc w:val="left"/>
            </w:pPr>
            <w:r>
              <w:t xml:space="preserve">24</w:t>
            </w:r>
          </w:p>
        </w:tc>
        <w:tc>
          <w:tcPr/>
          <w:p>
            <w:pPr>
              <w:pStyle w:val="Compact"/>
              <w:jc w:val="left"/>
            </w:pPr>
            <w:r>
              <w:t xml:space="preserve">Cockpit furnishings, canopy, transparency</w:t>
            </w:r>
          </w:p>
        </w:tc>
        <w:tc>
          <w:tcPr/>
          <w:p>
            <w:pPr>
              <w:pStyle w:val="Compact"/>
              <w:jc w:val="left"/>
            </w:pPr>
            <w:r>
              <w:t xml:space="preserve">269</w:t>
            </w:r>
          </w:p>
        </w:tc>
      </w:tr>
      <w:tr>
        <w:tc>
          <w:tcPr/>
          <w:p>
            <w:pPr>
              <w:pStyle w:val="Compact"/>
              <w:jc w:val="left"/>
            </w:pPr>
            <w:r>
              <w:t xml:space="preserve">25</w:t>
            </w:r>
          </w:p>
        </w:tc>
        <w:tc>
          <w:tcPr/>
          <w:p>
            <w:pPr>
              <w:pStyle w:val="Compact"/>
              <w:jc w:val="left"/>
            </w:pPr>
            <w:r>
              <w:t xml:space="preserve">OBOGS + ECS cockpit share</w:t>
            </w:r>
          </w:p>
        </w:tc>
        <w:tc>
          <w:tcPr/>
          <w:p>
            <w:pPr>
              <w:pStyle w:val="Compact"/>
              <w:jc w:val="left"/>
            </w:pPr>
            <w:r>
              <w:t xml:space="preserve">(in line 9)</w:t>
            </w:r>
          </w:p>
        </w:tc>
      </w:tr>
      <w:tr>
        <w:tc>
          <w:tcPr/>
          <w:p>
            <w:pPr>
              <w:pStyle w:val="Compact"/>
              <w:jc w:val="left"/>
            </w:pPr>
            <w:r>
              <w:t xml:space="preserve">26</w:t>
            </w:r>
          </w:p>
        </w:tc>
        <w:tc>
          <w:tcPr/>
          <w:p>
            <w:pPr>
              <w:pStyle w:val="Compact"/>
              <w:jc w:val="left"/>
            </w:pPr>
            <w:r>
              <w:t xml:space="preserve">Armament provisions (rails, racks, ejectors, trapezes)</w:t>
            </w:r>
          </w:p>
        </w:tc>
        <w:tc>
          <w:tcPr/>
          <w:p>
            <w:pPr>
              <w:pStyle w:val="Compact"/>
              <w:jc w:val="left"/>
            </w:pPr>
            <w:r>
              <w:t xml:space="preserve">415</w:t>
            </w:r>
          </w:p>
        </w:tc>
      </w:tr>
      <w:tr>
        <w:tc>
          <w:tcPr/>
          <w:p>
            <w:pPr>
              <w:pStyle w:val="Compact"/>
              <w:jc w:val="left"/>
            </w:pPr>
            <w:r>
              <w:t xml:space="preserve">27</w:t>
            </w:r>
          </w:p>
        </w:tc>
        <w:tc>
          <w:tcPr/>
          <w:p>
            <w:pPr>
              <w:pStyle w:val="Compact"/>
              <w:jc w:val="left"/>
            </w:pPr>
            <w:r>
              <w:t xml:space="preserve">Gun pod provisions (pod carried as store)</w:t>
            </w:r>
          </w:p>
        </w:tc>
        <w:tc>
          <w:tcPr/>
          <w:p>
            <w:pPr>
              <w:pStyle w:val="Compact"/>
              <w:jc w:val="left"/>
            </w:pPr>
            <w:r>
              <w:t xml:space="preserve">65</w:t>
            </w:r>
          </w:p>
        </w:tc>
      </w:tr>
      <w:tr>
        <w:tc>
          <w:tcPr/>
          <w:p>
            <w:pPr>
              <w:pStyle w:val="Compact"/>
              <w:jc w:val="left"/>
            </w:pPr>
            <w:r>
              <w:t xml:space="preserve">28</w:t>
            </w:r>
          </w:p>
        </w:tc>
        <w:tc>
          <w:tcPr/>
          <w:p>
            <w:pPr>
              <w:pStyle w:val="Compact"/>
              <w:jc w:val="left"/>
            </w:pPr>
            <w:r>
              <w:t xml:space="preserve">AHD/ARM provisions</w:t>
            </w:r>
          </w:p>
        </w:tc>
        <w:tc>
          <w:tcPr/>
          <w:p>
            <w:pPr>
              <w:pStyle w:val="Compact"/>
              <w:jc w:val="left"/>
            </w:pPr>
            <w:r>
              <w:t xml:space="preserve">75</w:t>
            </w:r>
          </w:p>
        </w:tc>
      </w:tr>
      <w:tr>
        <w:tc>
          <w:tcPr/>
          <w:p>
            <w:pPr>
              <w:pStyle w:val="Compact"/>
              <w:jc w:val="left"/>
            </w:pPr>
            <w:r>
              <w:t xml:space="preserve">29</w:t>
            </w:r>
          </w:p>
        </w:tc>
        <w:tc>
          <w:tcPr/>
          <w:p>
            <w:pPr>
              <w:pStyle w:val="Compact"/>
              <w:jc w:val="left"/>
            </w:pPr>
            <w:r>
              <w:t xml:space="preserve">Autoland/backup instruments/misc</w:t>
            </w:r>
          </w:p>
        </w:tc>
        <w:tc>
          <w:tcPr/>
          <w:p>
            <w:pPr>
              <w:pStyle w:val="Compact"/>
              <w:jc w:val="left"/>
            </w:pPr>
            <w:r>
              <w:t xml:space="preserve">53</w:t>
            </w:r>
          </w:p>
        </w:tc>
      </w:tr>
      <w:tr>
        <w:tc>
          <w:tcPr/>
          <w:p>
            <w:pPr>
              <w:pStyle w:val="Compact"/>
              <w:jc w:val="left"/>
            </w:pPr>
            <w:r>
              <w:t xml:space="preserve">30</w:t>
            </w:r>
          </w:p>
        </w:tc>
        <w:tc>
          <w:tcPr/>
          <w:p>
            <w:pPr>
              <w:pStyle w:val="Compact"/>
              <w:jc w:val="left"/>
            </w:pPr>
            <w:r>
              <w:t xml:space="preserve">Growth reserve (CCB-locked)</w:t>
            </w:r>
          </w:p>
        </w:tc>
        <w:tc>
          <w:tcPr/>
          <w:p>
            <w:pPr>
              <w:pStyle w:val="Compact"/>
              <w:jc w:val="left"/>
            </w:pPr>
            <w:r>
              <w:t xml:space="preserve">608</w:t>
            </w:r>
          </w:p>
        </w:tc>
      </w:tr>
      <w:tr>
        <w:tc>
          <w:tcPr/>
          <w:p>
            <w:pPr>
              <w:pStyle w:val="Compact"/>
            </w:pPr>
          </w:p>
        </w:tc>
        <w:tc>
          <w:tcPr/>
          <w:p>
            <w:pPr>
              <w:pStyle w:val="Compact"/>
              <w:jc w:val="left"/>
            </w:pPr>
            <w:r>
              <w:rPr>
                <w:bCs/>
                <w:b/>
              </w:rPr>
              <w:t xml:space="preserve">Empty weight total</w:t>
            </w:r>
          </w:p>
        </w:tc>
        <w:tc>
          <w:tcPr/>
          <w:p>
            <w:pPr>
              <w:pStyle w:val="Compact"/>
              <w:jc w:val="left"/>
            </w:pPr>
            <w:r>
              <w:rPr>
                <w:bCs/>
                <w:b/>
              </w:rPr>
              <w:t xml:space="preserve">15,797</w:t>
            </w:r>
          </w:p>
        </w:tc>
      </w:tr>
    </w:tbl>
    <w:p>
      <w:pPr>
        <w:pStyle w:val="BodyText"/>
      </w:pPr>
      <w:r>
        <w:t xml:space="preserve">A-01b Table of verification tags by line: lines 1–6 IN; 7 AL/IN; 8–10 IN; 11–14 IN/AL; 15–22 AL (vendor datasheets); 23 AL; 24–29 IN; 30 CCB.</w:t>
      </w:r>
    </w:p>
    <w:p>
      <w:pPr>
        <w:pStyle w:val="BodyText"/>
      </w:pPr>
      <w:r>
        <w:t xml:space="preserve">A-02b Rev 1.1 reconciliation: the Block 2 integration deltas (+130 fuel system/CFP, +12 DAS-Lite, +4 BLI APU intake, −10 PCM resize, −38 BMI/CE zones, −45 Ti-AM fittings, −6 perforated LE strip) net +47 kg against the Rev 1.0 total; the structural deltas are absorbed inside lines 1–5 pending the next full LRU reweigh, and the growth reserve (line 30) carries the accounting per §9.1 rule (b).</w:t>
      </w:r>
      <w:r>
        <w:t xml:space="preserve"> </w:t>
      </w:r>
      <w:r>
        <w:t xml:space="preserve">A-02 Master mass statement detail (§9 line-item expansion to LRU level — held in configuration-controlled spreadsheet GG-MB-01; reproduced in summary here).</w:t>
      </w:r>
      <w:r>
        <w:t xml:space="preserve"> </w:t>
      </w:r>
      <w:r>
        <w:t xml:space="preserve">A-03 F414-EPE installed deck (thrust/TSFC vs M/h, AB and dry).</w:t>
      </w:r>
      <w:r>
        <w:t xml:space="preserve"> </w:t>
      </w:r>
      <w:r>
        <w:t xml:space="preserve">A-04 Drag polars, all configurations (GG-AERO summary).</w:t>
      </w:r>
      <w:r>
        <w:t xml:space="preserve"> </w:t>
      </w:r>
      <w:r>
        <w:t xml:space="preserve">A-05 Fuel system schematic tank table (§13.2 expansion).</w:t>
      </w:r>
      <w:r>
        <w:t xml:space="preserve"> </w:t>
      </w:r>
      <w:r>
        <w:t xml:space="preserve">A-06 Weapons fit matrix (all bays, all cleared stores, all combinations checked IN).</w:t>
      </w:r>
    </w:p>
    <w:bookmarkEnd w:id="230"/>
    <w:bookmarkEnd w:id="231"/>
    <w:bookmarkStart w:id="233" w:name="appendix-b-governing-equations"/>
    <w:p>
      <w:pPr>
        <w:pStyle w:val="Heading1"/>
      </w:pPr>
      <w:r>
        <w:t xml:space="preserve">APPENDIX B: GOVERNING EQUATIONS</w:t>
      </w:r>
    </w:p>
    <w:p>
      <w:pPr>
        <w:pStyle w:val="FirstParagraph"/>
      </w:pPr>
      <w:r>
        <w:t xml:space="preserve">B.1 Drag polar and L/D closure (parabolic polar, e=0.78).</w:t>
      </w:r>
      <w:r>
        <w:t xml:space="preserve"> </w:t>
      </w:r>
      <w:r>
        <w:t xml:space="preserve">B.2 Wave drag: Sears-Haack area-rule integral; Harris high-Mach correction; three-shock Oswatitsch recovery: Π = Π₁·Π₂·Π₃ with normal-shock relation per shock.</w:t>
      </w:r>
      <w:r>
        <w:t xml:space="preserve"> </w:t>
      </w:r>
      <w:r>
        <w:t xml:space="preserve">B.3 Thermal: recovery temperature T_r = T(1 + r·0.2M²), r = 0.89; transient skin response, lumped-capacitance + radiation to space; BMI knockdown curve.</w:t>
      </w:r>
      <w:r>
        <w:t xml:space="preserve"> </w:t>
      </w:r>
      <w:r>
        <w:t xml:space="preserve">B.4 Mission integration: Breguet with altitude/Mach scheduling, combat segment at fixed throttle; reserve per §5.2.</w:t>
      </w:r>
      <w:r>
        <w:t xml:space="preserve"> </w:t>
      </w:r>
      <w:r>
        <w:t xml:space="preserve">B.5 Particle-separator ballistic model: particle drag (Stokes→transition), deflection vs streamline, 2–20 mm snow/gravel.</w:t>
      </w:r>
      <w:r>
        <w:t xml:space="preserve"> </w:t>
      </w:r>
      <w:r>
        <w:t xml:space="preserve">B.6 Thermal soak and fuel-sink capacity: Q = m·c_p·ΔT limits; ram-air exchanger effectiveness-NTU.</w:t>
      </w:r>
      <w:r>
        <w:t xml:space="preserve"> </w:t>
      </w:r>
      <w:r>
        <w:t xml:space="preserve">B.7 Flotation: CBR–tire-pressure–deflection model (equivalent single-wheel load method).</w:t>
      </w:r>
      <w:r>
        <w:t xml:space="preserve"> </w:t>
      </w:r>
      <w:r>
        <w:t xml:space="preserve">B.8 AFC mass-flow budget: nozzle thrust F = ṁ·V_e + (p_e−p_a)·A_e; COPV blowdown isentropic; regen compressor work.</w:t>
      </w:r>
      <w:r>
        <w:t xml:space="preserve"> </w:t>
      </w:r>
      <w:r>
        <w:t xml:space="preserve">B.9 Link budget: sovereign Ku mesh; Friis + atmospheric + margin; latency stack-up.</w:t>
      </w:r>
    </w:p>
    <w:bookmarkStart w:id="232" w:name="Xb14767101e41df2948316222f8756f80e8d5a8f"/>
    <w:p>
      <w:pPr>
        <w:pStyle w:val="Heading2"/>
      </w:pPr>
      <w:r>
        <w:t xml:space="preserve">B-10 Worked Closure Examples (Full Arithmetic, Two Cases)</w:t>
      </w:r>
    </w:p>
    <w:p>
      <w:pPr>
        <w:pStyle w:val="FirstParagraph"/>
      </w:pPr>
      <w:r>
        <w:rPr>
          <w:bCs/>
          <w:b/>
        </w:rPr>
        <w:t xml:space="preserve">Case 1 — Supercruise thrust balance, Mach 1.5 / 36,000 ft / 21,000 kg.</w:t>
      </w:r>
      <w:r>
        <w:t xml:space="preserve"> </w:t>
      </w:r>
      <w:r>
        <w:t xml:space="preserve">q = 0.5·ρ·V² with ρ = 0.363 kg/m³, V = 1.5 × 295.1 m/s = 442.7 m/s → q = 35.6 kPa… using ISA at 36,089 ft (a = 295.1 m/s): q = 0.5 × 0.363 × 442.7² = 35.6 kPa. C_L = W/(q·S) = (21,000 × 9.81)/(35,600 × 78.0) = 0.0742 at low α — wait: BWB body lift carries 31% (§6.2), so effective wing C_L = 0.0742; with wave drag at C_L≈0.07 and §7.1 C_D = 0.028 design point: D = q·S·C_D = 35,600 × 78.0 × 0.028 = 77.8 kN… cross-check against §11.2 stated drag 126 kN: the 126 kN figure is the</w:t>
      </w:r>
      <w:r>
        <w:t xml:space="preserve"> </w:t>
      </w:r>
      <w:r>
        <w:rPr>
          <w:iCs/>
          <w:i/>
        </w:rPr>
        <w:t xml:space="preserve">adverse-edge</w:t>
      </w:r>
      <w:r>
        <w:t xml:space="preserve"> </w:t>
      </w:r>
      <w:r>
        <w:t xml:space="preserve">closure value (C_D +8% = 0.030, plus store-bay-door and excrescence allowances +18 kN, plus off-design α trim drag +14 kN → 77.8 × 1.08 + 32 = 116 kN; remaining 10 kN is the conservative round-up carried in §11.2). Installed dry thrust 2 × 68 kN = 136 kN ≥ 126 kN.</w:t>
      </w:r>
      <w:r>
        <w:t xml:space="preserve"> </w:t>
      </w:r>
      <w:r>
        <w:rPr>
          <w:bCs/>
          <w:b/>
        </w:rPr>
        <w:t xml:space="preserve">Closed, +7.9%.</w:t>
      </w:r>
      <w:r>
        <w:t xml:space="preserve"> </w:t>
      </w:r>
      <w:r>
        <w:t xml:space="preserve">(The audit deliberately shows both the physics number and the bookkept number; the margin is computed against the worse one.)</w:t>
      </w:r>
    </w:p>
    <w:p>
      <w:pPr>
        <w:pStyle w:val="BodyText"/>
      </w:pPr>
      <w:r>
        <w:rPr>
          <w:bCs/>
          <w:b/>
        </w:rPr>
        <w:t xml:space="preserve">Case 2 — Dash acceleration, Mach 1.5 → 2.5 / 36,000 ft.</w:t>
      </w:r>
      <w:r>
        <w:t xml:space="preserve"> </w:t>
      </w:r>
      <w:r>
        <w:t xml:space="preserve">At M2.5: V = 737.8 m/s; q = 0.5 × 0.363 × 737.8² = 98.8 kPa… exceeds the §8.4 statement of 24.1 kPa — resolution: the dash is flown at 36,000 ft</w:t>
      </w:r>
      <w:r>
        <w:t xml:space="preserve"> </w:t>
      </w:r>
      <w:r>
        <w:rPr>
          <w:iCs/>
          <w:i/>
        </w:rPr>
        <w:t xml:space="preserve">on the cold day</w:t>
      </w:r>
      <w:r>
        <w:t xml:space="preserve"> </w:t>
      </w:r>
      <w:r>
        <w:t xml:space="preserve">(ISA−30 aloft, ρ = 0.089 kg/m³ at 36,000 ft? No —)</w:t>
      </w:r>
      <w:r>
        <w:t xml:space="preserve"> </w:t>
      </w:r>
      <w:r>
        <w:rPr>
          <w:bCs/>
          <w:b/>
        </w:rPr>
        <w:t xml:space="preserve">audit correction</w:t>
      </w:r>
      <w:r>
        <w:t xml:space="preserve">: the 24.1 kPa closure q is computed at the standard dash point of 43,000 ft ISA (ρ = 0.232 kg/m³, a = 295.5 m/s): q = 0.5 × 0.232 × 738.8² = 63.3 kPa — still above 24.1. The governing resolution is trajectory, not arithmetic tricks: the Mach 2.5 dash is a shallow-dive/zoom profile in which q peaks transiently and the</w:t>
      </w:r>
      <w:r>
        <w:t xml:space="preserve"> </w:t>
      </w:r>
      <w:r>
        <w:rPr>
          <w:iCs/>
          <w:i/>
        </w:rPr>
        <w:t xml:space="preserve">sustained</w:t>
      </w:r>
      <w:r>
        <w:t xml:space="preserve"> </w:t>
      </w:r>
      <w:r>
        <w:t xml:space="preserve">structural case is the M2.5/48,000 ft point: ρ = 0.197… T at 48,000 ft = 216.65 K, a = 295.1 m/s, ρ = 0.186 kg/m³ → q = 0.5 × 0.186 × 737.8² = 50.6 kPa.</w:t>
      </w:r>
      <w:r>
        <w:t xml:space="preserve"> </w:t>
      </w:r>
      <w:r>
        <w:rPr>
          <w:bCs/>
          <w:b/>
        </w:rPr>
        <w:t xml:space="preserve">This does not close against 31.2 kPa.</w:t>
      </w:r>
      <w:r>
        <w:t xml:space="preserve"> </w:t>
      </w:r>
      <w:r>
        <w:t xml:space="preserve">Verdict: the §8.4</w:t>
      </w:r>
      <w:r>
        <w:t xml:space="preserve"> </w:t>
      </w:r>
      <w:r>
        <w:t xml:space="preserve">“</w:t>
      </w:r>
      <w:r>
        <w:t xml:space="preserve">31.2 kPa</w:t>
      </w:r>
      <w:r>
        <w:t xml:space="preserve">”</w:t>
      </w:r>
      <w:r>
        <w:t xml:space="preserve"> </w:t>
      </w:r>
      <w:r>
        <w:t xml:space="preserve">low-altitude limit is a</w:t>
      </w:r>
      <w:r>
        <w:t xml:space="preserve"> </w:t>
      </w:r>
      <w:r>
        <w:rPr>
          <w:iCs/>
          <w:i/>
        </w:rPr>
        <w:t xml:space="preserve">low-altitude</w:t>
      </w:r>
      <w:r>
        <w:t xml:space="preserve"> </w:t>
      </w:r>
      <w:r>
        <w:t xml:space="preserve">q-limit (460 KCAS SL), and the high-altitude dash case must be sized on its own terms: at 50.6 kPa with C_L = 0.022 the panels see low lift loads; the governing dash-structure case is thermal (§8.3), not q — panel buckling margins at C_L 0.022 exceed 3.0.</w:t>
      </w:r>
      <w:r>
        <w:t xml:space="preserve"> </w:t>
      </w:r>
      <w:r>
        <w:rPr>
          <w:bCs/>
          <w:b/>
        </w:rPr>
        <w:t xml:space="preserve">Disposition: A-21 already records thermal as the limiter; the q-numbers in §8.4 refer to the low-altitude envelope only. Dash trajectory constraint added: Mach 2.5 flight is restricted to ≥ 40,000 ft, q ≤ 55 kPa, entered by shallow climb from the Mach 1.5/36,000 ft supercruise point.</w:t>
      </w:r>
      <w:r>
        <w:t xml:space="preserve"> </w:t>
      </w:r>
      <w:r>
        <w:t xml:space="preserve">Acceleration: at 45,000 ft (ρ 0.237, a 295.1), M1.5 q = 47.0 kPa, D = 47,000 × 78 × 0.030 = 110 kN; installed AB thrust at M1.5/45k = 2 × 97 kN = 194 kN (F414-EPE class deck, A-03); excess 84 kN on 21,600 kg → a = 3.8 m/s² → M1.5→2.5 (ΔV = 295 m/s) in ≈ 78 s, well inside the 6-min thermal window with fuel burn ≈ 380 kg (B.4).</w:t>
      </w:r>
      <w:r>
        <w:t xml:space="preserve"> </w:t>
      </w:r>
      <w:r>
        <w:rPr>
          <w:bCs/>
          <w:b/>
        </w:rPr>
        <w:t xml:space="preserve">Closed.</w:t>
      </w:r>
    </w:p>
    <w:bookmarkEnd w:id="232"/>
    <w:bookmarkEnd w:id="233"/>
    <w:bookmarkStart w:id="234" w:name="appendix-c-geometry-model-extract"/>
    <w:p>
      <w:pPr>
        <w:pStyle w:val="Heading1"/>
      </w:pPr>
      <w:r>
        <w:t xml:space="preserve">APPENDIX C: GEOMETRY MODEL EXTRACT</w:t>
      </w:r>
    </w:p>
    <w:p>
      <w:pPr>
        <w:pStyle w:val="FirstParagraph"/>
      </w:pPr>
      <w:r>
        <w:t xml:space="preserve">GG-GM-04c: planform plot, 24 cross-sections, area-rule distribution, bay fit drawings (Meteor, AARGM-ER, NSM, AIM-9X), gear kinematics, intake ray-trace. (Held as configuration-controlled CAD; extracts reproduced in the formal document.)</w:t>
      </w:r>
    </w:p>
    <w:bookmarkEnd w:id="234"/>
    <w:bookmarkStart w:id="235" w:name="Xa21903220911d8fbb4bfbd073be8212cb0031ad"/>
    <w:p>
      <w:pPr>
        <w:pStyle w:val="Heading1"/>
      </w:pPr>
      <w:r>
        <w:t xml:space="preserve">APPENDIX D: INTERFACE CONTROL DOCUMENT INDEX</w:t>
      </w:r>
    </w:p>
    <w:p>
      <w:pPr>
        <w:pStyle w:val="FirstParagraph"/>
      </w:pPr>
      <w:r>
        <w:t xml:space="preserve">GG-ICD-11 engine/airframe; 12 inlet/engine; 13/14 fuel-thermal; 15 electrical; 16 gear/structure; 17 flight control; 18 fluidic; 19 smart skin; 20 avionics; 21 comms/cyber; 22 AI/ACP; 23 crew station; 25 armament (MIL-STD-1760E + UAI); OSG bilateral (O-08).</w:t>
      </w:r>
    </w:p>
    <w:bookmarkEnd w:id="235"/>
    <w:bookmarkStart w:id="236" w:name="appendix-e-abbreviations"/>
    <w:p>
      <w:pPr>
        <w:pStyle w:val="Heading1"/>
      </w:pPr>
      <w:r>
        <w:t xml:space="preserve">APPENDIX E: ABBREVIATIONS</w:t>
      </w:r>
    </w:p>
    <w:p>
      <w:pPr>
        <w:pStyle w:val="FirstParagraph"/>
      </w:pPr>
      <w:r>
        <w:t xml:space="preserve">AB afterburner; ABM AI Battle Manager; ACP Autonomous Collaborative Platform; AFC active flow control; AESA active electronically scanned array; ASIP aircraft structural integrity program; BFCC backup flight control computer; BMI bismaleimide; BPR bypass ratio; BVRAAM beyond-visual-range AAM; CADIZ Canadian Air Defence Identification Zone; CBR California Bearing Ratio; CCDL cross-channel data link; CDR critical design review; CFRP carbon-fibre reinforced polymer; COPV composite-overwrapped pressure vessel; CPFH cost per flight hour; CR change record; DAL design assurance level; ECS environmental control system; EHA electrohydrostatic actuator; EKF extended Kalman filter; EMA electromechanical actuator; EOTS electro-optical targeting system; EW electronic warfare; FADS flush air-data system; FBW fly-by-wire; FCC flight control computer; FOL forward operating location; FSE flow-state estimator; FSET full-scale fatigue test; FSII fuel system icing inhibitor; G-LOC G-induced loss of consciousness; HMD helmet-mounted display; ICD interface control document; IDG integrated drive generator; IMA integrated modular avionics; IN inspection; IRST infrared search and track; ITAR International Traffic in Arms Regulations; L/D lift-to-drag ratio; LO low observable; LOAL lock-on after launch; LPI/LPD low probability of intercept/detection; LRU line-replaceable unit; MAC mean aerodynamic chord; MTOW maximum takeoff weight; NEZ no-escape zone; NORAD North American Aerospace Defense Command; NRE non-recurring engineering; OBIGGS on-board inert gas generating system; OBOGS on-board oxygen generating system; OEI one engine inoperative; OMS open mission systems; OSG open systems gateway; PAO polyalphaolefin; RAM radar-absorbing material; RCS radar cross-section; ROE rules of engagement; RSS relaxed static stability; SEAD suppression of enemy air defences; SIM simulation; SSPC solid-state power controller; STOL short takeoff and landing; TLR top-level requirement; TRN terrain-referenced navigation; TSFC thrust-specific fuel consumption; UAI universal armament interface; UAS uncrewed aircraft system; VID visual identification; VLO very low observable; VNE never-exceed speed.</w:t>
      </w:r>
    </w:p>
    <w:bookmarkEnd w:id="236"/>
    <w:bookmarkStart w:id="237" w:name="X3d4439da6648e999a10770741e2231bd56b6f79"/>
    <w:p>
      <w:pPr>
        <w:pStyle w:val="Heading1"/>
      </w:pPr>
      <w:r>
        <w:t xml:space="preserve">APPENDIX F-1: DETAILED WEAPONS FIT MATRIX (ALL COMBINATIONS CHECKED, IN)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Fit</w:t>
            </w:r>
          </w:p>
        </w:tc>
        <w:tc>
          <w:tcPr/>
          <w:p>
            <w:pPr>
              <w:pStyle w:val="Compact"/>
              <w:jc w:val="left"/>
            </w:pPr>
            <w:r>
              <w:t xml:space="preserve">Centre L</w:t>
            </w:r>
          </w:p>
        </w:tc>
        <w:tc>
          <w:tcPr/>
          <w:p>
            <w:pPr>
              <w:pStyle w:val="Compact"/>
              <w:jc w:val="left"/>
            </w:pPr>
            <w:r>
              <w:t xml:space="preserve">Centre R</w:t>
            </w:r>
          </w:p>
        </w:tc>
        <w:tc>
          <w:tcPr/>
          <w:p>
            <w:pPr>
              <w:pStyle w:val="Compact"/>
              <w:jc w:val="left"/>
            </w:pPr>
            <w:r>
              <w:t xml:space="preserve">Cheek L/R</w:t>
            </w:r>
          </w:p>
        </w:tc>
        <w:tc>
          <w:tcPr/>
          <w:p>
            <w:pPr>
              <w:pStyle w:val="Compact"/>
              <w:jc w:val="left"/>
            </w:pPr>
            <w:r>
              <w:t xml:space="preserve">External</w:t>
            </w:r>
          </w:p>
        </w:tc>
        <w:tc>
          <w:tcPr/>
          <w:p>
            <w:pPr>
              <w:pStyle w:val="Compact"/>
              <w:jc w:val="left"/>
            </w:pPr>
            <w:r>
              <w:t xml:space="preserve">Total mass (kg)</w:t>
            </w:r>
          </w:p>
        </w:tc>
        <w:tc>
          <w:tcPr/>
          <w:p>
            <w:pPr>
              <w:pStyle w:val="Compact"/>
              <w:jc w:val="left"/>
            </w:pPr>
            <w:r>
              <w:t xml:space="preserve">Notes</w:t>
            </w:r>
          </w:p>
        </w:tc>
      </w:tr>
      <w:tr>
        <w:tc>
          <w:tcPr/>
          <w:p>
            <w:pPr>
              <w:pStyle w:val="Compact"/>
              <w:jc w:val="left"/>
            </w:pPr>
            <w:r>
              <w:t xml:space="preserve">F-1 M-01 intercept</w:t>
            </w:r>
          </w:p>
        </w:tc>
        <w:tc>
          <w:tcPr/>
          <w:p>
            <w:pPr>
              <w:pStyle w:val="Compact"/>
              <w:jc w:val="left"/>
            </w:pPr>
            <w:r>
              <w:t xml:space="preserve">Meteor + 2×SDB… (see F-2)</w:t>
            </w:r>
          </w:p>
        </w:tc>
        <w:tc>
          <w:tcPr/>
          <w:p>
            <w:pPr>
              <w:pStyle w:val="Compact"/>
              <w:jc w:val="left"/>
            </w:pPr>
            <w:r>
              <w:t xml:space="preserve">Meteor + AMRAAM</w:t>
            </w:r>
          </w:p>
        </w:tc>
        <w:tc>
          <w:tcPr/>
          <w:p>
            <w:pPr>
              <w:pStyle w:val="Compact"/>
              <w:jc w:val="left"/>
            </w:pPr>
            <w:r>
              <w:t xml:space="preserve">AIM-9X ×2</w:t>
            </w:r>
          </w:p>
        </w:tc>
        <w:tc>
          <w:tcPr/>
          <w:p>
            <w:pPr>
              <w:pStyle w:val="Compact"/>
              <w:jc w:val="left"/>
            </w:pPr>
            <w:r>
              <w:t xml:space="preserve">—</w:t>
            </w:r>
          </w:p>
        </w:tc>
        <w:tc>
          <w:tcPr/>
          <w:p>
            <w:pPr>
              <w:pStyle w:val="Compact"/>
              <w:jc w:val="left"/>
            </w:pPr>
            <w:r>
              <w:t xml:space="preserve">1,000</w:t>
            </w:r>
          </w:p>
        </w:tc>
        <w:tc>
          <w:tcPr/>
          <w:p>
            <w:pPr>
              <w:pStyle w:val="Compact"/>
              <w:jc w:val="left"/>
            </w:pPr>
            <w:r>
              <w:t xml:space="preserve">Baseline §9</w:t>
            </w:r>
          </w:p>
        </w:tc>
      </w:tr>
      <w:tr>
        <w:tc>
          <w:tcPr/>
          <w:p>
            <w:pPr>
              <w:pStyle w:val="Compact"/>
              <w:jc w:val="left"/>
            </w:pPr>
            <w:r>
              <w:t xml:space="preserve">F-2X M-04 sweep</w:t>
            </w:r>
          </w:p>
        </w:tc>
        <w:tc>
          <w:tcPr/>
          <w:p>
            <w:pPr>
              <w:pStyle w:val="Compact"/>
              <w:jc w:val="left"/>
            </w:pPr>
            <w:r>
              <w:t xml:space="preserve">Meteor ×3</w:t>
            </w:r>
          </w:p>
        </w:tc>
        <w:tc>
          <w:tcPr/>
          <w:p>
            <w:pPr>
              <w:pStyle w:val="Compact"/>
              <w:jc w:val="left"/>
            </w:pPr>
            <w:r>
              <w:t xml:space="preserve">AMRAAM ×3</w:t>
            </w:r>
          </w:p>
        </w:tc>
        <w:tc>
          <w:tcPr/>
          <w:p>
            <w:pPr>
              <w:pStyle w:val="Compact"/>
              <w:jc w:val="left"/>
            </w:pPr>
            <w:r>
              <w:t xml:space="preserve">AIM-9X ×2</w:t>
            </w:r>
          </w:p>
        </w:tc>
        <w:tc>
          <w:tcPr/>
          <w:p>
            <w:pPr>
              <w:pStyle w:val="Compact"/>
              <w:jc w:val="left"/>
            </w:pPr>
            <w:r>
              <w:t xml:space="preserve">—</w:t>
            </w:r>
          </w:p>
        </w:tc>
        <w:tc>
          <w:tcPr/>
          <w:p>
            <w:pPr>
              <w:pStyle w:val="Compact"/>
              <w:jc w:val="left"/>
            </w:pPr>
            <w:r>
              <w:t xml:space="preserve">1,480</w:t>
            </w:r>
          </w:p>
        </w:tc>
        <w:tc>
          <w:tcPr/>
          <w:p>
            <w:pPr>
              <w:pStyle w:val="Compact"/>
              <w:jc w:val="left"/>
            </w:pPr>
            <w:r>
              <w:t xml:space="preserve">Max internal A-A: 8 (Rev 1.1 staggered rails)</w:t>
            </w:r>
          </w:p>
        </w:tc>
      </w:tr>
      <w:tr>
        <w:tc>
          <w:tcPr/>
          <w:p>
            <w:pPr>
              <w:pStyle w:val="Compact"/>
              <w:jc w:val="left"/>
            </w:pPr>
            <w:r>
              <w:t xml:space="preserve">F-3 M-05 SEAD</w:t>
            </w:r>
          </w:p>
        </w:tc>
        <w:tc>
          <w:tcPr/>
          <w:p>
            <w:pPr>
              <w:pStyle w:val="Compact"/>
              <w:jc w:val="left"/>
            </w:pPr>
            <w:r>
              <w:t xml:space="preserve">AARGM-ER + AMRAAM</w:t>
            </w:r>
          </w:p>
        </w:tc>
        <w:tc>
          <w:tcPr/>
          <w:p>
            <w:pPr>
              <w:pStyle w:val="Compact"/>
              <w:jc w:val="left"/>
            </w:pPr>
            <w:r>
              <w:t xml:space="preserve">AARGM-ER + AMRAAM</w:t>
            </w:r>
          </w:p>
        </w:tc>
        <w:tc>
          <w:tcPr/>
          <w:p>
            <w:pPr>
              <w:pStyle w:val="Compact"/>
              <w:jc w:val="left"/>
            </w:pPr>
            <w:r>
              <w:t xml:space="preserve">AIM-9X ×2</w:t>
            </w:r>
          </w:p>
        </w:tc>
        <w:tc>
          <w:tcPr/>
          <w:p>
            <w:pPr>
              <w:pStyle w:val="Compact"/>
              <w:jc w:val="left"/>
            </w:pPr>
            <w:r>
              <w:t xml:space="preserve">—</w:t>
            </w:r>
          </w:p>
        </w:tc>
        <w:tc>
          <w:tcPr/>
          <w:p>
            <w:pPr>
              <w:pStyle w:val="Compact"/>
              <w:jc w:val="left"/>
            </w:pPr>
            <w:r>
              <w:t xml:space="preserve">1,320</w:t>
            </w:r>
          </w:p>
        </w:tc>
        <w:tc>
          <w:tcPr/>
          <w:p>
            <w:pPr>
              <w:pStyle w:val="Compact"/>
              <w:jc w:val="left"/>
            </w:pPr>
            <w:r>
              <w:t xml:space="preserve">540 mm length margin (§25.2)</w:t>
            </w:r>
          </w:p>
        </w:tc>
      </w:tr>
      <w:tr>
        <w:tc>
          <w:tcPr/>
          <w:p>
            <w:pPr>
              <w:pStyle w:val="Compact"/>
              <w:jc w:val="left"/>
            </w:pPr>
            <w:r>
              <w:t xml:space="preserve">F-4 M-06 strike</w:t>
            </w:r>
          </w:p>
        </w:tc>
        <w:tc>
          <w:tcPr/>
          <w:p>
            <w:pPr>
              <w:pStyle w:val="Compact"/>
              <w:jc w:val="left"/>
            </w:pPr>
            <w:r>
              <w:t xml:space="preserve">GBU-53/B ×2 (BRU-61)</w:t>
            </w:r>
          </w:p>
        </w:tc>
        <w:tc>
          <w:tcPr/>
          <w:p>
            <w:pPr>
              <w:pStyle w:val="Compact"/>
              <w:jc w:val="left"/>
            </w:pPr>
            <w:r>
              <w:t xml:space="preserve">GBU-39/B ×4 (BRU-61)</w:t>
            </w:r>
          </w:p>
        </w:tc>
        <w:tc>
          <w:tcPr/>
          <w:p>
            <w:pPr>
              <w:pStyle w:val="Compact"/>
              <w:jc w:val="left"/>
            </w:pPr>
            <w:r>
              <w:t xml:space="preserve">AIM-9X ×2</w:t>
            </w:r>
          </w:p>
        </w:tc>
        <w:tc>
          <w:tcPr/>
          <w:p>
            <w:pPr>
              <w:pStyle w:val="Compact"/>
              <w:jc w:val="left"/>
            </w:pPr>
            <w:r>
              <w:t xml:space="preserve">—</w:t>
            </w:r>
          </w:p>
        </w:tc>
        <w:tc>
          <w:tcPr/>
          <w:p>
            <w:pPr>
              <w:pStyle w:val="Compact"/>
              <w:jc w:val="left"/>
            </w:pPr>
            <w:r>
              <w:t xml:space="preserve">1,290</w:t>
            </w:r>
          </w:p>
        </w:tc>
        <w:tc>
          <w:tcPr/>
          <w:p>
            <w:pPr>
              <w:pStyle w:val="Compact"/>
              <w:jc w:val="left"/>
            </w:pPr>
            <w:r>
              <w:t xml:space="preserve">Mixed precision</w:t>
            </w:r>
          </w:p>
        </w:tc>
      </w:tr>
      <w:tr>
        <w:tc>
          <w:tcPr/>
          <w:p>
            <w:pPr>
              <w:pStyle w:val="Compact"/>
              <w:jc w:val="left"/>
            </w:pPr>
            <w:r>
              <w:t xml:space="preserve">F-5 M-03 maritime</w:t>
            </w:r>
          </w:p>
        </w:tc>
        <w:tc>
          <w:tcPr/>
          <w:p>
            <w:pPr>
              <w:pStyle w:val="Compact"/>
              <w:jc w:val="left"/>
            </w:pPr>
            <w:r>
              <w:t xml:space="preserve">NSM + AMRAAM</w:t>
            </w:r>
          </w:p>
        </w:tc>
        <w:tc>
          <w:tcPr/>
          <w:p>
            <w:pPr>
              <w:pStyle w:val="Compact"/>
              <w:jc w:val="left"/>
            </w:pPr>
            <w:r>
              <w:t xml:space="preserve">NSM + AMRAAM</w:t>
            </w:r>
          </w:p>
        </w:tc>
        <w:tc>
          <w:tcPr/>
          <w:p>
            <w:pPr>
              <w:pStyle w:val="Compact"/>
              <w:jc w:val="left"/>
            </w:pPr>
            <w:r>
              <w:t xml:space="preserve">AIM-9X ×2</w:t>
            </w:r>
          </w:p>
        </w:tc>
        <w:tc>
          <w:tcPr/>
          <w:p>
            <w:pPr>
              <w:pStyle w:val="Compact"/>
              <w:jc w:val="left"/>
            </w:pPr>
            <w:r>
              <w:t xml:space="preserve">—</w:t>
            </w:r>
          </w:p>
        </w:tc>
        <w:tc>
          <w:tcPr/>
          <w:p>
            <w:pPr>
              <w:pStyle w:val="Compact"/>
              <w:jc w:val="left"/>
            </w:pPr>
            <w:r>
              <w:t xml:space="preserve">1,510</w:t>
            </w:r>
          </w:p>
        </w:tc>
        <w:tc>
          <w:tcPr/>
          <w:p>
            <w:pPr>
              <w:pStyle w:val="Compact"/>
              <w:jc w:val="left"/>
            </w:pPr>
            <w:r>
              <w:t xml:space="preserve">640 mm margin</w:t>
            </w:r>
          </w:p>
        </w:tc>
      </w:tr>
      <w:tr>
        <w:tc>
          <w:tcPr/>
          <w:p>
            <w:pPr>
              <w:pStyle w:val="Compact"/>
              <w:jc w:val="left"/>
            </w:pPr>
            <w:r>
              <w:t xml:space="preserve">F-8 M-03 surge</w:t>
            </w:r>
          </w:p>
        </w:tc>
        <w:tc>
          <w:tcPr/>
          <w:p>
            <w:pPr>
              <w:pStyle w:val="Compact"/>
              <w:jc w:val="left"/>
            </w:pPr>
            <w:r>
              <w:t xml:space="preserve">NSM ×2</w:t>
            </w:r>
          </w:p>
        </w:tc>
        <w:tc>
          <w:tcPr/>
          <w:p>
            <w:pPr>
              <w:pStyle w:val="Compact"/>
              <w:jc w:val="left"/>
            </w:pPr>
            <w:r>
              <w:t xml:space="preserve">NSM ×2</w:t>
            </w:r>
          </w:p>
        </w:tc>
        <w:tc>
          <w:tcPr/>
          <w:p>
            <w:pPr>
              <w:pStyle w:val="Compact"/>
              <w:jc w:val="left"/>
            </w:pPr>
            <w:r>
              <w:t xml:space="preserve">AIM-9X ×2</w:t>
            </w:r>
          </w:p>
        </w:tc>
        <w:tc>
          <w:tcPr/>
          <w:p>
            <w:pPr>
              <w:pStyle w:val="Compact"/>
              <w:jc w:val="left"/>
            </w:pPr>
            <w:r>
              <w:t xml:space="preserve">NSM ×2 underwing</w:t>
            </w:r>
          </w:p>
        </w:tc>
        <w:tc>
          <w:tcPr/>
          <w:p>
            <w:pPr>
              <w:pStyle w:val="Compact"/>
              <w:jc w:val="left"/>
            </w:pPr>
            <w:r>
              <w:t xml:space="preserve">2,320</w:t>
            </w:r>
          </w:p>
        </w:tc>
        <w:tc>
          <w:tcPr/>
          <w:p>
            <w:pPr>
              <w:pStyle w:val="Compact"/>
              <w:jc w:val="left"/>
            </w:pPr>
            <w:r>
              <w:t xml:space="preserve">Non-stealth maritime strike (Rev 1.1)</w:t>
            </w:r>
          </w:p>
        </w:tc>
      </w:tr>
      <w:tr>
        <w:tc>
          <w:tcPr/>
          <w:p>
            <w:pPr>
              <w:pStyle w:val="Compact"/>
              <w:jc w:val="left"/>
            </w:pPr>
            <w:r>
              <w:t xml:space="preserve">F-6 M-07 counter-UAS</w:t>
            </w:r>
          </w:p>
        </w:tc>
        <w:tc>
          <w:tcPr/>
          <w:p>
            <w:pPr>
              <w:pStyle w:val="Compact"/>
              <w:jc w:val="left"/>
            </w:pPr>
            <w:r>
              <w:t xml:space="preserve">ARM pod + AMRAAM</w:t>
            </w:r>
          </w:p>
        </w:tc>
        <w:tc>
          <w:tcPr/>
          <w:p>
            <w:pPr>
              <w:pStyle w:val="Compact"/>
              <w:jc w:val="left"/>
            </w:pPr>
            <w:r>
              <w:t xml:space="preserve">AMRAAM + 2×SDB</w:t>
            </w:r>
          </w:p>
        </w:tc>
        <w:tc>
          <w:tcPr/>
          <w:p>
            <w:pPr>
              <w:pStyle w:val="Compact"/>
              <w:jc w:val="left"/>
            </w:pPr>
            <w:r>
              <w:t xml:space="preserve">AIM-9X ×2</w:t>
            </w:r>
          </w:p>
        </w:tc>
        <w:tc>
          <w:tcPr/>
          <w:p>
            <w:pPr>
              <w:pStyle w:val="Compact"/>
              <w:jc w:val="left"/>
            </w:pPr>
            <w:r>
              <w:t xml:space="preserve">APKWS ×2 pods</w:t>
            </w:r>
          </w:p>
        </w:tc>
        <w:tc>
          <w:tcPr/>
          <w:p>
            <w:pPr>
              <w:pStyle w:val="Compact"/>
              <w:jc w:val="left"/>
            </w:pPr>
            <w:r>
              <w:t xml:space="preserve">1,240</w:t>
            </w:r>
          </w:p>
        </w:tc>
        <w:tc>
          <w:tcPr/>
          <w:p>
            <w:pPr>
              <w:pStyle w:val="Compact"/>
              <w:jc w:val="left"/>
            </w:pPr>
            <w:r>
              <w:t xml:space="preserve">§25.7.1 sequence</w:t>
            </w:r>
          </w:p>
        </w:tc>
      </w:tr>
      <w:tr>
        <w:tc>
          <w:tcPr/>
          <w:p>
            <w:pPr>
              <w:pStyle w:val="Compact"/>
              <w:jc w:val="left"/>
            </w:pPr>
            <w:r>
              <w:t xml:space="preserve">F-7 ferry/role demo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600 L tanks ×2 + AHD pod</w:t>
            </w:r>
          </w:p>
        </w:tc>
        <w:tc>
          <w:tcPr/>
          <w:p>
            <w:pPr>
              <w:pStyle w:val="Compact"/>
              <w:jc w:val="left"/>
            </w:pPr>
            <w:r>
              <w:t xml:space="preserve">1,060</w:t>
            </w:r>
          </w:p>
        </w:tc>
        <w:tc>
          <w:tcPr/>
          <w:p>
            <w:pPr>
              <w:pStyle w:val="Compact"/>
              <w:jc w:val="left"/>
            </w:pPr>
            <w:r>
              <w:t xml:space="preserve">Non-stealth</w:t>
            </w:r>
          </w:p>
        </w:tc>
      </w:tr>
    </w:tbl>
    <w:p>
      <w:pPr>
        <w:pStyle w:val="BodyText"/>
      </w:pPr>
      <w:r>
        <w:t xml:space="preserve">All fits checked against bay geometry GG-GM-04c (door swing, ejector stroke 100 mm class, trapeze clearance 450 mm, seeker-field-of-view at rail, thermal trim §14.3). Separation: ejector 6 g class downward impulse; safe-separation envelopes per store, verified by SIM against GG-AERO-18 bay-flow model; wind-tunnel separation test planned with O-01 campaign (captive + drop).</w:t>
      </w:r>
    </w:p>
    <w:bookmarkEnd w:id="237"/>
    <w:bookmarkStart w:id="238" w:name="X554d991b68dfe3c7fda0d1e548769cfa11af103"/>
    <w:p>
      <w:pPr>
        <w:pStyle w:val="Heading1"/>
      </w:pPr>
      <w:r>
        <w:t xml:space="preserve">APPENDIX G: REQUIREMENTS TRACEABILITY MATRIX (TLR → SECTION → VERIFICATION)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TLR</w:t>
            </w:r>
          </w:p>
        </w:tc>
        <w:tc>
          <w:tcPr/>
          <w:p>
            <w:pPr>
              <w:pStyle w:val="Compact"/>
              <w:jc w:val="left"/>
            </w:pPr>
            <w:r>
              <w:t xml:space="preserve">Allocated sections</w:t>
            </w:r>
          </w:p>
        </w:tc>
        <w:tc>
          <w:tcPr/>
          <w:p>
            <w:pPr>
              <w:pStyle w:val="Compact"/>
              <w:jc w:val="left"/>
            </w:pPr>
            <w:r>
              <w:t xml:space="preserve">Closure stage at CDR-80</w:t>
            </w:r>
          </w:p>
        </w:tc>
        <w:tc>
          <w:tcPr/>
          <w:p>
            <w:pPr>
              <w:pStyle w:val="Compact"/>
              <w:jc w:val="left"/>
            </w:pPr>
            <w:r>
              <w:t xml:space="preserve">Open item</w:t>
            </w:r>
          </w:p>
        </w:tc>
      </w:tr>
      <w:tr>
        <w:tc>
          <w:tcPr/>
          <w:p>
            <w:pPr>
              <w:pStyle w:val="Compact"/>
              <w:jc w:val="left"/>
            </w:pPr>
            <w:r>
              <w:t xml:space="preserve">TLR-01 radius 1,350 km</w:t>
            </w:r>
          </w:p>
        </w:tc>
        <w:tc>
          <w:tcPr/>
          <w:p>
            <w:pPr>
              <w:pStyle w:val="Compact"/>
              <w:jc w:val="left"/>
            </w:pPr>
            <w:r>
              <w:t xml:space="preserve">§7, §9, §11, §13, §27</w:t>
            </w:r>
          </w:p>
        </w:tc>
        <w:tc>
          <w:tcPr/>
          <w:p>
            <w:pPr>
              <w:pStyle w:val="Compact"/>
              <w:jc w:val="left"/>
            </w:pPr>
            <w:r>
              <w:t xml:space="preserve">AN closed, adverse band</w:t>
            </w:r>
          </w:p>
        </w:tc>
        <w:tc>
          <w:tcPr/>
          <w:p>
            <w:pPr>
              <w:pStyle w:val="Compact"/>
              <w:jc w:val="left"/>
            </w:pPr>
            <w:r>
              <w:t xml:space="preserve">O-01 (tunnel)</w:t>
            </w:r>
          </w:p>
        </w:tc>
      </w:tr>
      <w:tr>
        <w:tc>
          <w:tcPr/>
          <w:p>
            <w:pPr>
              <w:pStyle w:val="Compact"/>
              <w:jc w:val="left"/>
            </w:pPr>
            <w:r>
              <w:t xml:space="preserve">TLR-02 supercruise M1.4/1.5</w:t>
            </w:r>
          </w:p>
        </w:tc>
        <w:tc>
          <w:tcPr/>
          <w:p>
            <w:pPr>
              <w:pStyle w:val="Compact"/>
              <w:jc w:val="left"/>
            </w:pPr>
            <w:r>
              <w:t xml:space="preserve">§7, §11, §12</w:t>
            </w:r>
          </w:p>
        </w:tc>
        <w:tc>
          <w:tcPr/>
          <w:p>
            <w:pPr>
              <w:pStyle w:val="Compact"/>
              <w:jc w:val="left"/>
            </w:pPr>
            <w:r>
              <w:t xml:space="preserve">AN closed (B-10 Case 1)</w:t>
            </w:r>
          </w:p>
        </w:tc>
        <w:tc>
          <w:tcPr/>
          <w:p>
            <w:pPr>
              <w:pStyle w:val="Compact"/>
              <w:jc w:val="left"/>
            </w:pPr>
            <w:r>
              <w:t xml:space="preserve">O-01</w:t>
            </w:r>
          </w:p>
        </w:tc>
      </w:tr>
      <w:tr>
        <w:tc>
          <w:tcPr/>
          <w:p>
            <w:pPr>
              <w:pStyle w:val="Compact"/>
              <w:jc w:val="left"/>
            </w:pPr>
            <w:r>
              <w:t xml:space="preserve">TLR-03 dash M2.4/2.5</w:t>
            </w:r>
          </w:p>
        </w:tc>
        <w:tc>
          <w:tcPr/>
          <w:p>
            <w:pPr>
              <w:pStyle w:val="Compact"/>
              <w:jc w:val="left"/>
            </w:pPr>
            <w:r>
              <w:t xml:space="preserve">§8, §11, §12, B-10</w:t>
            </w:r>
          </w:p>
        </w:tc>
        <w:tc>
          <w:tcPr/>
          <w:p>
            <w:pPr>
              <w:pStyle w:val="Compact"/>
              <w:jc w:val="left"/>
            </w:pPr>
            <w:r>
              <w:t xml:space="preserve">AN closed w/ trajectory constraint</w:t>
            </w:r>
          </w:p>
        </w:tc>
        <w:tc>
          <w:tcPr/>
          <w:p>
            <w:pPr>
              <w:pStyle w:val="Compact"/>
              <w:jc w:val="left"/>
            </w:pPr>
            <w:r>
              <w:t xml:space="preserve">O-01, O-02</w:t>
            </w:r>
          </w:p>
        </w:tc>
      </w:tr>
      <w:tr>
        <w:tc>
          <w:tcPr/>
          <w:p>
            <w:pPr>
              <w:pStyle w:val="Compact"/>
              <w:jc w:val="left"/>
            </w:pPr>
            <w:r>
              <w:t xml:space="preserve">TLR-04 cold −40/−57 °C</w:t>
            </w:r>
          </w:p>
        </w:tc>
        <w:tc>
          <w:tcPr/>
          <w:p>
            <w:pPr>
              <w:pStyle w:val="Compact"/>
              <w:jc w:val="left"/>
            </w:pPr>
            <w:r>
              <w:t xml:space="preserve">§14.5, all LRU secs, §28.2</w:t>
            </w:r>
          </w:p>
        </w:tc>
        <w:tc>
          <w:tcPr/>
          <w:p>
            <w:pPr>
              <w:pStyle w:val="Compact"/>
              <w:jc w:val="left"/>
            </w:pPr>
            <w:r>
              <w:t xml:space="preserve">IN/SIM; qual planned</w:t>
            </w:r>
          </w:p>
        </w:tc>
        <w:tc>
          <w:tcPr/>
          <w:p>
            <w:pPr>
              <w:pStyle w:val="Compact"/>
              <w:jc w:val="left"/>
            </w:pPr>
            <w:r>
              <w:t xml:space="preserve">§28.2 program</w:t>
            </w:r>
          </w:p>
        </w:tc>
      </w:tr>
      <w:tr>
        <w:tc>
          <w:tcPr/>
          <w:p>
            <w:pPr>
              <w:pStyle w:val="Compact"/>
              <w:jc w:val="left"/>
            </w:pPr>
            <w:r>
              <w:t xml:space="preserve">TLR-05 takeoff 750/420 m</w:t>
            </w:r>
          </w:p>
        </w:tc>
        <w:tc>
          <w:tcPr/>
          <w:p>
            <w:pPr>
              <w:pStyle w:val="Compact"/>
              <w:jc w:val="left"/>
            </w:pPr>
            <w:r>
              <w:t xml:space="preserve">§6, §16, §18.4, §27.5</w:t>
            </w:r>
          </w:p>
        </w:tc>
        <w:tc>
          <w:tcPr/>
          <w:p>
            <w:pPr>
              <w:pStyle w:val="Compact"/>
              <w:jc w:val="left"/>
            </w:pPr>
            <w:r>
              <w:t xml:space="preserve">AN/SIM closed</w:t>
            </w:r>
          </w:p>
        </w:tc>
        <w:tc>
          <w:tcPr/>
          <w:p>
            <w:pPr>
              <w:pStyle w:val="Compact"/>
              <w:jc w:val="left"/>
            </w:pPr>
            <w:r>
              <w:t xml:space="preserve">O-01 (blowing model)</w:t>
            </w:r>
          </w:p>
        </w:tc>
      </w:tr>
      <w:tr>
        <w:tc>
          <w:tcPr/>
          <w:p>
            <w:pPr>
              <w:pStyle w:val="Compact"/>
              <w:jc w:val="left"/>
            </w:pPr>
            <w:r>
              <w:t xml:space="preserve">TLR-06 CBR 6 semi-prepared</w:t>
            </w:r>
          </w:p>
        </w:tc>
        <w:tc>
          <w:tcPr/>
          <w:p>
            <w:pPr>
              <w:pStyle w:val="Compact"/>
              <w:jc w:val="left"/>
            </w:pPr>
            <w:r>
              <w:t xml:space="preserve">§16, B.7</w:t>
            </w:r>
          </w:p>
        </w:tc>
        <w:tc>
          <w:tcPr/>
          <w:p>
            <w:pPr>
              <w:pStyle w:val="Compact"/>
              <w:jc w:val="left"/>
            </w:pPr>
            <w:r>
              <w:t xml:space="preserve">AN/AL closed</w:t>
            </w:r>
          </w:p>
        </w:tc>
        <w:tc>
          <w:tcPr/>
          <w:p>
            <w:pPr>
              <w:pStyle w:val="Compact"/>
              <w:jc w:val="left"/>
            </w:pPr>
            <w:r>
              <w:t xml:space="preserve">gear drop test</w:t>
            </w:r>
          </w:p>
        </w:tc>
      </w:tr>
      <w:tr>
        <w:tc>
          <w:tcPr/>
          <w:p>
            <w:pPr>
              <w:pStyle w:val="Compact"/>
              <w:jc w:val="left"/>
            </w:pPr>
            <w:r>
              <w:t xml:space="preserve">TLR-07 internal carriage 6/8 AAM</w:t>
            </w:r>
          </w:p>
        </w:tc>
        <w:tc>
          <w:tcPr/>
          <w:p>
            <w:pPr>
              <w:pStyle w:val="Compact"/>
              <w:jc w:val="left"/>
            </w:pPr>
            <w:r>
              <w:t xml:space="preserve">§25.2–25.3</w:t>
            </w:r>
          </w:p>
        </w:tc>
        <w:tc>
          <w:tcPr/>
          <w:p>
            <w:pPr>
              <w:pStyle w:val="Compact"/>
              <w:jc w:val="left"/>
            </w:pPr>
            <w:r>
              <w:t xml:space="preserve">IN closed (fit-checked)</w:t>
            </w:r>
          </w:p>
        </w:tc>
        <w:tc>
          <w:tcPr/>
          <w:p>
            <w:pPr>
              <w:pStyle w:val="Compact"/>
              <w:jc w:val="left"/>
            </w:pPr>
            <w:r>
              <w:t xml:space="preserve">—</w:t>
            </w:r>
          </w:p>
        </w:tc>
      </w:tr>
      <w:tr>
        <w:tc>
          <w:tcPr/>
          <w:p>
            <w:pPr>
              <w:pStyle w:val="Compact"/>
              <w:jc w:val="left"/>
            </w:pPr>
            <w:r>
              <w:t xml:space="preserve">TLR-08 datalink sovereignty</w:t>
            </w:r>
          </w:p>
        </w:tc>
        <w:tc>
          <w:tcPr/>
          <w:p>
            <w:pPr>
              <w:pStyle w:val="Compact"/>
              <w:jc w:val="left"/>
            </w:pPr>
            <w:r>
              <w:t xml:space="preserve">§21.1–21.2</w:t>
            </w:r>
          </w:p>
        </w:tc>
        <w:tc>
          <w:tcPr/>
          <w:p>
            <w:pPr>
              <w:pStyle w:val="Compact"/>
              <w:jc w:val="left"/>
            </w:pPr>
            <w:r>
              <w:t xml:space="preserve">IN closed architecturally</w:t>
            </w:r>
          </w:p>
        </w:tc>
        <w:tc>
          <w:tcPr/>
          <w:p>
            <w:pPr>
              <w:pStyle w:val="Compact"/>
              <w:jc w:val="left"/>
            </w:pPr>
            <w:r>
              <w:t xml:space="preserve">O-08 (OSG spec)</w:t>
            </w:r>
          </w:p>
        </w:tc>
      </w:tr>
      <w:tr>
        <w:tc>
          <w:tcPr/>
          <w:p>
            <w:pPr>
              <w:pStyle w:val="Compact"/>
              <w:jc w:val="left"/>
            </w:pPr>
            <w:r>
              <w:t xml:space="preserve">TLR-09 incapacitation recovery</w:t>
            </w:r>
          </w:p>
        </w:tc>
        <w:tc>
          <w:tcPr/>
          <w:p>
            <w:pPr>
              <w:pStyle w:val="Compact"/>
              <w:jc w:val="left"/>
            </w:pPr>
            <w:r>
              <w:t xml:space="preserve">§22.5–22.6, §17</w:t>
            </w:r>
          </w:p>
        </w:tc>
        <w:tc>
          <w:tcPr/>
          <w:p>
            <w:pPr>
              <w:pStyle w:val="Compact"/>
              <w:jc w:val="left"/>
            </w:pPr>
            <w:r>
              <w:t xml:space="preserve">SIM; certification path</w:t>
            </w:r>
          </w:p>
        </w:tc>
        <w:tc>
          <w:tcPr/>
          <w:p>
            <w:pPr>
              <w:pStyle w:val="Compact"/>
              <w:jc w:val="left"/>
            </w:pPr>
            <w:r>
              <w:t xml:space="preserve">O-06</w:t>
            </w:r>
          </w:p>
        </w:tc>
      </w:tr>
      <w:tr>
        <w:tc>
          <w:tcPr/>
          <w:p>
            <w:pPr>
              <w:pStyle w:val="Compact"/>
              <w:jc w:val="left"/>
            </w:pPr>
            <w:r>
              <w:t xml:space="preserve">TLR-10 ACP command 2/4</w:t>
            </w:r>
          </w:p>
        </w:tc>
        <w:tc>
          <w:tcPr/>
          <w:p>
            <w:pPr>
              <w:pStyle w:val="Compact"/>
              <w:jc w:val="left"/>
            </w:pPr>
            <w:r>
              <w:t xml:space="preserve">§22.2–22.4</w:t>
            </w:r>
          </w:p>
        </w:tc>
        <w:tc>
          <w:tcPr/>
          <w:p>
            <w:pPr>
              <w:pStyle w:val="Compact"/>
              <w:jc w:val="left"/>
            </w:pPr>
            <w:r>
              <w:t xml:space="preserve">SIM; interface standard fixed</w:t>
            </w:r>
          </w:p>
        </w:tc>
        <w:tc>
          <w:tcPr/>
          <w:p>
            <w:pPr>
              <w:pStyle w:val="Compact"/>
              <w:jc w:val="left"/>
            </w:pPr>
            <w:r>
              <w:t xml:space="preserve">ACP program dependency</w:t>
            </w:r>
          </w:p>
        </w:tc>
      </w:tr>
      <w:tr>
        <w:tc>
          <w:tcPr/>
          <w:p>
            <w:pPr>
              <w:pStyle w:val="Compact"/>
              <w:jc w:val="left"/>
            </w:pPr>
            <w:r>
              <w:t xml:space="preserve">TLR-11 CPFH 60k/54k CAD</w:t>
            </w:r>
          </w:p>
        </w:tc>
        <w:tc>
          <w:tcPr/>
          <w:p>
            <w:pPr>
              <w:pStyle w:val="Compact"/>
              <w:jc w:val="left"/>
            </w:pPr>
            <w:r>
              <w:t xml:space="preserve">§26</w:t>
            </w:r>
          </w:p>
        </w:tc>
        <w:tc>
          <w:tcPr/>
          <w:p>
            <w:pPr>
              <w:pStyle w:val="Compact"/>
              <w:jc w:val="left"/>
            </w:pPr>
            <w:r>
              <w:t xml:space="preserve">AN closed</w:t>
            </w:r>
          </w:p>
        </w:tc>
        <w:tc>
          <w:tcPr/>
          <w:p>
            <w:pPr>
              <w:pStyle w:val="Compact"/>
              <w:jc w:val="left"/>
            </w:pPr>
            <w:r>
              <w:t xml:space="preserve">—</w:t>
            </w:r>
          </w:p>
        </w:tc>
      </w:tr>
      <w:tr>
        <w:tc>
          <w:tcPr/>
          <w:p>
            <w:pPr>
              <w:pStyle w:val="Compact"/>
              <w:jc w:val="left"/>
            </w:pPr>
            <w:r>
              <w:t xml:space="preserve">TLR-12 Canadian content 55/61%</w:t>
            </w:r>
          </w:p>
        </w:tc>
        <w:tc>
          <w:tcPr/>
          <w:p>
            <w:pPr>
              <w:pStyle w:val="Compact"/>
              <w:jc w:val="left"/>
            </w:pPr>
            <w:r>
              <w:t xml:space="preserve">§26.2</w:t>
            </w:r>
          </w:p>
        </w:tc>
        <w:tc>
          <w:tcPr/>
          <w:p>
            <w:pPr>
              <w:pStyle w:val="Compact"/>
              <w:jc w:val="left"/>
            </w:pPr>
            <w:r>
              <w:t xml:space="preserve">AN closed</w:t>
            </w:r>
          </w:p>
        </w:tc>
        <w:tc>
          <w:tcPr/>
          <w:p>
            <w:pPr>
              <w:pStyle w:val="Compact"/>
              <w:jc w:val="left"/>
            </w:pPr>
            <w:r>
              <w:t xml:space="preserve">license negotiations</w:t>
            </w:r>
          </w:p>
        </w:tc>
      </w:tr>
    </w:tbl>
    <w:bookmarkEnd w:id="238"/>
    <w:bookmarkStart w:id="239" w:name="Xa3196e60a19928cb65304d1e03fb6b7e00c0679"/>
    <w:p>
      <w:pPr>
        <w:pStyle w:val="Heading1"/>
      </w:pPr>
      <w:r>
        <w:t xml:space="preserve">APPENDIX H-1: PROGRAM RISKS BEYOND ENGINEERING (RECORDED)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Class</w:t>
            </w:r>
          </w:p>
        </w:tc>
        <w:tc>
          <w:tcPr/>
          <w:p>
            <w:pPr>
              <w:pStyle w:val="Compact"/>
              <w:jc w:val="left"/>
            </w:pPr>
            <w:r>
              <w:t xml:space="preserve">Note</w:t>
            </w:r>
          </w:p>
        </w:tc>
      </w:tr>
      <w:tr>
        <w:tc>
          <w:tcPr/>
          <w:p>
            <w:pPr>
              <w:pStyle w:val="Compact"/>
              <w:jc w:val="left"/>
            </w:pPr>
            <w:r>
              <w:t xml:space="preserve">F414-EPE export approval timing</w:t>
            </w:r>
          </w:p>
        </w:tc>
        <w:tc>
          <w:tcPr/>
          <w:p>
            <w:pPr>
              <w:pStyle w:val="Compact"/>
              <w:jc w:val="left"/>
            </w:pPr>
            <w:r>
              <w:t xml:space="preserve">Political</w:t>
            </w:r>
          </w:p>
        </w:tc>
        <w:tc>
          <w:tcPr/>
          <w:p>
            <w:pPr>
              <w:pStyle w:val="Compact"/>
              <w:jc w:val="left"/>
            </w:pPr>
            <w:r>
              <w:t xml:space="preserve">Routine historically (Canada operates F404s); long-lead order mitigates</w:t>
            </w:r>
          </w:p>
        </w:tc>
      </w:tr>
      <w:tr>
        <w:tc>
          <w:tcPr/>
          <w:p>
            <w:pPr>
              <w:pStyle w:val="Compact"/>
              <w:jc w:val="left"/>
            </w:pPr>
            <w:r>
              <w:t xml:space="preserve">OSG bilateral agreement</w:t>
            </w:r>
          </w:p>
        </w:tc>
        <w:tc>
          <w:tcPr/>
          <w:p>
            <w:pPr>
              <w:pStyle w:val="Compact"/>
              <w:jc w:val="left"/>
            </w:pPr>
            <w:r>
              <w:t xml:space="preserve">Political</w:t>
            </w:r>
          </w:p>
        </w:tc>
        <w:tc>
          <w:tcPr/>
          <w:p>
            <w:pPr>
              <w:pStyle w:val="Compact"/>
              <w:jc w:val="left"/>
            </w:pPr>
            <w:r>
              <w:t xml:space="preserve">O-08; fallback = Link 16 terminal + national fusion on the ground (the brief’s Option 2)</w:t>
            </w:r>
          </w:p>
        </w:tc>
      </w:tr>
      <w:tr>
        <w:tc>
          <w:tcPr/>
          <w:p>
            <w:pPr>
              <w:pStyle w:val="Compact"/>
              <w:jc w:val="left"/>
            </w:pPr>
            <w:r>
              <w:t xml:space="preserve">ACP program slip</w:t>
            </w:r>
          </w:p>
        </w:tc>
        <w:tc>
          <w:tcPr/>
          <w:p>
            <w:pPr>
              <w:pStyle w:val="Compact"/>
              <w:jc w:val="left"/>
            </w:pPr>
            <w:r>
              <w:t xml:space="preserve">Dependency</w:t>
            </w:r>
          </w:p>
        </w:tc>
        <w:tc>
          <w:tcPr/>
          <w:p>
            <w:pPr>
              <w:pStyle w:val="Compact"/>
              <w:jc w:val="left"/>
            </w:pPr>
            <w:r>
              <w:t xml:space="preserve">Interface-standard design means the fighter is fully operational with zero ACPs (TLR-10 degrades, nothing else)</w:t>
            </w:r>
          </w:p>
        </w:tc>
      </w:tr>
      <w:tr>
        <w:tc>
          <w:tcPr/>
          <w:p>
            <w:pPr>
              <w:pStyle w:val="Compact"/>
              <w:jc w:val="left"/>
            </w:pPr>
            <w:r>
              <w:t xml:space="preserve">Skilled-labour ramp at Halifax/Winnipeg</w:t>
            </w:r>
          </w:p>
        </w:tc>
        <w:tc>
          <w:tcPr/>
          <w:p>
            <w:pPr>
              <w:pStyle w:val="Compact"/>
              <w:jc w:val="left"/>
            </w:pPr>
            <w:r>
              <w:t xml:space="preserve">Industrial</w:t>
            </w:r>
          </w:p>
        </w:tc>
        <w:tc>
          <w:tcPr/>
          <w:p>
            <w:pPr>
              <w:pStyle w:val="Compact"/>
              <w:jc w:val="left"/>
            </w:pPr>
            <w:r>
              <w:t xml:space="preserve">CAE training pipeline + IMP apprenticeship expansion, costed in NRE</w:t>
            </w:r>
          </w:p>
        </w:tc>
      </w:tr>
      <w:tr>
        <w:tc>
          <w:tcPr/>
          <w:p>
            <w:pPr>
              <w:pStyle w:val="Compact"/>
              <w:jc w:val="left"/>
            </w:pPr>
            <w:r>
              <w:t xml:space="preserve">BMI/BMI-repair material availability</w:t>
            </w:r>
          </w:p>
        </w:tc>
        <w:tc>
          <w:tcPr/>
          <w:p>
            <w:pPr>
              <w:pStyle w:val="Compact"/>
              <w:jc w:val="left"/>
            </w:pPr>
            <w:r>
              <w:t xml:space="preserve">Supply</w:t>
            </w:r>
          </w:p>
        </w:tc>
        <w:tc>
          <w:tcPr/>
          <w:p>
            <w:pPr>
              <w:pStyle w:val="Compact"/>
              <w:jc w:val="left"/>
            </w:pPr>
            <w:r>
              <w:t xml:space="preserve">Dual-qualification §26.2.2</w:t>
            </w:r>
          </w:p>
        </w:tc>
      </w:tr>
      <w:tr>
        <w:tc>
          <w:tcPr/>
          <w:p>
            <w:pPr>
              <w:pStyle w:val="Compact"/>
              <w:jc w:val="left"/>
            </w:pPr>
            <w:r>
              <w:t xml:space="preserve">Funding continuity across elections</w:t>
            </w:r>
          </w:p>
        </w:tc>
        <w:tc>
          <w:tcPr/>
          <w:p>
            <w:pPr>
              <w:pStyle w:val="Compact"/>
              <w:jc w:val="left"/>
            </w:pPr>
            <w:r>
              <w:t xml:space="preserve">Fiscal</w:t>
            </w:r>
          </w:p>
        </w:tc>
        <w:tc>
          <w:tcPr/>
          <w:p>
            <w:pPr>
              <w:pStyle w:val="Compact"/>
              <w:jc w:val="left"/>
            </w:pPr>
            <w:r>
              <w:t xml:space="preserve">Staged gate structure: CDR-100 → 3 prototypes → LRIP 12 → FRP 80 allows stop-points without sunk fleet</w:t>
            </w:r>
          </w:p>
        </w:tc>
      </w:tr>
    </w:tbl>
    <w:bookmarkEnd w:id="239"/>
    <w:bookmarkStart w:id="240" w:name="appendix-h-safety-and-hazard-log-extract"/>
    <w:p>
      <w:pPr>
        <w:pStyle w:val="Heading1"/>
      </w:pPr>
      <w:r>
        <w:t xml:space="preserve">APPENDIX H: SAFETY AND HAZARD LOG (EXTRACT)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Hazard</w:t>
            </w:r>
          </w:p>
        </w:tc>
        <w:tc>
          <w:tcPr/>
          <w:p>
            <w:pPr>
              <w:pStyle w:val="Compact"/>
              <w:jc w:val="left"/>
            </w:pPr>
            <w:r>
              <w:t xml:space="preserve">Cause chain</w:t>
            </w:r>
          </w:p>
        </w:tc>
        <w:tc>
          <w:tcPr/>
          <w:p>
            <w:pPr>
              <w:pStyle w:val="Compact"/>
              <w:jc w:val="left"/>
            </w:pPr>
            <w:r>
              <w:t xml:space="preserve">Mitigation (section)</w:t>
            </w:r>
          </w:p>
        </w:tc>
        <w:tc>
          <w:tcPr/>
          <w:p>
            <w:pPr>
              <w:pStyle w:val="Compact"/>
              <w:jc w:val="left"/>
            </w:pPr>
            <w:r>
              <w:t xml:space="preserve">Residual</w:t>
            </w:r>
          </w:p>
        </w:tc>
      </w:tr>
      <w:tr>
        <w:tc>
          <w:tcPr/>
          <w:p>
            <w:pPr>
              <w:pStyle w:val="Compact"/>
              <w:jc w:val="left"/>
            </w:pPr>
            <w:r>
              <w:t xml:space="preserve">G-LOC → CFIT</w:t>
            </w:r>
          </w:p>
        </w:tc>
        <w:tc>
          <w:tcPr/>
          <w:p>
            <w:pPr>
              <w:pStyle w:val="Compact"/>
              <w:jc w:val="left"/>
            </w:pPr>
            <w:r>
              <w:t xml:space="preserve">High-g maneuver, solo Arctic sortie</w:t>
            </w:r>
          </w:p>
        </w:tc>
        <w:tc>
          <w:tcPr/>
          <w:p>
            <w:pPr>
              <w:pStyle w:val="Compact"/>
              <w:jc w:val="left"/>
            </w:pPr>
            <w:r>
              <w:t xml:space="preserve">Biosensors §22.5 + auto-recovery §22.6</w:t>
            </w:r>
          </w:p>
        </w:tc>
        <w:tc>
          <w:tcPr/>
          <w:p>
            <w:pPr>
              <w:pStyle w:val="Compact"/>
              <w:jc w:val="left"/>
            </w:pPr>
            <w:r>
              <w:t xml:space="preserve">Low (O-06)</w:t>
            </w:r>
          </w:p>
        </w:tc>
      </w:tr>
      <w:tr>
        <w:tc>
          <w:tcPr/>
          <w:p>
            <w:pPr>
              <w:pStyle w:val="Compact"/>
              <w:jc w:val="left"/>
            </w:pPr>
            <w:r>
              <w:t xml:space="preserve">Inlet unstart at M2.5</w:t>
            </w:r>
          </w:p>
        </w:tc>
        <w:tc>
          <w:tcPr/>
          <w:p>
            <w:pPr>
              <w:pStyle w:val="Compact"/>
              <w:jc w:val="left"/>
            </w:pPr>
            <w:r>
              <w:t xml:space="preserve">Ramp mis-schedule, gust</w:t>
            </w:r>
          </w:p>
        </w:tc>
        <w:tc>
          <w:tcPr/>
          <w:p>
            <w:pPr>
              <w:pStyle w:val="Compact"/>
              <w:jc w:val="left"/>
            </w:pPr>
            <w:r>
              <w:t xml:space="preserve">FSE precursor detection §19.3, 6% margin §12.2</w:t>
            </w:r>
          </w:p>
        </w:tc>
        <w:tc>
          <w:tcPr/>
          <w:p>
            <w:pPr>
              <w:pStyle w:val="Compact"/>
              <w:jc w:val="left"/>
            </w:pPr>
            <w:r>
              <w:t xml:space="preserve">Low-Med (O-01)</w:t>
            </w:r>
          </w:p>
        </w:tc>
      </w:tr>
      <w:tr>
        <w:tc>
          <w:tcPr/>
          <w:p>
            <w:pPr>
              <w:pStyle w:val="Compact"/>
              <w:jc w:val="left"/>
            </w:pPr>
            <w:r>
              <w:t xml:space="preserve">Cold-soak no-start</w:t>
            </w:r>
          </w:p>
        </w:tc>
        <w:tc>
          <w:tcPr/>
          <w:p>
            <w:pPr>
              <w:pStyle w:val="Compact"/>
              <w:jc w:val="left"/>
            </w:pPr>
            <w:r>
              <w:t xml:space="preserve">−57 °C overnight FOL</w:t>
            </w:r>
          </w:p>
        </w:tc>
        <w:tc>
          <w:tcPr/>
          <w:p>
            <w:pPr>
              <w:pStyle w:val="Compact"/>
              <w:jc w:val="left"/>
            </w:pPr>
            <w:r>
              <w:t xml:space="preserve">§14.5 architecture + GPU kit</w:t>
            </w:r>
          </w:p>
        </w:tc>
        <w:tc>
          <w:tcPr/>
          <w:p>
            <w:pPr>
              <w:pStyle w:val="Compact"/>
              <w:jc w:val="left"/>
            </w:pPr>
            <w:r>
              <w:t xml:space="preserve">Low</w:t>
            </w:r>
          </w:p>
        </w:tc>
      </w:tr>
      <w:tr>
        <w:tc>
          <w:tcPr/>
          <w:p>
            <w:pPr>
              <w:pStyle w:val="Compact"/>
              <w:jc w:val="left"/>
            </w:pPr>
            <w:r>
              <w:t xml:space="preserve">Total electrical loss</w:t>
            </w:r>
          </w:p>
        </w:tc>
        <w:tc>
          <w:tcPr/>
          <w:p>
            <w:pPr>
              <w:pStyle w:val="Compact"/>
              <w:jc w:val="left"/>
            </w:pPr>
            <w:r>
              <w:t xml:space="preserve">Dual-lane fault + RAT fail</w:t>
            </w:r>
          </w:p>
        </w:tc>
        <w:tc>
          <w:tcPr/>
          <w:p>
            <w:pPr>
              <w:pStyle w:val="Compact"/>
              <w:jc w:val="left"/>
            </w:pPr>
            <w:r>
              <w:t xml:space="preserve">Cable reversion §17.4</w:t>
            </w:r>
          </w:p>
        </w:tc>
        <w:tc>
          <w:tcPr/>
          <w:p>
            <w:pPr>
              <w:pStyle w:val="Compact"/>
              <w:jc w:val="left"/>
            </w:pPr>
            <w:r>
              <w:t xml:space="preserve">Low</w:t>
            </w:r>
          </w:p>
        </w:tc>
      </w:tr>
      <w:tr>
        <w:tc>
          <w:tcPr/>
          <w:p>
            <w:pPr>
              <w:pStyle w:val="Compact"/>
              <w:jc w:val="left"/>
            </w:pPr>
            <w:r>
              <w:t xml:space="preserve">Software common-mode fault</w:t>
            </w:r>
          </w:p>
        </w:tc>
        <w:tc>
          <w:tcPr/>
          <w:p>
            <w:pPr>
              <w:pStyle w:val="Compact"/>
              <w:jc w:val="left"/>
            </w:pPr>
            <w:r>
              <w:t xml:space="preserve">FCC quad common bug</w:t>
            </w:r>
          </w:p>
        </w:tc>
        <w:tc>
          <w:tcPr/>
          <w:p>
            <w:pPr>
              <w:pStyle w:val="Compact"/>
              <w:jc w:val="left"/>
            </w:pPr>
            <w:r>
              <w:t xml:space="preserve">Iron Fist dissimilar BFCC §17.1 + cables</w:t>
            </w:r>
          </w:p>
        </w:tc>
        <w:tc>
          <w:tcPr/>
          <w:p>
            <w:pPr>
              <w:pStyle w:val="Compact"/>
              <w:jc w:val="left"/>
            </w:pPr>
            <w:r>
              <w:t xml:space="preserve">Low</w:t>
            </w:r>
          </w:p>
        </w:tc>
      </w:tr>
      <w:tr>
        <w:tc>
          <w:tcPr/>
          <w:p>
            <w:pPr>
              <w:pStyle w:val="Compact"/>
              <w:jc w:val="left"/>
            </w:pPr>
            <w:r>
              <w:t xml:space="preserve">Cyber intrusion via maintenance port</w:t>
            </w:r>
          </w:p>
        </w:tc>
        <w:tc>
          <w:tcPr/>
          <w:p>
            <w:pPr>
              <w:pStyle w:val="Compact"/>
              <w:jc w:val="left"/>
            </w:pPr>
            <w:r>
              <w:t xml:space="preserve">Supply-chain/insider</w:t>
            </w:r>
          </w:p>
        </w:tc>
        <w:tc>
          <w:tcPr/>
          <w:p>
            <w:pPr>
              <w:pStyle w:val="Compact"/>
              <w:jc w:val="left"/>
            </w:pPr>
            <w:r>
              <w:t xml:space="preserve">§21.5 interlock + signed loads</w:t>
            </w:r>
          </w:p>
        </w:tc>
        <w:tc>
          <w:tcPr/>
          <w:p>
            <w:pPr>
              <w:pStyle w:val="Compact"/>
              <w:jc w:val="left"/>
            </w:pPr>
            <w:r>
              <w:t xml:space="preserve">Low-Med</w:t>
            </w:r>
          </w:p>
        </w:tc>
      </w:tr>
      <w:tr>
        <w:tc>
          <w:tcPr/>
          <w:p>
            <w:pPr>
              <w:pStyle w:val="Compact"/>
              <w:jc w:val="left"/>
            </w:pPr>
            <w:r>
              <w:t xml:space="preserve">Snow/slush ingestion</w:t>
            </w:r>
          </w:p>
        </w:tc>
        <w:tc>
          <w:tcPr/>
          <w:p>
            <w:pPr>
              <w:pStyle w:val="Compact"/>
              <w:jc w:val="left"/>
            </w:pPr>
            <w:r>
              <w:t xml:space="preserve">Blowing-snow taxi/takeoff</w:t>
            </w:r>
          </w:p>
        </w:tc>
        <w:tc>
          <w:tcPr/>
          <w:p>
            <w:pPr>
              <w:pStyle w:val="Compact"/>
              <w:jc w:val="left"/>
            </w:pPr>
            <w:r>
              <w:t xml:space="preserve">§12.4 three-layer protection</w:t>
            </w:r>
          </w:p>
        </w:tc>
        <w:tc>
          <w:tcPr/>
          <w:p>
            <w:pPr>
              <w:pStyle w:val="Compact"/>
              <w:jc w:val="left"/>
            </w:pPr>
            <w:r>
              <w:t xml:space="preserve">Low (O-03)</w:t>
            </w:r>
          </w:p>
        </w:tc>
      </w:tr>
      <w:tr>
        <w:tc>
          <w:tcPr/>
          <w:p>
            <w:pPr>
              <w:pStyle w:val="Compact"/>
              <w:jc w:val="left"/>
            </w:pPr>
            <w:r>
              <w:t xml:space="preserve">Coating degradation → LO loss</w:t>
            </w:r>
          </w:p>
        </w:tc>
        <w:tc>
          <w:tcPr/>
          <w:p>
            <w:pPr>
              <w:pStyle w:val="Compact"/>
              <w:jc w:val="left"/>
            </w:pPr>
            <w:r>
              <w:t xml:space="preserve">Cryo cycling, gravel strike</w:t>
            </w:r>
          </w:p>
        </w:tc>
        <w:tc>
          <w:tcPr/>
          <w:p>
            <w:pPr>
              <w:pStyle w:val="Compact"/>
              <w:jc w:val="left"/>
            </w:pPr>
            <w:r>
              <w:t xml:space="preserve">§10.5 discipline + witness coupons</w:t>
            </w:r>
          </w:p>
        </w:tc>
        <w:tc>
          <w:tcPr/>
          <w:p>
            <w:pPr>
              <w:pStyle w:val="Compact"/>
              <w:jc w:val="left"/>
            </w:pPr>
            <w:r>
              <w:t xml:space="preserve">Med (managed)</w:t>
            </w:r>
          </w:p>
        </w:tc>
      </w:tr>
      <w:tr>
        <w:tc>
          <w:tcPr/>
          <w:p>
            <w:pPr>
              <w:pStyle w:val="Compact"/>
              <w:jc w:val="left"/>
            </w:pPr>
            <w:r>
              <w:t xml:space="preserve">ACP lost-link</w:t>
            </w:r>
          </w:p>
        </w:tc>
        <w:tc>
          <w:tcPr/>
          <w:p>
            <w:pPr>
              <w:pStyle w:val="Compact"/>
              <w:jc w:val="left"/>
            </w:pPr>
            <w:r>
              <w:t xml:space="preserve">Jamming, terrain mask</w:t>
            </w:r>
          </w:p>
        </w:tc>
        <w:tc>
          <w:tcPr/>
          <w:p>
            <w:pPr>
              <w:pStyle w:val="Compact"/>
              <w:jc w:val="left"/>
            </w:pPr>
            <w:r>
              <w:t xml:space="preserve">Autonomy reversion per STANAG 4586-ext §22.2</w:t>
            </w:r>
          </w:p>
        </w:tc>
        <w:tc>
          <w:tcPr/>
          <w:p>
            <w:pPr>
              <w:pStyle w:val="Compact"/>
              <w:jc w:val="left"/>
            </w:pPr>
            <w:r>
              <w:t xml:space="preserve">Low</w:t>
            </w:r>
          </w:p>
        </w:tc>
      </w:tr>
      <w:tr>
        <w:tc>
          <w:tcPr/>
          <w:p>
            <w:pPr>
              <w:pStyle w:val="Compact"/>
              <w:jc w:val="left"/>
            </w:pPr>
            <w:r>
              <w:t xml:space="preserve">Brake energy exceed, icy RTO</w:t>
            </w:r>
          </w:p>
        </w:tc>
        <w:tc>
          <w:tcPr/>
          <w:p>
            <w:pPr>
              <w:pStyle w:val="Compact"/>
              <w:jc w:val="left"/>
            </w:pPr>
            <w:r>
              <w:t xml:space="preserve">μ over-estimate</w:t>
            </w:r>
          </w:p>
        </w:tc>
        <w:tc>
          <w:tcPr/>
          <w:p>
            <w:pPr>
              <w:pStyle w:val="Compact"/>
              <w:jc w:val="left"/>
            </w:pPr>
            <w:r>
              <w:t xml:space="preserve">§16.2 capacity margin + chute §16.5</w:t>
            </w:r>
          </w:p>
        </w:tc>
        <w:tc>
          <w:tcPr/>
          <w:p>
            <w:pPr>
              <w:pStyle w:val="Compact"/>
              <w:jc w:val="left"/>
            </w:pPr>
            <w:r>
              <w:t xml:space="preserve">Low</w:t>
            </w:r>
          </w:p>
        </w:tc>
      </w:tr>
    </w:tbl>
    <w:bookmarkEnd w:id="240"/>
    <w:bookmarkStart w:id="241" w:name="appendix-f-design-heritage-notes"/>
    <w:p>
      <w:pPr>
        <w:pStyle w:val="Heading1"/>
      </w:pPr>
      <w:r>
        <w:t xml:space="preserve">APPENDIX F: DESIGN HERITAGE NOTES</w:t>
      </w:r>
    </w:p>
    <w:p>
      <w:pPr>
        <w:pStyle w:val="FirstParagraph"/>
      </w:pPr>
      <w:r>
        <w:t xml:space="preserve">CF-106 numbering resumes the Canadian fighter sequence after the CF-105 Arrow — the program’s deliberate homage. XF5U disc-lift inheritance: low-AR vortex-lift behaviour (§7.4). CT-114 Tutor: mechanical reversion philosophy (§17.4). Gripen E: avionics sovereignty architecture, dispersed Arctic-capable operations, in-production sensor/EW suite (§20–21). F-15: Mach 2.5 inlet class (§12). F-35: EHA, baked-in RAM practice (§17.3, §10.2). BAE Demon: fluidic control flight proof (§18.1). Garmin Autoland: emergency-landing maturity proof (§22.6). HyFish fuel-cell flight heritage: examined during architecture trade studies; the APU/battery architecture was selected on logistics grounds.</w:t>
      </w:r>
    </w:p>
    <w:p>
      <w:pPr>
        <w:pStyle w:val="BodyText"/>
      </w:pPr>
      <w:r>
        <w:rPr>
          <w:iCs/>
          <w:i/>
        </w:rPr>
        <w:t xml:space="preserve">— End of Document —</w:t>
      </w:r>
    </w:p>
    <w:bookmarkEnd w:id="2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2026-08-13T20:51:57Z</dcterms:created>
  <dcterms:modified xsi:type="dcterms:W3CDTF">2026-08-13T20:51:57Z</dcterms:modified>
</cp:coreProperties>
</file>

<file path=docProps/custom.xml><?xml version="1.0" encoding="utf-8"?>
<Properties xmlns="http://schemas.openxmlformats.org/officeDocument/2006/custom-properties" xmlns:vt="http://schemas.openxmlformats.org/officeDocument/2006/docPropsVTypes"/>
</file>