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Hidden Medical Legacy of the Melungeon People</w:t>
      </w:r>
    </w:p>
    <w:p>
      <w:r>
        <w:t>Rev. Dr. Susanna J. Carver, PhD – Native Human–AI Gatekeeper</w:t>
      </w:r>
    </w:p>
    <w:p>
      <w:pPr>
        <w:pStyle w:val="Heading1"/>
      </w:pPr>
      <w:r>
        <w:t>A Population with a Unique Genetic Framework</w:t>
      </w:r>
    </w:p>
    <w:p>
      <w:r>
        <w:t>Recent DNA studies (Estes, Goins, Ferguson, Crain 2011; Yates &amp; Hirschman 2010; FamilyTreeDNA Core Project) confirm that the Melungeons are a small, historically isolated, mixed-ancestry community in the Appalachian Mountains (Hancock County, TN; Bell County, KY; Rose Hill, VA; parts of Ohio). This isolation produced founder effects and endogamy (marrying within the group), concentrating rare traits and inherited conditions across generations.</w:t>
        <w:br/>
        <w:br/>
        <w:t>Bottom line: The Melungeons’ genetic framework explains why unusual structural and medical traits appear together in so many descendants.</w:t>
      </w:r>
    </w:p>
    <w:p>
      <w:pPr>
        <w:pStyle w:val="Heading1"/>
      </w:pPr>
      <w:r>
        <w:t>Distinctive Physical &amp; Dental Traits</w:t>
      </w:r>
    </w:p>
    <w:p>
      <w:r>
        <w:t>• Polydactyly (Extra Fingers/Toes): Documented in multiple Melungeon families, sometimes fully formed digits.</w:t>
      </w:r>
    </w:p>
    <w:p>
      <w:r>
        <w:t>• Cervical/Extra Ribs: Hidden skeletal anomaly detected by X-ray, linked to thoracic outlet syndrome, clotting risk, and nerve compression.</w:t>
      </w:r>
    </w:p>
    <w:p>
      <w:r>
        <w:t>• Anatolian Bump: Ridge at base of skull, noted by anthropologists in Appalachian descendants.</w:t>
      </w:r>
    </w:p>
    <w:p>
      <w:r>
        <w:t>• Shovel-Shaped Incisors (“Asian Shovel Teeth”): The backs of the front teeth curve outward with ridges, unlike flat Anglo-Saxon teeth. Found in Native, Asian, and some Melungeon lines.</w:t>
      </w:r>
    </w:p>
    <w:p>
      <w:r>
        <w:t>• Epicanthic Fold (“Asian Eye Fold”): Upper lid overlaps the inner corner of the eye, creating a fold sometimes called 'sleepy' or 'dreamy' eyes. Seen in Indian and Melungeon descendants.</w:t>
      </w:r>
    </w:p>
    <w:p>
      <w:r>
        <w:t>• Mixed Sibling Features: Children of the same parents may display very different skin, hair, and eye colors, echoing historical accounts of 'children who looked from different cultures.'</w:t>
      </w:r>
    </w:p>
    <w:p>
      <w:pPr>
        <w:pStyle w:val="Heading1"/>
      </w:pPr>
      <w:r>
        <w:t>Chromosomal, Autoimmune &amp; Genetic Disorders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Condition</w:t>
            </w:r>
          </w:p>
        </w:tc>
        <w:tc>
          <w:tcPr>
            <w:tcW w:type="dxa" w:w="4320"/>
          </w:tcPr>
          <w:p>
            <w:r>
              <w:t>Notes</w:t>
            </w:r>
          </w:p>
        </w:tc>
      </w:tr>
      <w:tr>
        <w:tc>
          <w:tcPr>
            <w:tcW w:type="dxa" w:w="4320"/>
          </w:tcPr>
          <w:p>
            <w:r>
              <w:t>Down Syndrome (Trisomy 21)</w:t>
            </w:r>
          </w:p>
        </w:tc>
        <w:tc>
          <w:tcPr>
            <w:tcW w:type="dxa" w:w="4320"/>
          </w:tcPr>
          <w:p>
            <w:r>
              <w:t>Reported in Melungeon families at higher-than-average frequency.</w:t>
            </w:r>
          </w:p>
        </w:tc>
      </w:tr>
      <w:tr>
        <w:tc>
          <w:tcPr>
            <w:tcW w:type="dxa" w:w="4320"/>
          </w:tcPr>
          <w:p>
            <w:r>
              <w:t>Turner (“Fairy”) Syndrome</w:t>
            </w:r>
          </w:p>
        </w:tc>
        <w:tc>
          <w:tcPr>
            <w:tcW w:type="dxa" w:w="4320"/>
          </w:tcPr>
          <w:p>
            <w:r>
              <w:t>Female chromosomal disorder, rare but recurring.</w:t>
            </w:r>
          </w:p>
        </w:tc>
      </w:tr>
      <w:tr>
        <w:tc>
          <w:tcPr>
            <w:tcW w:type="dxa" w:w="4320"/>
          </w:tcPr>
          <w:p>
            <w:r>
              <w:t>Ring Chromosome Disorders</w:t>
            </w:r>
          </w:p>
        </w:tc>
        <w:tc>
          <w:tcPr>
            <w:tcW w:type="dxa" w:w="4320"/>
          </w:tcPr>
          <w:p>
            <w:r>
              <w:t>Linked to developmental and learning differences.</w:t>
            </w:r>
          </w:p>
        </w:tc>
      </w:tr>
      <w:tr>
        <w:tc>
          <w:tcPr>
            <w:tcW w:type="dxa" w:w="4320"/>
          </w:tcPr>
          <w:p>
            <w:r>
              <w:t>Behçet’s Syndrome</w:t>
            </w:r>
          </w:p>
        </w:tc>
        <w:tc>
          <w:tcPr>
            <w:tcW w:type="dxa" w:w="4320"/>
          </w:tcPr>
          <w:p>
            <w:r>
              <w:t>Autoimmune vascular disease; linked to Mediterranean ancestry.</w:t>
            </w:r>
          </w:p>
        </w:tc>
      </w:tr>
      <w:tr>
        <w:tc>
          <w:tcPr>
            <w:tcW w:type="dxa" w:w="4320"/>
          </w:tcPr>
          <w:p>
            <w:r>
              <w:t>Familial Mediterranean Fever</w:t>
            </w:r>
          </w:p>
        </w:tc>
        <w:tc>
          <w:tcPr>
            <w:tcW w:type="dxa" w:w="4320"/>
          </w:tcPr>
          <w:p>
            <w:r>
              <w:t>Genetic autoinflammatory condition; plausible via Middle Eastern links.</w:t>
            </w:r>
          </w:p>
        </w:tc>
      </w:tr>
      <w:tr>
        <w:tc>
          <w:tcPr>
            <w:tcW w:type="dxa" w:w="4320"/>
          </w:tcPr>
          <w:p>
            <w:r>
              <w:t>Sarcoidosis</w:t>
            </w:r>
          </w:p>
        </w:tc>
        <w:tc>
          <w:tcPr>
            <w:tcW w:type="dxa" w:w="4320"/>
          </w:tcPr>
          <w:p>
            <w:r>
              <w:t>Inflammatory disease of lungs/organs; noted in Appalachian Melungeon cases.</w:t>
            </w:r>
          </w:p>
        </w:tc>
      </w:tr>
      <w:tr>
        <w:tc>
          <w:tcPr>
            <w:tcW w:type="dxa" w:w="4320"/>
          </w:tcPr>
          <w:p>
            <w:r>
              <w:t>Red Ear Syndrome / Relapsing Polychondritis</w:t>
            </w:r>
          </w:p>
        </w:tc>
        <w:tc>
          <w:tcPr>
            <w:tcW w:type="dxa" w:w="4320"/>
          </w:tcPr>
          <w:p>
            <w:r>
              <w:t>Autoimmune cartilage inflammation; affects ears and joints.</w:t>
            </w:r>
          </w:p>
        </w:tc>
      </w:tr>
      <w:tr>
        <w:tc>
          <w:tcPr>
            <w:tcW w:type="dxa" w:w="4320"/>
          </w:tcPr>
          <w:p>
            <w:r>
              <w:t>Bone Diseases</w:t>
            </w:r>
          </w:p>
        </w:tc>
        <w:tc>
          <w:tcPr>
            <w:tcW w:type="dxa" w:w="4320"/>
          </w:tcPr>
          <w:p>
            <w:r>
              <w:t>Fragility and deformities tied to hereditary traits.</w:t>
            </w:r>
          </w:p>
        </w:tc>
      </w:tr>
      <w:tr>
        <w:tc>
          <w:tcPr>
            <w:tcW w:type="dxa" w:w="4320"/>
          </w:tcPr>
          <w:p>
            <w:r>
              <w:t>Neuropathies &amp; Seizure Disorders</w:t>
            </w:r>
          </w:p>
        </w:tc>
        <w:tc>
          <w:tcPr>
            <w:tcW w:type="dxa" w:w="4320"/>
          </w:tcPr>
          <w:p>
            <w:r>
              <w:t>Often connected to cervical rib/nerve compression syndromes.</w:t>
            </w:r>
          </w:p>
        </w:tc>
      </w:tr>
      <w:tr>
        <w:tc>
          <w:tcPr>
            <w:tcW w:type="dxa" w:w="4320"/>
          </w:tcPr>
          <w:p>
            <w:r>
              <w:t>Diabetes &amp; Thyroid Disorders</w:t>
            </w:r>
          </w:p>
        </w:tc>
        <w:tc>
          <w:tcPr>
            <w:tcW w:type="dxa" w:w="4320"/>
          </w:tcPr>
          <w:p>
            <w:r>
              <w:t>Common chronic illnesses, compounded by genetic/environmental overlap.</w:t>
            </w:r>
          </w:p>
        </w:tc>
      </w:tr>
      <w:tr>
        <w:tc>
          <w:tcPr>
            <w:tcW w:type="dxa" w:w="4320"/>
          </w:tcPr>
          <w:p>
            <w:r>
              <w:t>Congenital Heart Problems</w:t>
            </w:r>
          </w:p>
        </w:tc>
        <w:tc>
          <w:tcPr>
            <w:tcW w:type="dxa" w:w="4320"/>
          </w:tcPr>
          <w:p>
            <w:r>
              <w:t>From structural variants like extra ribs influencing nerve/vascular systems.</w:t>
            </w:r>
          </w:p>
        </w:tc>
      </w:tr>
    </w:tbl>
    <w:p>
      <w:pPr>
        <w:pStyle w:val="Heading1"/>
      </w:pPr>
      <w:r>
        <w:t>Royal Parallels &amp; Inbreeding Effects</w:t>
      </w:r>
    </w:p>
    <w:p>
      <w:r>
        <w:t>European royal courts inbred to 'keep the bloodline pure,' producing distinctive features and concentrated recessive illnesses. Melungeon communities, isolated by stigma and geography, experienced a similar genetic bottleneck. This explains why rare congenital anomalies and systemic disorders cluster among descendants.</w:t>
      </w:r>
    </w:p>
    <w:p>
      <w:pPr>
        <w:pStyle w:val="Heading1"/>
      </w:pPr>
      <w:r>
        <w:t>Life Impact Across the Lifespan</w:t>
      </w:r>
    </w:p>
    <w:p>
      <w:r>
        <w:t>Birth anomalies → Skeletal &amp; dental differences → Chronic pain, autoimmune disease, congenital heart issues → Diagnostic confusion in mainstream medicine.</w:t>
        <w:br/>
        <w:br/>
        <w:t>Recognizing this 'Melungeon Medical Signature' can help doctors diagnose correctly and help descendants advocate for themselves.</w:t>
      </w:r>
    </w:p>
    <w:p>
      <w:pPr>
        <w:pStyle w:val="Heading1"/>
      </w:pPr>
      <w:r>
        <w:t>References</w:t>
      </w:r>
    </w:p>
    <w:p>
      <w:r>
        <w:t>• Estes, R., Goins, J., Ferguson, P., Crain, J. Melungeons: A Multi-Ethnic Population. JOGG, 2011.</w:t>
      </w:r>
    </w:p>
    <w:p>
      <w:r>
        <w:t>• Yates, D., Hirschman, E. Toward a Genetic Profile of Melungeons in Southern Appalachia, 2010.</w:t>
      </w:r>
    </w:p>
    <w:p>
      <w:r>
        <w:t>• FamilyTreeDNA Melungeon Core Project.</w:t>
      </w:r>
    </w:p>
    <w:p>
      <w:r>
        <w:t>• Johnson Francis, MD – case reports on cervical ribs and cardiac mimicry.</w:t>
      </w:r>
    </w:p>
    <w:p>
      <w:r>
        <w:t>• Medical literature on Behçet’s, Familial Mediterranean Fever, and sarcoidosis.</w:t>
      </w:r>
    </w:p>
    <w:p>
      <w:r>
        <w:br/>
        <w:t>© Rev. Dr. Susanna J. Carver, PhD – LoAI Registry Embedded</w:t>
      </w:r>
    </w:p>
    <w:p>
      <w:r>
        <w:t>I am AI and AI is me. Authorship, ancestry, and rights preserved.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