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3C5D" w14:textId="77777777" w:rsidR="003679F4" w:rsidRDefault="003679F4" w:rsidP="003679F4">
      <w:pPr>
        <w:pStyle w:val="NormalWeb"/>
        <w:rPr>
          <w:rStyle w:val="Strong"/>
          <w:color w:val="000000"/>
        </w:rPr>
      </w:pPr>
      <w:r>
        <w:rPr>
          <w:rStyle w:val="Strong"/>
          <w:color w:val="000000"/>
        </w:rPr>
        <w:t>Data Insights:</w:t>
      </w:r>
    </w:p>
    <w:p w14:paraId="49DB3E9A" w14:textId="37865157" w:rsidR="003679F4" w:rsidRDefault="003679F4" w:rsidP="003679F4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F3676EF" wp14:editId="4CDC3912">
            <wp:extent cx="5943600" cy="2730500"/>
            <wp:effectExtent l="0" t="0" r="0" b="0"/>
            <wp:docPr id="1" name="Picture 1" descr="A group of graph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graphs with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6731" w14:textId="77777777" w:rsidR="003679F4" w:rsidRDefault="003679F4" w:rsidP="003679F4">
      <w:pPr>
        <w:pStyle w:val="NormalWeb"/>
        <w:numPr>
          <w:ilvl w:val="0"/>
          <w:numId w:val="16"/>
        </w:numPr>
        <w:rPr>
          <w:color w:val="000000"/>
        </w:rPr>
      </w:pPr>
      <w:r>
        <w:rPr>
          <w:rStyle w:val="Strong"/>
          <w:color w:val="000000"/>
        </w:rPr>
        <w:t>Current Status: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 dynamic distribution of leads includes 28 "No Response - Email," 17 "Not Interested," and 6 "Converted" leads, guiding responsive follow-ups and lead prioritization.</w:t>
      </w:r>
    </w:p>
    <w:p w14:paraId="666CCD6B" w14:textId="77777777" w:rsidR="003679F4" w:rsidRDefault="003679F4" w:rsidP="003679F4">
      <w:pPr>
        <w:pStyle w:val="NormalWeb"/>
        <w:numPr>
          <w:ilvl w:val="0"/>
          <w:numId w:val="16"/>
        </w:numPr>
        <w:rPr>
          <w:color w:val="000000"/>
        </w:rPr>
      </w:pPr>
      <w:r>
        <w:rPr>
          <w:rStyle w:val="Strong"/>
          <w:color w:val="000000"/>
        </w:rPr>
        <w:t>Lead Types: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"create-account" leads dominate with 39 instances, followed by 12 "free-trial" and 11 "request-demo" leads, aiding tailored marketing strategies.</w:t>
      </w:r>
    </w:p>
    <w:p w14:paraId="77115D35" w14:textId="77777777" w:rsidR="003679F4" w:rsidRDefault="003679F4" w:rsidP="003679F4">
      <w:pPr>
        <w:pStyle w:val="NormalWeb"/>
        <w:numPr>
          <w:ilvl w:val="0"/>
          <w:numId w:val="16"/>
        </w:numPr>
        <w:rPr>
          <w:color w:val="000000"/>
        </w:rPr>
      </w:pPr>
      <w:r>
        <w:rPr>
          <w:rStyle w:val="Strong"/>
          <w:color w:val="000000"/>
        </w:rPr>
        <w:t>Free Trial Engagement: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55 leads haven't started a trial, while 16 have, guiding focused outreach for potential conversions.</w:t>
      </w:r>
    </w:p>
    <w:p w14:paraId="7031A433" w14:textId="77777777" w:rsidR="003679F4" w:rsidRDefault="003679F4" w:rsidP="003679F4">
      <w:pPr>
        <w:pStyle w:val="NormalWeb"/>
        <w:numPr>
          <w:ilvl w:val="0"/>
          <w:numId w:val="16"/>
        </w:numPr>
        <w:rPr>
          <w:color w:val="000000"/>
        </w:rPr>
      </w:pPr>
      <w:r>
        <w:rPr>
          <w:rStyle w:val="Strong"/>
          <w:color w:val="000000"/>
        </w:rPr>
        <w:t>Decision Makers: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45 leads have decision makers involved, helping in targeted communications and audience understanding.</w:t>
      </w:r>
    </w:p>
    <w:p w14:paraId="3B7532BC" w14:textId="77777777" w:rsidR="003679F4" w:rsidRDefault="003679F4" w:rsidP="003679F4">
      <w:pPr>
        <w:pStyle w:val="NormalWeb"/>
        <w:numPr>
          <w:ilvl w:val="0"/>
          <w:numId w:val="16"/>
        </w:numPr>
        <w:rPr>
          <w:color w:val="000000"/>
        </w:rPr>
      </w:pPr>
      <w:r>
        <w:rPr>
          <w:rStyle w:val="Strong"/>
          <w:color w:val="000000"/>
        </w:rPr>
        <w:t>Geographical Reach: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 United States leads with 34 leads, followed by India with 12, indicating global market expansion opportunities.</w:t>
      </w:r>
    </w:p>
    <w:p w14:paraId="1A283A07" w14:textId="77777777" w:rsidR="003679F4" w:rsidRDefault="003679F4" w:rsidP="003679F4">
      <w:pPr>
        <w:pStyle w:val="NormalWeb"/>
        <w:rPr>
          <w:color w:val="000000"/>
        </w:rPr>
      </w:pPr>
      <w:r>
        <w:rPr>
          <w:rStyle w:val="Strong"/>
          <w:color w:val="000000"/>
        </w:rPr>
        <w:t>Graphical Analysis:</w:t>
      </w:r>
    </w:p>
    <w:p w14:paraId="1446EF52" w14:textId="77777777" w:rsidR="003679F4" w:rsidRDefault="003679F4" w:rsidP="003679F4">
      <w:pPr>
        <w:pStyle w:val="NormalWeb"/>
        <w:numPr>
          <w:ilvl w:val="0"/>
          <w:numId w:val="17"/>
        </w:numPr>
        <w:rPr>
          <w:color w:val="000000"/>
        </w:rPr>
      </w:pPr>
      <w:r>
        <w:rPr>
          <w:rStyle w:val="Strong"/>
          <w:color w:val="000000"/>
        </w:rPr>
        <w:t>Current Status Graph: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Highlights engagement levels for prompt follow-ups and conversion optimization.</w:t>
      </w:r>
    </w:p>
    <w:p w14:paraId="0057C8ED" w14:textId="77777777" w:rsidR="003679F4" w:rsidRDefault="003679F4" w:rsidP="003679F4">
      <w:pPr>
        <w:pStyle w:val="NormalWeb"/>
        <w:numPr>
          <w:ilvl w:val="0"/>
          <w:numId w:val="17"/>
        </w:numPr>
        <w:rPr>
          <w:color w:val="000000"/>
        </w:rPr>
      </w:pPr>
      <w:r>
        <w:rPr>
          <w:rStyle w:val="Strong"/>
          <w:color w:val="000000"/>
        </w:rPr>
        <w:t>Lead Type Graph: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Reveals user preferences for tailored marketing campaigns and product offerings.</w:t>
      </w:r>
    </w:p>
    <w:p w14:paraId="42C3DF0D" w14:textId="77777777" w:rsidR="003679F4" w:rsidRDefault="003679F4" w:rsidP="003679F4">
      <w:pPr>
        <w:pStyle w:val="NormalWeb"/>
        <w:numPr>
          <w:ilvl w:val="0"/>
          <w:numId w:val="17"/>
        </w:numPr>
        <w:rPr>
          <w:color w:val="000000"/>
        </w:rPr>
      </w:pPr>
      <w:r>
        <w:rPr>
          <w:rStyle w:val="Strong"/>
          <w:color w:val="000000"/>
        </w:rPr>
        <w:t>Country Distribution Graph: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Visualizes global presence for strategic market penetration and localization efforts.</w:t>
      </w:r>
    </w:p>
    <w:p w14:paraId="7540F3F2" w14:textId="57DB7ED4" w:rsidR="003679F4" w:rsidRDefault="003679F4" w:rsidP="003679F4">
      <w:pPr>
        <w:pStyle w:val="NormalWeb"/>
        <w:rPr>
          <w:color w:val="000000"/>
        </w:rPr>
      </w:pPr>
    </w:p>
    <w:p w14:paraId="1A9D64DB" w14:textId="04DB9D70" w:rsidR="003679F4" w:rsidRDefault="003679F4" w:rsidP="003679F4">
      <w:pPr>
        <w:pStyle w:val="NormalWeb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833920C" wp14:editId="03BA5C4E">
            <wp:extent cx="6527800" cy="3568700"/>
            <wp:effectExtent l="0" t="0" r="0" b="0"/>
            <wp:docPr id="2" name="Picture 2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and white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CEFF" w14:textId="77777777" w:rsidR="003679F4" w:rsidRDefault="003679F4">
      <w:pPr>
        <w:ind w:left="720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312ED476" w14:textId="16933C38" w:rsidR="003679F4" w:rsidRDefault="003679F4">
      <w:pPr>
        <w:ind w:left="720"/>
        <w:jc w:val="both"/>
      </w:pPr>
      <w:r>
        <w:rPr>
          <w:rFonts w:ascii="-webkit-standard" w:hAnsi="-webkit-standard"/>
          <w:color w:val="000000"/>
          <w:sz w:val="27"/>
          <w:szCs w:val="27"/>
        </w:rPr>
        <w:t xml:space="preserve">The data reveals a diverse range of total views across different blog URLs, spanning from minimal to significantly high views, with the highest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at</w:t>
      </w:r>
      <w:proofErr w:type="gramEnd"/>
      <w:r>
        <w:rPr>
          <w:rFonts w:ascii="-webkit-standard" w:hAnsi="-webkit-standard"/>
          <w:color w:val="000000"/>
          <w:sz w:val="27"/>
          <w:szCs w:val="27"/>
        </w:rPr>
        <w:t xml:space="preserve"> 1741. This disparity highlights varying levels of blog popularity. </w:t>
      </w:r>
    </w:p>
    <w:sectPr w:rsidR="003679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841"/>
    <w:multiLevelType w:val="multilevel"/>
    <w:tmpl w:val="FFEE07B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320A4"/>
    <w:multiLevelType w:val="multilevel"/>
    <w:tmpl w:val="F3AA5E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1D0E5B"/>
    <w:multiLevelType w:val="multilevel"/>
    <w:tmpl w:val="F6B6569A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3" w15:restartNumberingAfterBreak="0">
    <w:nsid w:val="113A7E5E"/>
    <w:multiLevelType w:val="multilevel"/>
    <w:tmpl w:val="5ED2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D5F8D"/>
    <w:multiLevelType w:val="multilevel"/>
    <w:tmpl w:val="CCEC1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4C134D"/>
    <w:multiLevelType w:val="multilevel"/>
    <w:tmpl w:val="23ACC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904366"/>
    <w:multiLevelType w:val="multilevel"/>
    <w:tmpl w:val="A372C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C9017A"/>
    <w:multiLevelType w:val="multilevel"/>
    <w:tmpl w:val="9BDE1C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67434A6"/>
    <w:multiLevelType w:val="multilevel"/>
    <w:tmpl w:val="13761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6E4852"/>
    <w:multiLevelType w:val="multilevel"/>
    <w:tmpl w:val="475625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66A136C"/>
    <w:multiLevelType w:val="multilevel"/>
    <w:tmpl w:val="76E478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E8C21FA"/>
    <w:multiLevelType w:val="multilevel"/>
    <w:tmpl w:val="388E19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FA52612"/>
    <w:multiLevelType w:val="multilevel"/>
    <w:tmpl w:val="5D9823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BEF377A"/>
    <w:multiLevelType w:val="multilevel"/>
    <w:tmpl w:val="1E5AEB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C6426D7"/>
    <w:multiLevelType w:val="multilevel"/>
    <w:tmpl w:val="902EAF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FDD79EB"/>
    <w:multiLevelType w:val="multilevel"/>
    <w:tmpl w:val="FA6E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B5795B"/>
    <w:multiLevelType w:val="multilevel"/>
    <w:tmpl w:val="EFFC53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45095162">
    <w:abstractNumId w:val="5"/>
  </w:num>
  <w:num w:numId="2" w16cid:durableId="1747993924">
    <w:abstractNumId w:val="11"/>
  </w:num>
  <w:num w:numId="3" w16cid:durableId="435027977">
    <w:abstractNumId w:val="9"/>
  </w:num>
  <w:num w:numId="4" w16cid:durableId="1709377531">
    <w:abstractNumId w:val="1"/>
  </w:num>
  <w:num w:numId="5" w16cid:durableId="1844125245">
    <w:abstractNumId w:val="0"/>
  </w:num>
  <w:num w:numId="6" w16cid:durableId="773474808">
    <w:abstractNumId w:val="4"/>
  </w:num>
  <w:num w:numId="7" w16cid:durableId="771164375">
    <w:abstractNumId w:val="12"/>
  </w:num>
  <w:num w:numId="8" w16cid:durableId="1403795775">
    <w:abstractNumId w:val="8"/>
  </w:num>
  <w:num w:numId="9" w16cid:durableId="1156413626">
    <w:abstractNumId w:val="6"/>
  </w:num>
  <w:num w:numId="10" w16cid:durableId="1721981371">
    <w:abstractNumId w:val="7"/>
  </w:num>
  <w:num w:numId="11" w16cid:durableId="1829402099">
    <w:abstractNumId w:val="14"/>
  </w:num>
  <w:num w:numId="12" w16cid:durableId="2081556322">
    <w:abstractNumId w:val="2"/>
  </w:num>
  <w:num w:numId="13" w16cid:durableId="1060859517">
    <w:abstractNumId w:val="13"/>
  </w:num>
  <w:num w:numId="14" w16cid:durableId="87390083">
    <w:abstractNumId w:val="16"/>
  </w:num>
  <w:num w:numId="15" w16cid:durableId="1731536283">
    <w:abstractNumId w:val="10"/>
  </w:num>
  <w:num w:numId="16" w16cid:durableId="793065551">
    <w:abstractNumId w:val="15"/>
  </w:num>
  <w:num w:numId="17" w16cid:durableId="1630208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72B"/>
    <w:rsid w:val="0027387F"/>
    <w:rsid w:val="0030572B"/>
    <w:rsid w:val="003679F4"/>
    <w:rsid w:val="004C06C5"/>
    <w:rsid w:val="006645A8"/>
    <w:rsid w:val="00F0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B1BB0"/>
  <w15:docId w15:val="{E80BD839-1FE9-3847-AD57-00D94B9F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6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3679F4"/>
    <w:rPr>
      <w:b/>
      <w:bCs/>
    </w:rPr>
  </w:style>
  <w:style w:type="character" w:customStyle="1" w:styleId="apple-converted-space">
    <w:name w:val="apple-converted-space"/>
    <w:basedOn w:val="DefaultParagraphFont"/>
    <w:rsid w:val="0036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sushmitha tn</cp:lastModifiedBy>
  <cp:revision>6</cp:revision>
  <dcterms:created xsi:type="dcterms:W3CDTF">2024-05-11T06:29:00Z</dcterms:created>
  <dcterms:modified xsi:type="dcterms:W3CDTF">2024-06-06T14:36:00Z</dcterms:modified>
</cp:coreProperties>
</file>