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6411" w14:textId="77777777" w:rsidR="00DB3596" w:rsidRPr="00DB3596" w:rsidRDefault="00DB3596">
      <w:pPr>
        <w:rPr>
          <w:b/>
          <w:bCs/>
          <w:sz w:val="28"/>
          <w:szCs w:val="28"/>
        </w:rPr>
      </w:pPr>
      <w:r w:rsidRPr="00DB3596">
        <w:rPr>
          <w:b/>
          <w:bCs/>
          <w:sz w:val="28"/>
          <w:szCs w:val="28"/>
        </w:rPr>
        <w:t xml:space="preserve">Challenge #1 </w:t>
      </w:r>
    </w:p>
    <w:p w14:paraId="409A6CC2" w14:textId="3B13FCAA" w:rsidR="00DD0CF5" w:rsidRDefault="00DB3596">
      <w:r w:rsidRPr="003457DC">
        <w:rPr>
          <w:highlight w:val="yellow"/>
        </w:rPr>
        <w:t xml:space="preserve">A 3-tier environment is a common setup. Use a tool of your choosing/familiarity create these resources on a cloud environment (Azure/AWS/GCP). Please remember we will not be judged on the outcome but more focusing on the approach, </w:t>
      </w:r>
      <w:r w:rsidRPr="003457DC">
        <w:rPr>
          <w:highlight w:val="yellow"/>
        </w:rPr>
        <w:t>style,</w:t>
      </w:r>
      <w:r w:rsidRPr="003457DC">
        <w:rPr>
          <w:highlight w:val="yellow"/>
        </w:rPr>
        <w:t xml:space="preserve"> and reproducibility.</w:t>
      </w:r>
    </w:p>
    <w:p w14:paraId="08D0E765" w14:textId="23635D1E" w:rsidR="003457DC" w:rsidRDefault="006544E2">
      <w:pPr>
        <w:rPr>
          <w:b/>
          <w:bCs/>
        </w:rPr>
      </w:pPr>
      <w:r w:rsidRPr="00B44B96">
        <w:rPr>
          <w:b/>
          <w:bCs/>
        </w:rPr>
        <w:t xml:space="preserve">Example – 1 </w:t>
      </w:r>
    </w:p>
    <w:p w14:paraId="35F815C0" w14:textId="09673607" w:rsidR="00E27ACA" w:rsidRDefault="00E27ACA">
      <w:pPr>
        <w:rPr>
          <w:b/>
          <w:bCs/>
        </w:rPr>
      </w:pPr>
    </w:p>
    <w:p w14:paraId="38662BF3" w14:textId="77777777" w:rsidR="00E27ACA" w:rsidRDefault="00E27ACA" w:rsidP="00E27ACA">
      <w:r>
        <w:rPr>
          <w:noProof/>
        </w:rPr>
        <w:drawing>
          <wp:inline distT="0" distB="0" distL="0" distR="0" wp14:anchorId="3BB48052" wp14:editId="16ABA222">
            <wp:extent cx="5731510" cy="3400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0425"/>
                    </a:xfrm>
                    <a:prstGeom prst="rect">
                      <a:avLst/>
                    </a:prstGeom>
                  </pic:spPr>
                </pic:pic>
              </a:graphicData>
            </a:graphic>
          </wp:inline>
        </w:drawing>
      </w:r>
    </w:p>
    <w:p w14:paraId="42B0CAFD" w14:textId="77777777" w:rsidR="00E27ACA" w:rsidRDefault="00E27ACA" w:rsidP="00E27ACA"/>
    <w:p w14:paraId="48CE39E5" w14:textId="77777777" w:rsidR="00E27ACA" w:rsidRPr="00B44B96" w:rsidRDefault="00E27ACA" w:rsidP="00E27ACA">
      <w:pPr>
        <w:shd w:val="clear" w:color="auto" w:fill="FFFFFF"/>
        <w:spacing w:before="450" w:after="270" w:line="240" w:lineRule="auto"/>
        <w:outlineLvl w:val="2"/>
        <w:rPr>
          <w:rFonts w:ascii="Segoe UI" w:eastAsia="Times New Roman" w:hAnsi="Segoe UI" w:cs="Segoe UI"/>
          <w:b/>
          <w:bCs/>
          <w:color w:val="161616"/>
          <w:kern w:val="0"/>
          <w:sz w:val="27"/>
          <w:szCs w:val="27"/>
          <w:lang w:val="en-US"/>
          <w14:ligatures w14:val="none"/>
        </w:rPr>
      </w:pPr>
      <w:r w:rsidRPr="00B44B96">
        <w:rPr>
          <w:rFonts w:ascii="Segoe UI" w:eastAsia="Times New Roman" w:hAnsi="Segoe UI" w:cs="Segoe UI"/>
          <w:b/>
          <w:bCs/>
          <w:color w:val="161616"/>
          <w:kern w:val="0"/>
          <w:sz w:val="27"/>
          <w:szCs w:val="27"/>
          <w:lang w:val="en-US"/>
          <w14:ligatures w14:val="none"/>
        </w:rPr>
        <w:t>Components</w:t>
      </w:r>
    </w:p>
    <w:p w14:paraId="2A8FE760" w14:textId="02B03268"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6" w:history="1">
        <w:r w:rsidRPr="00B44B96">
          <w:rPr>
            <w:rFonts w:ascii="Segoe UI" w:eastAsia="Times New Roman" w:hAnsi="Segoe UI" w:cs="Segoe UI"/>
            <w:color w:val="0000FF"/>
            <w:kern w:val="0"/>
            <w:sz w:val="24"/>
            <w:szCs w:val="24"/>
            <w:u w:val="single"/>
            <w:lang w:val="en-US"/>
            <w14:ligatures w14:val="none"/>
          </w:rPr>
          <w:t>Azure Application Gateway</w:t>
        </w:r>
      </w:hyperlink>
      <w:r w:rsidRPr="00B44B96">
        <w:rPr>
          <w:rFonts w:ascii="Segoe UI" w:eastAsia="Times New Roman" w:hAnsi="Segoe UI" w:cs="Segoe UI"/>
          <w:color w:val="161616"/>
          <w:kern w:val="0"/>
          <w:sz w:val="24"/>
          <w:szCs w:val="24"/>
          <w:lang w:val="en-US"/>
          <w14:ligatures w14:val="none"/>
        </w:rPr>
        <w:t> is a layer-7 load balancer with optional Web Application Firewall (WAF) functionality. The v2 SKU of Application Gateway supports availability zone redundancy and it is recommended for most scenarios. The Application Gateway includes configurable horizontal autoscaling so that it can react automatically to application demand changes.</w:t>
      </w:r>
    </w:p>
    <w:p w14:paraId="3C8A6B51"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6C2C4EB1" w14:textId="3B409798" w:rsidR="00E27ACA" w:rsidRP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7" w:history="1">
        <w:r w:rsidRPr="00B44B96">
          <w:rPr>
            <w:rFonts w:ascii="Segoe UI" w:eastAsia="Times New Roman" w:hAnsi="Segoe UI" w:cs="Segoe UI"/>
            <w:color w:val="0000FF"/>
            <w:kern w:val="0"/>
            <w:sz w:val="24"/>
            <w:szCs w:val="24"/>
            <w:u w:val="single"/>
            <w:lang w:val="en-US"/>
            <w14:ligatures w14:val="none"/>
          </w:rPr>
          <w:t>Azure Load Balancer</w:t>
        </w:r>
      </w:hyperlink>
      <w:r w:rsidRPr="00B44B96">
        <w:rPr>
          <w:rFonts w:ascii="Segoe UI" w:eastAsia="Times New Roman" w:hAnsi="Segoe UI" w:cs="Segoe UI"/>
          <w:color w:val="161616"/>
          <w:kern w:val="0"/>
          <w:sz w:val="24"/>
          <w:szCs w:val="24"/>
          <w:lang w:val="en-US"/>
          <w14:ligatures w14:val="none"/>
        </w:rPr>
        <w:t> is a layer-4 load balancer. A zone-redundant load balancer will still distribute traffic with an availability zone failure to the remaining zones.</w:t>
      </w:r>
    </w:p>
    <w:p w14:paraId="34B7044A"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7E1DE470" w14:textId="38048234"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8" w:history="1">
        <w:r w:rsidRPr="00B44B96">
          <w:rPr>
            <w:rFonts w:ascii="Segoe UI" w:eastAsia="Times New Roman" w:hAnsi="Segoe UI" w:cs="Segoe UI"/>
            <w:color w:val="0000FF"/>
            <w:kern w:val="0"/>
            <w:sz w:val="24"/>
            <w:szCs w:val="24"/>
            <w:u w:val="single"/>
            <w:lang w:val="en-US"/>
            <w14:ligatures w14:val="none"/>
          </w:rPr>
          <w:t>Azure DDoS Protection</w:t>
        </w:r>
      </w:hyperlink>
      <w:r w:rsidRPr="00B44B96">
        <w:rPr>
          <w:rFonts w:ascii="Segoe UI" w:eastAsia="Times New Roman" w:hAnsi="Segoe UI" w:cs="Segoe UI"/>
          <w:color w:val="161616"/>
          <w:kern w:val="0"/>
          <w:sz w:val="24"/>
          <w:szCs w:val="24"/>
          <w:lang w:val="en-US"/>
          <w14:ligatures w14:val="none"/>
        </w:rPr>
        <w:t> has enhanced features to protect against distributed denial of service (DDoS) attacks.</w:t>
      </w:r>
    </w:p>
    <w:p w14:paraId="4DAFF2AF" w14:textId="77777777" w:rsidR="00E27ACA" w:rsidRDefault="00E27ACA" w:rsidP="00E27ACA">
      <w:pPr>
        <w:pStyle w:val="ListParagraph"/>
        <w:spacing w:after="0"/>
        <w:rPr>
          <w:rFonts w:ascii="Segoe UI" w:eastAsia="Times New Roman" w:hAnsi="Segoe UI" w:cs="Segoe UI"/>
          <w:color w:val="161616"/>
          <w:kern w:val="0"/>
          <w:sz w:val="24"/>
          <w:szCs w:val="24"/>
          <w:lang w:val="en-US"/>
          <w14:ligatures w14:val="none"/>
        </w:rPr>
      </w:pPr>
    </w:p>
    <w:p w14:paraId="2003D285"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5BD18FB3" w14:textId="71FE1084"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9" w:history="1">
        <w:r w:rsidRPr="00B44B96">
          <w:rPr>
            <w:rFonts w:ascii="Segoe UI" w:eastAsia="Times New Roman" w:hAnsi="Segoe UI" w:cs="Segoe UI"/>
            <w:color w:val="0000FF"/>
            <w:kern w:val="0"/>
            <w:sz w:val="24"/>
            <w:szCs w:val="24"/>
            <w:u w:val="single"/>
            <w:lang w:val="en-US"/>
            <w14:ligatures w14:val="none"/>
          </w:rPr>
          <w:t>Azure DNS</w:t>
        </w:r>
      </w:hyperlink>
      <w:r w:rsidRPr="00B44B96">
        <w:rPr>
          <w:rFonts w:ascii="Segoe UI" w:eastAsia="Times New Roman" w:hAnsi="Segoe UI" w:cs="Segoe UI"/>
          <w:color w:val="161616"/>
          <w:kern w:val="0"/>
          <w:sz w:val="24"/>
          <w:szCs w:val="24"/>
          <w:lang w:val="en-US"/>
          <w14:ligatures w14:val="none"/>
        </w:rPr>
        <w:t> is a hosting service for DNS domains. It provides name resolution using Microsoft Azure infrastructure. By hosting your domains in Azure, you can manage your DNS records using the same credentials, APIs, tools, and billing as your other Azure services.</w:t>
      </w:r>
    </w:p>
    <w:p w14:paraId="3ACC9C34"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1182BF57" w14:textId="5691414B"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0" w:history="1">
        <w:r w:rsidRPr="00B44B96">
          <w:rPr>
            <w:rFonts w:ascii="Segoe UI" w:eastAsia="Times New Roman" w:hAnsi="Segoe UI" w:cs="Segoe UI"/>
            <w:color w:val="0000FF"/>
            <w:kern w:val="0"/>
            <w:sz w:val="24"/>
            <w:szCs w:val="24"/>
            <w:u w:val="single"/>
            <w:lang w:val="en-US"/>
            <w14:ligatures w14:val="none"/>
          </w:rPr>
          <w:t>Azure Private DNS zones</w:t>
        </w:r>
      </w:hyperlink>
      <w:r w:rsidRPr="00B44B96">
        <w:rPr>
          <w:rFonts w:ascii="Segoe UI" w:eastAsia="Times New Roman" w:hAnsi="Segoe UI" w:cs="Segoe UI"/>
          <w:color w:val="161616"/>
          <w:kern w:val="0"/>
          <w:sz w:val="24"/>
          <w:szCs w:val="24"/>
          <w:lang w:val="en-US"/>
          <w14:ligatures w14:val="none"/>
        </w:rPr>
        <w:t> are a feature of Azure DNS. Azure DNS Private Zones provide name resolution within a virtual network, and between virtual networks. The records contained in a private DNS zone aren't resolvable from the Internet. DNS resolution against a private DNS zone works only from virtual networks linked to it.</w:t>
      </w:r>
    </w:p>
    <w:p w14:paraId="1D82C240"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5FF32300" w14:textId="34CE5D7C"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1" w:history="1">
        <w:r w:rsidRPr="00B44B96">
          <w:rPr>
            <w:rFonts w:ascii="Segoe UI" w:eastAsia="Times New Roman" w:hAnsi="Segoe UI" w:cs="Segoe UI"/>
            <w:color w:val="0000FF"/>
            <w:kern w:val="0"/>
            <w:sz w:val="24"/>
            <w:szCs w:val="24"/>
            <w:u w:val="single"/>
            <w:lang w:val="en-US"/>
            <w14:ligatures w14:val="none"/>
          </w:rPr>
          <w:t>Azure Virtual Machines</w:t>
        </w:r>
      </w:hyperlink>
      <w:r w:rsidRPr="00B44B96">
        <w:rPr>
          <w:rFonts w:ascii="Segoe UI" w:eastAsia="Times New Roman" w:hAnsi="Segoe UI" w:cs="Segoe UI"/>
          <w:color w:val="161616"/>
          <w:kern w:val="0"/>
          <w:sz w:val="24"/>
          <w:szCs w:val="24"/>
          <w:lang w:val="en-US"/>
          <w14:ligatures w14:val="none"/>
        </w:rPr>
        <w:t xml:space="preserve"> are on-demand, scalable computing resources that give you the flexibility of virtualization but eliminate the maintenance demands of physical hardware. The operating system choices include Windows and Linux. Certain components of the applications can be replaced with platform-as-a-service Azure </w:t>
      </w:r>
      <w:proofErr w:type="gramStart"/>
      <w:r w:rsidRPr="00B44B96">
        <w:rPr>
          <w:rFonts w:ascii="Segoe UI" w:eastAsia="Times New Roman" w:hAnsi="Segoe UI" w:cs="Segoe UI"/>
          <w:color w:val="161616"/>
          <w:kern w:val="0"/>
          <w:sz w:val="24"/>
          <w:szCs w:val="24"/>
          <w:lang w:val="en-US"/>
          <w14:ligatures w14:val="none"/>
        </w:rPr>
        <w:t>resources</w:t>
      </w:r>
      <w:proofErr w:type="gramEnd"/>
      <w:r w:rsidRPr="00B44B96">
        <w:rPr>
          <w:rFonts w:ascii="Segoe UI" w:eastAsia="Times New Roman" w:hAnsi="Segoe UI" w:cs="Segoe UI"/>
          <w:color w:val="161616"/>
          <w:kern w:val="0"/>
          <w:sz w:val="24"/>
          <w:szCs w:val="24"/>
          <w:lang w:val="en-US"/>
          <w14:ligatures w14:val="none"/>
        </w:rPr>
        <w:t xml:space="preserve"> </w:t>
      </w:r>
    </w:p>
    <w:p w14:paraId="6BE5265A"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0D92B243" w14:textId="50FD2F66"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2" w:history="1">
        <w:r w:rsidRPr="00B44B96">
          <w:rPr>
            <w:rFonts w:ascii="Segoe UI" w:eastAsia="Times New Roman" w:hAnsi="Segoe UI" w:cs="Segoe UI"/>
            <w:color w:val="0000FF"/>
            <w:kern w:val="0"/>
            <w:sz w:val="24"/>
            <w:szCs w:val="24"/>
            <w:u w:val="single"/>
            <w:lang w:val="en-US"/>
            <w14:ligatures w14:val="none"/>
          </w:rPr>
          <w:t>Azure Virtual Machine Scale Sets</w:t>
        </w:r>
      </w:hyperlink>
      <w:r w:rsidRPr="00B44B96">
        <w:rPr>
          <w:rFonts w:ascii="Segoe UI" w:eastAsia="Times New Roman" w:hAnsi="Segoe UI" w:cs="Segoe UI"/>
          <w:color w:val="161616"/>
          <w:kern w:val="0"/>
          <w:sz w:val="24"/>
          <w:szCs w:val="24"/>
          <w:lang w:val="en-US"/>
          <w14:ligatures w14:val="none"/>
        </w:rPr>
        <w:t> is automated and load-balanced virtual machine scaling that simplifies management of your applications and increases availability.</w:t>
      </w:r>
    </w:p>
    <w:p w14:paraId="35A85B96" w14:textId="77777777" w:rsidR="00E27ACA" w:rsidRDefault="00E27ACA" w:rsidP="00E27ACA">
      <w:pPr>
        <w:pStyle w:val="ListParagraph"/>
        <w:spacing w:after="0"/>
        <w:rPr>
          <w:rFonts w:ascii="Segoe UI" w:eastAsia="Times New Roman" w:hAnsi="Segoe UI" w:cs="Segoe UI"/>
          <w:color w:val="161616"/>
          <w:kern w:val="0"/>
          <w:sz w:val="24"/>
          <w:szCs w:val="24"/>
          <w:lang w:val="en-US"/>
          <w14:ligatures w14:val="none"/>
        </w:rPr>
      </w:pPr>
    </w:p>
    <w:p w14:paraId="42400528" w14:textId="77777777" w:rsidR="00E27ACA" w:rsidRDefault="00E27ACA" w:rsidP="00E27ACA">
      <w:pPr>
        <w:pStyle w:val="NormalWeb"/>
        <w:numPr>
          <w:ilvl w:val="0"/>
          <w:numId w:val="15"/>
        </w:numPr>
        <w:shd w:val="clear" w:color="auto" w:fill="FFFFFF"/>
        <w:spacing w:before="0" w:beforeAutospacing="0" w:after="0" w:afterAutospacing="0"/>
        <w:ind w:left="360"/>
        <w:rPr>
          <w:rFonts w:ascii="Segoe UI" w:hAnsi="Segoe UI" w:cs="Segoe UI"/>
          <w:color w:val="161616"/>
        </w:rPr>
      </w:pPr>
      <w:hyperlink r:id="rId13" w:history="1">
        <w:r>
          <w:rPr>
            <w:rStyle w:val="Hyperlink"/>
            <w:rFonts w:ascii="Segoe UI" w:hAnsi="Segoe UI" w:cs="Segoe UI"/>
            <w:u w:val="none"/>
          </w:rPr>
          <w:t>Azure SQL Elastic Pools</w:t>
        </w:r>
      </w:hyperlink>
      <w:r>
        <w:rPr>
          <w:rFonts w:ascii="Segoe UI" w:hAnsi="Segoe UI" w:cs="Segoe UI"/>
          <w:color w:val="161616"/>
        </w:rPr>
        <w:t>: Provides a solution for managing a set of databases flexibly with a pool of resources. The service allocates resources on demand to the databases. It gives the developer of a multitenant SaaS architecture the power to deliver database resources to clients as they need it. The service also reduces the budget and overhead of maintaining multiple SQL Servers with large chunks of unused compute resources.</w:t>
      </w:r>
    </w:p>
    <w:p w14:paraId="076C3E0E"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14EC7BEC" w14:textId="5E954945" w:rsidR="00E27ACA"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4" w:history="1">
        <w:r w:rsidRPr="00B44B96">
          <w:rPr>
            <w:rFonts w:ascii="Segoe UI" w:eastAsia="Times New Roman" w:hAnsi="Segoe UI" w:cs="Segoe UI"/>
            <w:color w:val="0000FF"/>
            <w:kern w:val="0"/>
            <w:sz w:val="24"/>
            <w:szCs w:val="24"/>
            <w:u w:val="single"/>
            <w:lang w:val="en-US"/>
            <w14:ligatures w14:val="none"/>
          </w:rPr>
          <w:t>Azure Virtual Network</w:t>
        </w:r>
      </w:hyperlink>
      <w:r w:rsidRPr="00B44B96">
        <w:rPr>
          <w:rFonts w:ascii="Segoe UI" w:eastAsia="Times New Roman" w:hAnsi="Segoe UI" w:cs="Segoe UI"/>
          <w:color w:val="161616"/>
          <w:kern w:val="0"/>
          <w:sz w:val="24"/>
          <w:szCs w:val="24"/>
          <w:lang w:val="en-US"/>
          <w14:ligatures w14:val="none"/>
        </w:rPr>
        <w:t> is a secure private network in the cloud. It connects virtual machines to one another, to the Internet, and to cross-premises networks.</w:t>
      </w:r>
    </w:p>
    <w:p w14:paraId="2028C006" w14:textId="77777777" w:rsidR="00E27ACA"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4F5AC23C" w14:textId="77777777" w:rsidR="00E27ACA" w:rsidRPr="00470FE1" w:rsidRDefault="00E27ACA" w:rsidP="00E27ACA">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5" w:history="1">
        <w:r w:rsidRPr="00470FE1">
          <w:rPr>
            <w:rFonts w:ascii="Segoe UI" w:eastAsia="Times New Roman" w:hAnsi="Segoe UI" w:cs="Segoe UI"/>
            <w:color w:val="0000FF"/>
            <w:kern w:val="0"/>
            <w:sz w:val="24"/>
            <w:szCs w:val="24"/>
            <w:u w:val="single"/>
            <w:lang w:val="en-US"/>
            <w14:ligatures w14:val="none"/>
          </w:rPr>
          <w:t>Azure Cache for Redis</w:t>
        </w:r>
      </w:hyperlink>
      <w:r w:rsidRPr="00470FE1">
        <w:rPr>
          <w:rFonts w:ascii="Segoe UI" w:eastAsia="Times New Roman" w:hAnsi="Segoe UI" w:cs="Segoe UI"/>
          <w:color w:val="161616"/>
          <w:kern w:val="0"/>
          <w:sz w:val="24"/>
          <w:szCs w:val="24"/>
          <w:lang w:val="en-US"/>
          <w14:ligatures w14:val="none"/>
        </w:rPr>
        <w:t xml:space="preserve"> is a fully managed, in-memory cache that enables high-performance and scalable architectures. You can use it to create cloud or hybrid deployments that handle millions of requests per second at </w:t>
      </w:r>
      <w:proofErr w:type="spellStart"/>
      <w:r w:rsidRPr="00470FE1">
        <w:rPr>
          <w:rFonts w:ascii="Segoe UI" w:eastAsia="Times New Roman" w:hAnsi="Segoe UI" w:cs="Segoe UI"/>
          <w:color w:val="161616"/>
          <w:kern w:val="0"/>
          <w:sz w:val="24"/>
          <w:szCs w:val="24"/>
          <w:lang w:val="en-US"/>
          <w14:ligatures w14:val="none"/>
        </w:rPr>
        <w:t>submillisecond</w:t>
      </w:r>
      <w:proofErr w:type="spellEnd"/>
      <w:r w:rsidRPr="00470FE1">
        <w:rPr>
          <w:rFonts w:ascii="Segoe UI" w:eastAsia="Times New Roman" w:hAnsi="Segoe UI" w:cs="Segoe UI"/>
          <w:color w:val="161616"/>
          <w:kern w:val="0"/>
          <w:sz w:val="24"/>
          <w:szCs w:val="24"/>
          <w:lang w:val="en-US"/>
          <w14:ligatures w14:val="none"/>
        </w:rPr>
        <w:t xml:space="preserve"> latency—all with the configuration, security, and availability benefits of a managed service. Although Azure Cache for Redis is often used as a data cache to improve application performance, you can also use it as a message broker.</w:t>
      </w:r>
    </w:p>
    <w:p w14:paraId="67DA45CC" w14:textId="77777777" w:rsidR="00E27ACA" w:rsidRPr="00B44B96" w:rsidRDefault="00E27ACA" w:rsidP="00E27ACA">
      <w:pPr>
        <w:shd w:val="clear" w:color="auto" w:fill="FFFFFF"/>
        <w:spacing w:after="0" w:line="240" w:lineRule="auto"/>
        <w:ind w:left="360"/>
        <w:rPr>
          <w:rFonts w:ascii="Segoe UI" w:eastAsia="Times New Roman" w:hAnsi="Segoe UI" w:cs="Segoe UI"/>
          <w:color w:val="161616"/>
          <w:kern w:val="0"/>
          <w:sz w:val="24"/>
          <w:szCs w:val="24"/>
          <w:lang w:val="en-US"/>
          <w14:ligatures w14:val="none"/>
        </w:rPr>
      </w:pPr>
    </w:p>
    <w:p w14:paraId="579064C3" w14:textId="77777777" w:rsidR="00E27ACA" w:rsidRPr="00B44B96" w:rsidRDefault="00E27ACA">
      <w:pPr>
        <w:rPr>
          <w:b/>
          <w:bCs/>
        </w:rPr>
      </w:pPr>
    </w:p>
    <w:p w14:paraId="22D5E49D" w14:textId="77777777" w:rsidR="00E27ACA" w:rsidRDefault="00E27ACA">
      <w:pPr>
        <w:rPr>
          <w:b/>
          <w:bCs/>
          <w:noProof/>
        </w:rPr>
      </w:pPr>
      <w:r>
        <w:rPr>
          <w:b/>
          <w:bCs/>
          <w:noProof/>
        </w:rPr>
        <w:br w:type="page"/>
      </w:r>
    </w:p>
    <w:p w14:paraId="0719F1B1" w14:textId="1C2DC471" w:rsidR="00E27ACA" w:rsidRPr="00E27ACA" w:rsidRDefault="00E27ACA">
      <w:pPr>
        <w:rPr>
          <w:b/>
          <w:bCs/>
          <w:noProof/>
        </w:rPr>
      </w:pPr>
      <w:r w:rsidRPr="00E27ACA">
        <w:rPr>
          <w:b/>
          <w:bCs/>
          <w:noProof/>
        </w:rPr>
        <w:lastRenderedPageBreak/>
        <w:t xml:space="preserve">Example 2 </w:t>
      </w:r>
    </w:p>
    <w:p w14:paraId="5AF551BC" w14:textId="77049D78" w:rsidR="006544E2" w:rsidRDefault="006544E2">
      <w:r>
        <w:rPr>
          <w:noProof/>
        </w:rPr>
        <w:drawing>
          <wp:inline distT="0" distB="0" distL="0" distR="0" wp14:anchorId="0AADAED6" wp14:editId="55BDD608">
            <wp:extent cx="5731510" cy="47567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56785"/>
                    </a:xfrm>
                    <a:prstGeom prst="rect">
                      <a:avLst/>
                    </a:prstGeom>
                  </pic:spPr>
                </pic:pic>
              </a:graphicData>
            </a:graphic>
          </wp:inline>
        </w:drawing>
      </w:r>
    </w:p>
    <w:p w14:paraId="16ED4A0D" w14:textId="77777777" w:rsidR="00B44B96" w:rsidRPr="00B44B96" w:rsidRDefault="00B44B96" w:rsidP="00B44B96">
      <w:pPr>
        <w:shd w:val="clear" w:color="auto" w:fill="FFFFFF"/>
        <w:spacing w:before="450" w:after="270" w:line="240" w:lineRule="auto"/>
        <w:outlineLvl w:val="2"/>
        <w:rPr>
          <w:rFonts w:ascii="Segoe UI" w:eastAsia="Times New Roman" w:hAnsi="Segoe UI" w:cs="Segoe UI"/>
          <w:b/>
          <w:bCs/>
          <w:color w:val="161616"/>
          <w:kern w:val="0"/>
          <w:sz w:val="27"/>
          <w:szCs w:val="27"/>
          <w:lang w:val="en-US"/>
          <w14:ligatures w14:val="none"/>
        </w:rPr>
      </w:pPr>
      <w:r w:rsidRPr="00B44B96">
        <w:rPr>
          <w:rFonts w:ascii="Segoe UI" w:eastAsia="Times New Roman" w:hAnsi="Segoe UI" w:cs="Segoe UI"/>
          <w:b/>
          <w:bCs/>
          <w:color w:val="161616"/>
          <w:kern w:val="0"/>
          <w:sz w:val="27"/>
          <w:szCs w:val="27"/>
          <w:lang w:val="en-US"/>
          <w14:ligatures w14:val="none"/>
        </w:rPr>
        <w:t>Components</w:t>
      </w:r>
    </w:p>
    <w:p w14:paraId="283E814F"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7" w:history="1">
        <w:r w:rsidRPr="00B44B96">
          <w:rPr>
            <w:rFonts w:ascii="Segoe UI" w:eastAsia="Times New Roman" w:hAnsi="Segoe UI" w:cs="Segoe UI"/>
            <w:color w:val="0000FF"/>
            <w:kern w:val="0"/>
            <w:sz w:val="24"/>
            <w:szCs w:val="24"/>
            <w:u w:val="single"/>
            <w:lang w:val="en-US"/>
            <w14:ligatures w14:val="none"/>
          </w:rPr>
          <w:t>Azure Firewall</w:t>
        </w:r>
      </w:hyperlink>
      <w:r w:rsidRPr="00B44B96">
        <w:rPr>
          <w:rFonts w:ascii="Segoe UI" w:eastAsia="Times New Roman" w:hAnsi="Segoe UI" w:cs="Segoe UI"/>
          <w:color w:val="161616"/>
          <w:kern w:val="0"/>
          <w:sz w:val="24"/>
          <w:szCs w:val="24"/>
          <w:lang w:val="en-US"/>
          <w14:ligatures w14:val="none"/>
        </w:rPr>
        <w:t xml:space="preserve"> is a cloud-based, Microsoft-managed next-generation firewall that provides deep packet inspection for both North/South and East/West traffic flows. It can be spread across Availability </w:t>
      </w:r>
      <w:proofErr w:type="gramStart"/>
      <w:r w:rsidRPr="00B44B96">
        <w:rPr>
          <w:rFonts w:ascii="Segoe UI" w:eastAsia="Times New Roman" w:hAnsi="Segoe UI" w:cs="Segoe UI"/>
          <w:color w:val="161616"/>
          <w:kern w:val="0"/>
          <w:sz w:val="24"/>
          <w:szCs w:val="24"/>
          <w:lang w:val="en-US"/>
          <w14:ligatures w14:val="none"/>
        </w:rPr>
        <w:t>Zones</w:t>
      </w:r>
      <w:proofErr w:type="gramEnd"/>
      <w:r w:rsidRPr="00B44B96">
        <w:rPr>
          <w:rFonts w:ascii="Segoe UI" w:eastAsia="Times New Roman" w:hAnsi="Segoe UI" w:cs="Segoe UI"/>
          <w:color w:val="161616"/>
          <w:kern w:val="0"/>
          <w:sz w:val="24"/>
          <w:szCs w:val="24"/>
          <w:lang w:val="en-US"/>
          <w14:ligatures w14:val="none"/>
        </w:rPr>
        <w:t xml:space="preserve"> and it offers automatic autoscaling to cope with application demand changes.</w:t>
      </w:r>
    </w:p>
    <w:p w14:paraId="00F36A1A"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8" w:history="1">
        <w:r w:rsidRPr="00B44B96">
          <w:rPr>
            <w:rFonts w:ascii="Segoe UI" w:eastAsia="Times New Roman" w:hAnsi="Segoe UI" w:cs="Segoe UI"/>
            <w:color w:val="0000FF"/>
            <w:kern w:val="0"/>
            <w:sz w:val="24"/>
            <w:szCs w:val="24"/>
            <w:u w:val="single"/>
            <w:lang w:val="en-US"/>
            <w14:ligatures w14:val="none"/>
          </w:rPr>
          <w:t>Azure Application Gateway</w:t>
        </w:r>
      </w:hyperlink>
      <w:r w:rsidRPr="00B44B96">
        <w:rPr>
          <w:rFonts w:ascii="Segoe UI" w:eastAsia="Times New Roman" w:hAnsi="Segoe UI" w:cs="Segoe UI"/>
          <w:color w:val="161616"/>
          <w:kern w:val="0"/>
          <w:sz w:val="24"/>
          <w:szCs w:val="24"/>
          <w:lang w:val="en-US"/>
          <w14:ligatures w14:val="none"/>
        </w:rPr>
        <w:t> is a layer-7 load balancer with optional Web Application Firewall (WAF) functionality. The v2 SKU of Application Gateway supports availability zone redundancy and it is recommended for most scenarios. The Application Gateway includes configurable horizontal autoscaling so that it can react automatically to application demand changes.</w:t>
      </w:r>
    </w:p>
    <w:p w14:paraId="153A15FB"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19" w:history="1">
        <w:r w:rsidRPr="00B44B96">
          <w:rPr>
            <w:rFonts w:ascii="Segoe UI" w:eastAsia="Times New Roman" w:hAnsi="Segoe UI" w:cs="Segoe UI"/>
            <w:color w:val="0000FF"/>
            <w:kern w:val="0"/>
            <w:sz w:val="24"/>
            <w:szCs w:val="24"/>
            <w:u w:val="single"/>
            <w:lang w:val="en-US"/>
            <w14:ligatures w14:val="none"/>
          </w:rPr>
          <w:t>Azure Traffic Manager</w:t>
        </w:r>
      </w:hyperlink>
      <w:r w:rsidRPr="00B44B96">
        <w:rPr>
          <w:rFonts w:ascii="Segoe UI" w:eastAsia="Times New Roman" w:hAnsi="Segoe UI" w:cs="Segoe UI"/>
          <w:color w:val="161616"/>
          <w:kern w:val="0"/>
          <w:sz w:val="24"/>
          <w:szCs w:val="24"/>
          <w:lang w:val="en-US"/>
          <w14:ligatures w14:val="none"/>
        </w:rPr>
        <w:t> is a DNS-based global traffic load balancer that distributes traffic to services across global Azure regions while providing high availability and responsiveness. For more information, see the section </w:t>
      </w:r>
      <w:hyperlink r:id="rId20" w:anchor="traffic-manager-configuration" w:history="1">
        <w:r w:rsidRPr="00B44B96">
          <w:rPr>
            <w:rFonts w:ascii="Segoe UI" w:eastAsia="Times New Roman" w:hAnsi="Segoe UI" w:cs="Segoe UI"/>
            <w:color w:val="0000FF"/>
            <w:kern w:val="0"/>
            <w:sz w:val="24"/>
            <w:szCs w:val="24"/>
            <w:u w:val="single"/>
            <w:lang w:val="en-US"/>
            <w14:ligatures w14:val="none"/>
          </w:rPr>
          <w:t>Traffic Manager configuration</w:t>
        </w:r>
      </w:hyperlink>
      <w:r w:rsidRPr="00B44B96">
        <w:rPr>
          <w:rFonts w:ascii="Segoe UI" w:eastAsia="Times New Roman" w:hAnsi="Segoe UI" w:cs="Segoe UI"/>
          <w:color w:val="161616"/>
          <w:kern w:val="0"/>
          <w:sz w:val="24"/>
          <w:szCs w:val="24"/>
          <w:lang w:val="en-US"/>
          <w14:ligatures w14:val="none"/>
        </w:rPr>
        <w:t>.</w:t>
      </w:r>
    </w:p>
    <w:p w14:paraId="7069E9F1"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1" w:history="1">
        <w:r w:rsidRPr="00B44B96">
          <w:rPr>
            <w:rFonts w:ascii="Segoe UI" w:eastAsia="Times New Roman" w:hAnsi="Segoe UI" w:cs="Segoe UI"/>
            <w:color w:val="0000FF"/>
            <w:kern w:val="0"/>
            <w:sz w:val="24"/>
            <w:szCs w:val="24"/>
            <w:u w:val="single"/>
            <w:lang w:val="en-US"/>
            <w14:ligatures w14:val="none"/>
          </w:rPr>
          <w:t>Azure Load Balancer</w:t>
        </w:r>
      </w:hyperlink>
      <w:r w:rsidRPr="00B44B96">
        <w:rPr>
          <w:rFonts w:ascii="Segoe UI" w:eastAsia="Times New Roman" w:hAnsi="Segoe UI" w:cs="Segoe UI"/>
          <w:color w:val="161616"/>
          <w:kern w:val="0"/>
          <w:sz w:val="24"/>
          <w:szCs w:val="24"/>
          <w:lang w:val="en-US"/>
          <w14:ligatures w14:val="none"/>
        </w:rPr>
        <w:t> is a layer-4 load balancer. A zone-redundant load balancer will still distribute traffic with an availability zone failure to the remaining zones.</w:t>
      </w:r>
    </w:p>
    <w:p w14:paraId="2A40AAE4"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2" w:history="1">
        <w:r w:rsidRPr="00B44B96">
          <w:rPr>
            <w:rFonts w:ascii="Segoe UI" w:eastAsia="Times New Roman" w:hAnsi="Segoe UI" w:cs="Segoe UI"/>
            <w:color w:val="0000FF"/>
            <w:kern w:val="0"/>
            <w:sz w:val="24"/>
            <w:szCs w:val="24"/>
            <w:u w:val="single"/>
            <w:lang w:val="en-US"/>
            <w14:ligatures w14:val="none"/>
          </w:rPr>
          <w:t>Azure DDoS Protection</w:t>
        </w:r>
      </w:hyperlink>
      <w:r w:rsidRPr="00B44B96">
        <w:rPr>
          <w:rFonts w:ascii="Segoe UI" w:eastAsia="Times New Roman" w:hAnsi="Segoe UI" w:cs="Segoe UI"/>
          <w:color w:val="161616"/>
          <w:kern w:val="0"/>
          <w:sz w:val="24"/>
          <w:szCs w:val="24"/>
          <w:lang w:val="en-US"/>
          <w14:ligatures w14:val="none"/>
        </w:rPr>
        <w:t> has enhanced features to protect against distributed denial of service (DDoS) attacks.</w:t>
      </w:r>
    </w:p>
    <w:p w14:paraId="0DE8B117"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3" w:history="1">
        <w:r w:rsidRPr="00B44B96">
          <w:rPr>
            <w:rFonts w:ascii="Segoe UI" w:eastAsia="Times New Roman" w:hAnsi="Segoe UI" w:cs="Segoe UI"/>
            <w:color w:val="0000FF"/>
            <w:kern w:val="0"/>
            <w:sz w:val="24"/>
            <w:szCs w:val="24"/>
            <w:u w:val="single"/>
            <w:lang w:val="en-US"/>
            <w14:ligatures w14:val="none"/>
          </w:rPr>
          <w:t>Azure DNS</w:t>
        </w:r>
      </w:hyperlink>
      <w:r w:rsidRPr="00B44B96">
        <w:rPr>
          <w:rFonts w:ascii="Segoe UI" w:eastAsia="Times New Roman" w:hAnsi="Segoe UI" w:cs="Segoe UI"/>
          <w:color w:val="161616"/>
          <w:kern w:val="0"/>
          <w:sz w:val="24"/>
          <w:szCs w:val="24"/>
          <w:lang w:val="en-US"/>
          <w14:ligatures w14:val="none"/>
        </w:rPr>
        <w:t> is a hosting service for DNS domains. It provides name resolution using Microsoft Azure infrastructure. By hosting your domains in Azure, you can manage your DNS records using the same credentials, APIs, tools, and billing as your other Azure services.</w:t>
      </w:r>
    </w:p>
    <w:p w14:paraId="32DE850A"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4" w:history="1">
        <w:r w:rsidRPr="00B44B96">
          <w:rPr>
            <w:rFonts w:ascii="Segoe UI" w:eastAsia="Times New Roman" w:hAnsi="Segoe UI" w:cs="Segoe UI"/>
            <w:color w:val="0000FF"/>
            <w:kern w:val="0"/>
            <w:sz w:val="24"/>
            <w:szCs w:val="24"/>
            <w:u w:val="single"/>
            <w:lang w:val="en-US"/>
            <w14:ligatures w14:val="none"/>
          </w:rPr>
          <w:t>Azure Private DNS zones</w:t>
        </w:r>
      </w:hyperlink>
      <w:r w:rsidRPr="00B44B96">
        <w:rPr>
          <w:rFonts w:ascii="Segoe UI" w:eastAsia="Times New Roman" w:hAnsi="Segoe UI" w:cs="Segoe UI"/>
          <w:color w:val="161616"/>
          <w:kern w:val="0"/>
          <w:sz w:val="24"/>
          <w:szCs w:val="24"/>
          <w:lang w:val="en-US"/>
          <w14:ligatures w14:val="none"/>
        </w:rPr>
        <w:t> are a feature of Azure DNS. Azure DNS Private Zones provide name resolution within a virtual network, and between virtual networks. The records contained in a private DNS zone aren't resolvable from the Internet. DNS resolution against a private DNS zone works only from virtual networks linked to it.</w:t>
      </w:r>
    </w:p>
    <w:p w14:paraId="1DA2A7A1"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5" w:history="1">
        <w:r w:rsidRPr="00B44B96">
          <w:rPr>
            <w:rFonts w:ascii="Segoe UI" w:eastAsia="Times New Roman" w:hAnsi="Segoe UI" w:cs="Segoe UI"/>
            <w:color w:val="0000FF"/>
            <w:kern w:val="0"/>
            <w:sz w:val="24"/>
            <w:szCs w:val="24"/>
            <w:u w:val="single"/>
            <w:lang w:val="en-US"/>
            <w14:ligatures w14:val="none"/>
          </w:rPr>
          <w:t>Azure Virtual Machines</w:t>
        </w:r>
      </w:hyperlink>
      <w:r w:rsidRPr="00B44B96">
        <w:rPr>
          <w:rFonts w:ascii="Segoe UI" w:eastAsia="Times New Roman" w:hAnsi="Segoe UI" w:cs="Segoe UI"/>
          <w:color w:val="161616"/>
          <w:kern w:val="0"/>
          <w:sz w:val="24"/>
          <w:szCs w:val="24"/>
          <w:lang w:val="en-US"/>
          <w14:ligatures w14:val="none"/>
        </w:rPr>
        <w:t> are on-demand, scalable computing resources that give you the flexibility of virtualization but eliminate the maintenance demands of physical hardware. The operating system choices include Windows and Linux. Certain components of the applications can be replaced with platform-as-a-service Azure resources (for example the database and the frontend tier), but the architecture wouldn't change significantly if using </w:t>
      </w:r>
      <w:hyperlink r:id="rId26" w:history="1">
        <w:r w:rsidRPr="00B44B96">
          <w:rPr>
            <w:rFonts w:ascii="Segoe UI" w:eastAsia="Times New Roman" w:hAnsi="Segoe UI" w:cs="Segoe UI"/>
            <w:color w:val="0000FF"/>
            <w:kern w:val="0"/>
            <w:sz w:val="24"/>
            <w:szCs w:val="24"/>
            <w:u w:val="single"/>
            <w:lang w:val="en-US"/>
            <w14:ligatures w14:val="none"/>
          </w:rPr>
          <w:t>Private Link</w:t>
        </w:r>
      </w:hyperlink>
      <w:r w:rsidRPr="00B44B96">
        <w:rPr>
          <w:rFonts w:ascii="Segoe UI" w:eastAsia="Times New Roman" w:hAnsi="Segoe UI" w:cs="Segoe UI"/>
          <w:color w:val="161616"/>
          <w:kern w:val="0"/>
          <w:sz w:val="24"/>
          <w:szCs w:val="24"/>
          <w:lang w:val="en-US"/>
          <w14:ligatures w14:val="none"/>
        </w:rPr>
        <w:t> and </w:t>
      </w:r>
      <w:hyperlink r:id="rId27" w:history="1">
        <w:r w:rsidRPr="00B44B96">
          <w:rPr>
            <w:rFonts w:ascii="Segoe UI" w:eastAsia="Times New Roman" w:hAnsi="Segoe UI" w:cs="Segoe UI"/>
            <w:color w:val="0000FF"/>
            <w:kern w:val="0"/>
            <w:sz w:val="24"/>
            <w:szCs w:val="24"/>
            <w:u w:val="single"/>
            <w:lang w:val="en-US"/>
            <w14:ligatures w14:val="none"/>
          </w:rPr>
          <w:t xml:space="preserve">App Service </w:t>
        </w:r>
        <w:proofErr w:type="spellStart"/>
        <w:r w:rsidRPr="00B44B96">
          <w:rPr>
            <w:rFonts w:ascii="Segoe UI" w:eastAsia="Times New Roman" w:hAnsi="Segoe UI" w:cs="Segoe UI"/>
            <w:color w:val="0000FF"/>
            <w:kern w:val="0"/>
            <w:sz w:val="24"/>
            <w:szCs w:val="24"/>
            <w:u w:val="single"/>
            <w:lang w:val="en-US"/>
            <w14:ligatures w14:val="none"/>
          </w:rPr>
          <w:t>VNet</w:t>
        </w:r>
        <w:proofErr w:type="spellEnd"/>
        <w:r w:rsidRPr="00B44B96">
          <w:rPr>
            <w:rFonts w:ascii="Segoe UI" w:eastAsia="Times New Roman" w:hAnsi="Segoe UI" w:cs="Segoe UI"/>
            <w:color w:val="0000FF"/>
            <w:kern w:val="0"/>
            <w:sz w:val="24"/>
            <w:szCs w:val="24"/>
            <w:u w:val="single"/>
            <w:lang w:val="en-US"/>
            <w14:ligatures w14:val="none"/>
          </w:rPr>
          <w:t xml:space="preserve"> Integration</w:t>
        </w:r>
      </w:hyperlink>
      <w:r w:rsidRPr="00B44B96">
        <w:rPr>
          <w:rFonts w:ascii="Segoe UI" w:eastAsia="Times New Roman" w:hAnsi="Segoe UI" w:cs="Segoe UI"/>
          <w:color w:val="161616"/>
          <w:kern w:val="0"/>
          <w:sz w:val="24"/>
          <w:szCs w:val="24"/>
          <w:lang w:val="en-US"/>
          <w14:ligatures w14:val="none"/>
        </w:rPr>
        <w:t> to bring those PaaS services into the virtual network.</w:t>
      </w:r>
    </w:p>
    <w:p w14:paraId="04057A8C"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8" w:history="1">
        <w:r w:rsidRPr="00B44B96">
          <w:rPr>
            <w:rFonts w:ascii="Segoe UI" w:eastAsia="Times New Roman" w:hAnsi="Segoe UI" w:cs="Segoe UI"/>
            <w:color w:val="0000FF"/>
            <w:kern w:val="0"/>
            <w:sz w:val="24"/>
            <w:szCs w:val="24"/>
            <w:u w:val="single"/>
            <w:lang w:val="en-US"/>
            <w14:ligatures w14:val="none"/>
          </w:rPr>
          <w:t>Azure Virtual Machine Scale Sets</w:t>
        </w:r>
      </w:hyperlink>
      <w:r w:rsidRPr="00B44B96">
        <w:rPr>
          <w:rFonts w:ascii="Segoe UI" w:eastAsia="Times New Roman" w:hAnsi="Segoe UI" w:cs="Segoe UI"/>
          <w:color w:val="161616"/>
          <w:kern w:val="0"/>
          <w:sz w:val="24"/>
          <w:szCs w:val="24"/>
          <w:lang w:val="en-US"/>
          <w14:ligatures w14:val="none"/>
        </w:rPr>
        <w:t> is automated and load-balanced virtual machine scaling that simplifies management of your applications and increases availability.</w:t>
      </w:r>
    </w:p>
    <w:p w14:paraId="613B0308"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29" w:anchor="overview" w:history="1">
        <w:r w:rsidRPr="00B44B96">
          <w:rPr>
            <w:rFonts w:ascii="Segoe UI" w:eastAsia="Times New Roman" w:hAnsi="Segoe UI" w:cs="Segoe UI"/>
            <w:color w:val="0000FF"/>
            <w:kern w:val="0"/>
            <w:sz w:val="24"/>
            <w:szCs w:val="24"/>
            <w:u w:val="single"/>
            <w:lang w:val="en-US"/>
            <w14:ligatures w14:val="none"/>
          </w:rPr>
          <w:t>SQL Server on VMs</w:t>
        </w:r>
      </w:hyperlink>
      <w:r w:rsidRPr="00B44B96">
        <w:rPr>
          <w:rFonts w:ascii="Segoe UI" w:eastAsia="Times New Roman" w:hAnsi="Segoe UI" w:cs="Segoe UI"/>
          <w:color w:val="161616"/>
          <w:kern w:val="0"/>
          <w:sz w:val="24"/>
          <w:szCs w:val="24"/>
          <w:lang w:val="en-US"/>
          <w14:ligatures w14:val="none"/>
        </w:rPr>
        <w:t> lets you use full versions of SQL Server in the cloud without having to manage any on-premises hardware.</w:t>
      </w:r>
    </w:p>
    <w:p w14:paraId="2FF03042"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30" w:history="1">
        <w:r w:rsidRPr="00B44B96">
          <w:rPr>
            <w:rFonts w:ascii="Segoe UI" w:eastAsia="Times New Roman" w:hAnsi="Segoe UI" w:cs="Segoe UI"/>
            <w:color w:val="0000FF"/>
            <w:kern w:val="0"/>
            <w:sz w:val="24"/>
            <w:szCs w:val="24"/>
            <w:u w:val="single"/>
            <w:lang w:val="en-US"/>
            <w14:ligatures w14:val="none"/>
          </w:rPr>
          <w:t>Azure Virtual Network</w:t>
        </w:r>
      </w:hyperlink>
      <w:r w:rsidRPr="00B44B96">
        <w:rPr>
          <w:rFonts w:ascii="Segoe UI" w:eastAsia="Times New Roman" w:hAnsi="Segoe UI" w:cs="Segoe UI"/>
          <w:color w:val="161616"/>
          <w:kern w:val="0"/>
          <w:sz w:val="24"/>
          <w:szCs w:val="24"/>
          <w:lang w:val="en-US"/>
          <w14:ligatures w14:val="none"/>
        </w:rPr>
        <w:t> is a secure private network in the cloud. It connects virtual machines to one another, to the Internet, and to cross-premises networks.</w:t>
      </w:r>
    </w:p>
    <w:p w14:paraId="2C783276" w14:textId="77777777" w:rsidR="00B44B96" w:rsidRPr="00B44B96" w:rsidRDefault="00B44B96" w:rsidP="00B44B96">
      <w:pPr>
        <w:numPr>
          <w:ilvl w:val="0"/>
          <w:numId w:val="14"/>
        </w:numPr>
        <w:shd w:val="clear" w:color="auto" w:fill="FFFFFF"/>
        <w:spacing w:after="0" w:line="240" w:lineRule="auto"/>
        <w:ind w:left="360"/>
        <w:rPr>
          <w:rFonts w:ascii="Segoe UI" w:eastAsia="Times New Roman" w:hAnsi="Segoe UI" w:cs="Segoe UI"/>
          <w:color w:val="161616"/>
          <w:kern w:val="0"/>
          <w:sz w:val="24"/>
          <w:szCs w:val="24"/>
          <w:lang w:val="en-US"/>
          <w14:ligatures w14:val="none"/>
        </w:rPr>
      </w:pPr>
      <w:hyperlink r:id="rId31" w:history="1">
        <w:r w:rsidRPr="00B44B96">
          <w:rPr>
            <w:rFonts w:ascii="Segoe UI" w:eastAsia="Times New Roman" w:hAnsi="Segoe UI" w:cs="Segoe UI"/>
            <w:color w:val="0000FF"/>
            <w:kern w:val="0"/>
            <w:sz w:val="24"/>
            <w:szCs w:val="24"/>
            <w:u w:val="single"/>
            <w:lang w:val="en-US"/>
            <w14:ligatures w14:val="none"/>
          </w:rPr>
          <w:t>User-Defined Routes</w:t>
        </w:r>
      </w:hyperlink>
      <w:r w:rsidRPr="00B44B96">
        <w:rPr>
          <w:rFonts w:ascii="Segoe UI" w:eastAsia="Times New Roman" w:hAnsi="Segoe UI" w:cs="Segoe UI"/>
          <w:color w:val="161616"/>
          <w:kern w:val="0"/>
          <w:sz w:val="24"/>
          <w:szCs w:val="24"/>
          <w:lang w:val="en-US"/>
          <w14:ligatures w14:val="none"/>
        </w:rPr>
        <w:t> are a mechanism to override the default routing in virtual networks. In this scenario they are used to force traffic inbound and outbound traffic flows to traverse the Azure Firewall.</w:t>
      </w:r>
    </w:p>
    <w:p w14:paraId="12B0A0D7" w14:textId="71E695C1" w:rsidR="006544E2" w:rsidRDefault="006544E2"/>
    <w:p w14:paraId="63A7401E" w14:textId="77777777" w:rsidR="00B44B96" w:rsidRDefault="00B44B96"/>
    <w:p w14:paraId="7F3C381E" w14:textId="77777777" w:rsidR="00B44B96" w:rsidRDefault="00B44B96">
      <w:r>
        <w:br w:type="page"/>
      </w:r>
    </w:p>
    <w:p w14:paraId="360C0FB7" w14:textId="508C5481" w:rsidR="00B44B96" w:rsidRDefault="00B44B96">
      <w:pPr>
        <w:rPr>
          <w:b/>
          <w:bCs/>
        </w:rPr>
      </w:pPr>
      <w:r w:rsidRPr="00B44B96">
        <w:rPr>
          <w:b/>
          <w:bCs/>
        </w:rPr>
        <w:lastRenderedPageBreak/>
        <w:t xml:space="preserve">Example </w:t>
      </w:r>
      <w:r w:rsidR="00E27ACA">
        <w:rPr>
          <w:b/>
          <w:bCs/>
        </w:rPr>
        <w:t>3</w:t>
      </w:r>
      <w:r w:rsidRPr="00B44B96">
        <w:rPr>
          <w:b/>
          <w:bCs/>
        </w:rPr>
        <w:t xml:space="preserve"> – </w:t>
      </w:r>
    </w:p>
    <w:p w14:paraId="56614E06" w14:textId="77777777" w:rsidR="00470FE1" w:rsidRPr="00B44B96" w:rsidRDefault="00470FE1">
      <w:pPr>
        <w:rPr>
          <w:b/>
          <w:bCs/>
        </w:rPr>
      </w:pPr>
    </w:p>
    <w:p w14:paraId="2C619825" w14:textId="663F02F7" w:rsidR="00B44B96" w:rsidRDefault="00B44B96">
      <w:r>
        <w:rPr>
          <w:noProof/>
        </w:rPr>
        <w:drawing>
          <wp:inline distT="0" distB="0" distL="0" distR="0" wp14:anchorId="7F714507" wp14:editId="2C8B5C93">
            <wp:extent cx="5534025" cy="71780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4025" cy="7178040"/>
                    </a:xfrm>
                    <a:prstGeom prst="rect">
                      <a:avLst/>
                    </a:prstGeom>
                  </pic:spPr>
                </pic:pic>
              </a:graphicData>
            </a:graphic>
          </wp:inline>
        </w:drawing>
      </w:r>
    </w:p>
    <w:p w14:paraId="1A61BD7C" w14:textId="1D67D389" w:rsidR="00470FE1" w:rsidRDefault="00470FE1">
      <w:r>
        <w:br w:type="page"/>
      </w:r>
    </w:p>
    <w:p w14:paraId="332AFA73" w14:textId="77777777" w:rsidR="00B44B96" w:rsidRDefault="00B44B96"/>
    <w:p w14:paraId="67615E34" w14:textId="77777777" w:rsidR="00470FE1" w:rsidRPr="00B44B96" w:rsidRDefault="00470FE1" w:rsidP="00470FE1">
      <w:pPr>
        <w:shd w:val="clear" w:color="auto" w:fill="FFFFFF"/>
        <w:spacing w:before="450" w:after="270" w:line="240" w:lineRule="auto"/>
        <w:outlineLvl w:val="2"/>
        <w:rPr>
          <w:rFonts w:ascii="Segoe UI" w:eastAsia="Times New Roman" w:hAnsi="Segoe UI" w:cs="Segoe UI"/>
          <w:b/>
          <w:bCs/>
          <w:color w:val="161616"/>
          <w:kern w:val="0"/>
          <w:sz w:val="27"/>
          <w:szCs w:val="27"/>
          <w:lang w:val="en-US"/>
          <w14:ligatures w14:val="none"/>
        </w:rPr>
      </w:pPr>
      <w:r w:rsidRPr="00B44B96">
        <w:rPr>
          <w:rFonts w:ascii="Segoe UI" w:eastAsia="Times New Roman" w:hAnsi="Segoe UI" w:cs="Segoe UI"/>
          <w:b/>
          <w:bCs/>
          <w:color w:val="161616"/>
          <w:kern w:val="0"/>
          <w:sz w:val="27"/>
          <w:szCs w:val="27"/>
          <w:lang w:val="en-US"/>
          <w14:ligatures w14:val="none"/>
        </w:rPr>
        <w:t>Components</w:t>
      </w:r>
    </w:p>
    <w:p w14:paraId="788C79EF"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33" w:history="1">
        <w:r>
          <w:rPr>
            <w:rStyle w:val="Hyperlink"/>
            <w:rFonts w:ascii="Segoe UI" w:hAnsi="Segoe UI" w:cs="Segoe UI"/>
            <w:u w:val="none"/>
          </w:rPr>
          <w:t>Azure Front Door</w:t>
        </w:r>
      </w:hyperlink>
      <w:r>
        <w:rPr>
          <w:rFonts w:ascii="Segoe UI" w:hAnsi="Segoe UI" w:cs="Segoe UI"/>
          <w:color w:val="161616"/>
        </w:rPr>
        <w:t>: A regional load balancer that routes client traffic to the correct region. It can fail over to the second region if a regional failure happens, and it can secure the internet-facing entry point via </w:t>
      </w:r>
      <w:hyperlink r:id="rId34" w:history="1">
        <w:r>
          <w:rPr>
            <w:rStyle w:val="Hyperlink"/>
            <w:rFonts w:ascii="Segoe UI" w:hAnsi="Segoe UI" w:cs="Segoe UI"/>
            <w:u w:val="none"/>
          </w:rPr>
          <w:t>Azure Web Application Firewall</w:t>
        </w:r>
      </w:hyperlink>
      <w:r>
        <w:rPr>
          <w:rFonts w:ascii="Segoe UI" w:hAnsi="Segoe UI" w:cs="Segoe UI"/>
          <w:color w:val="161616"/>
        </w:rPr>
        <w:t>.</w:t>
      </w:r>
    </w:p>
    <w:p w14:paraId="402EBDEF"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35" w:history="1">
        <w:r>
          <w:rPr>
            <w:rStyle w:val="Hyperlink"/>
            <w:rFonts w:ascii="Segoe UI" w:hAnsi="Segoe UI" w:cs="Segoe UI"/>
            <w:u w:val="none"/>
          </w:rPr>
          <w:t>Azure Active Directory (Azure AD)</w:t>
        </w:r>
      </w:hyperlink>
      <w:r>
        <w:rPr>
          <w:rFonts w:ascii="Segoe UI" w:hAnsi="Segoe UI" w:cs="Segoe UI"/>
          <w:color w:val="161616"/>
        </w:rPr>
        <w:t>: Acts as the identity provider for the entire application, enforcing authentication and end-to-end authorization of the request in the application.</w:t>
      </w:r>
    </w:p>
    <w:p w14:paraId="5C395A41"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36" w:history="1">
        <w:r>
          <w:rPr>
            <w:rStyle w:val="Hyperlink"/>
            <w:rFonts w:ascii="Segoe UI" w:hAnsi="Segoe UI" w:cs="Segoe UI"/>
            <w:u w:val="none"/>
          </w:rPr>
          <w:t>Azure DNS</w:t>
        </w:r>
      </w:hyperlink>
      <w:r>
        <w:rPr>
          <w:rFonts w:ascii="Segoe UI" w:hAnsi="Segoe UI" w:cs="Segoe UI"/>
          <w:color w:val="161616"/>
        </w:rPr>
        <w:t>: A hosting service in Azure for domain name resolution. In a multitenant solution, multiple clients access the solution via their own individual domains. Use Azure DNS to configure and resolve client requests to their correct application stack.</w:t>
      </w:r>
    </w:p>
    <w:p w14:paraId="1F48670D"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37" w:history="1">
        <w:r>
          <w:rPr>
            <w:rStyle w:val="Hyperlink"/>
            <w:rFonts w:ascii="Segoe UI" w:hAnsi="Segoe UI" w:cs="Segoe UI"/>
            <w:u w:val="none"/>
          </w:rPr>
          <w:t>Application Gateway</w:t>
        </w:r>
      </w:hyperlink>
      <w:r>
        <w:rPr>
          <w:rFonts w:ascii="Segoe UI" w:hAnsi="Segoe UI" w:cs="Segoe UI"/>
          <w:color w:val="161616"/>
        </w:rPr>
        <w:t>: Routes and load-balances traffic internally in the application to the various services that satisfy client business needs. While Azure Front Door balances load across high-level regions, it's Application Gateway that has awareness of the load on individual services within a group. Azure Front Door and Application Gateway combine to provide complex load-balancing at all levels in a multitenant solution. For more information on load-balancing options in Azure, visit this </w:t>
      </w:r>
      <w:hyperlink r:id="rId38" w:history="1">
        <w:r>
          <w:rPr>
            <w:rStyle w:val="Hyperlink"/>
            <w:rFonts w:ascii="Segoe UI" w:hAnsi="Segoe UI" w:cs="Segoe UI"/>
            <w:u w:val="none"/>
          </w:rPr>
          <w:t>overview on Azure load-balancing</w:t>
        </w:r>
      </w:hyperlink>
      <w:r>
        <w:rPr>
          <w:rFonts w:ascii="Segoe UI" w:hAnsi="Segoe UI" w:cs="Segoe UI"/>
          <w:color w:val="161616"/>
        </w:rPr>
        <w:t>.</w:t>
      </w:r>
    </w:p>
    <w:p w14:paraId="37A625BB"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39" w:history="1">
        <w:r>
          <w:rPr>
            <w:rStyle w:val="Hyperlink"/>
            <w:rFonts w:ascii="Segoe UI" w:hAnsi="Segoe UI" w:cs="Segoe UI"/>
            <w:u w:val="none"/>
          </w:rPr>
          <w:t>App Service</w:t>
        </w:r>
      </w:hyperlink>
      <w:r>
        <w:rPr>
          <w:rFonts w:ascii="Segoe UI" w:hAnsi="Segoe UI" w:cs="Segoe UI"/>
          <w:color w:val="161616"/>
        </w:rPr>
        <w:t>: Azure's premier service for web applications and web-based APIs. Security integrates with services like Azure AD and </w:t>
      </w:r>
      <w:hyperlink r:id="rId40" w:history="1">
        <w:r>
          <w:rPr>
            <w:rStyle w:val="Hyperlink"/>
            <w:rFonts w:ascii="Segoe UI" w:hAnsi="Segoe UI" w:cs="Segoe UI"/>
            <w:u w:val="none"/>
          </w:rPr>
          <w:t>Azure Key Vault</w:t>
        </w:r>
      </w:hyperlink>
      <w:r>
        <w:rPr>
          <w:rFonts w:ascii="Segoe UI" w:hAnsi="Segoe UI" w:cs="Segoe UI"/>
          <w:color w:val="161616"/>
        </w:rPr>
        <w:t xml:space="preserve">. You can configure automatic scaling. Also, the </w:t>
      </w:r>
      <w:proofErr w:type="gramStart"/>
      <w:r>
        <w:rPr>
          <w:rFonts w:ascii="Segoe UI" w:hAnsi="Segoe UI" w:cs="Segoe UI"/>
          <w:color w:val="161616"/>
        </w:rPr>
        <w:t>amount</w:t>
      </w:r>
      <w:proofErr w:type="gramEnd"/>
      <w:r>
        <w:rPr>
          <w:rFonts w:ascii="Segoe UI" w:hAnsi="Segoe UI" w:cs="Segoe UI"/>
          <w:color w:val="161616"/>
        </w:rPr>
        <w:t xml:space="preserve"> of resources available to scale to is flexible between the various App Service plans on which the app can run. App Service can also leverage integrated DevOps capabilities for continuous integration and deployment to multiple environments. These and other supporting features of the Azure platform allow for developers to focus on the development of their applications.</w:t>
      </w:r>
    </w:p>
    <w:p w14:paraId="7C023FC3"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41" w:history="1">
        <w:r>
          <w:rPr>
            <w:rStyle w:val="Hyperlink"/>
            <w:rFonts w:ascii="Segoe UI" w:hAnsi="Segoe UI" w:cs="Segoe UI"/>
            <w:u w:val="none"/>
          </w:rPr>
          <w:t>Azure Kubernetes Service (AKS)</w:t>
        </w:r>
      </w:hyperlink>
      <w:r>
        <w:rPr>
          <w:rFonts w:ascii="Segoe UI" w:hAnsi="Segoe UI" w:cs="Segoe UI"/>
          <w:color w:val="161616"/>
        </w:rPr>
        <w:t>: Orchestrates instances of container images deployed to a cluster. Managing multiple clients' data often involves implementing a suite of components to manage:</w:t>
      </w:r>
    </w:p>
    <w:p w14:paraId="7D550AF5" w14:textId="77777777" w:rsidR="00470FE1" w:rsidRDefault="00470FE1" w:rsidP="00470FE1">
      <w:pPr>
        <w:pStyle w:val="NormalWeb"/>
        <w:numPr>
          <w:ilvl w:val="1"/>
          <w:numId w:val="15"/>
        </w:numPr>
        <w:shd w:val="clear" w:color="auto" w:fill="FFFFFF"/>
        <w:ind w:left="360"/>
        <w:rPr>
          <w:rFonts w:ascii="Segoe UI" w:hAnsi="Segoe UI" w:cs="Segoe UI"/>
          <w:color w:val="161616"/>
        </w:rPr>
      </w:pPr>
      <w:r>
        <w:rPr>
          <w:rFonts w:ascii="Segoe UI" w:hAnsi="Segoe UI" w:cs="Segoe UI"/>
          <w:color w:val="161616"/>
        </w:rPr>
        <w:t>Data modeling</w:t>
      </w:r>
    </w:p>
    <w:p w14:paraId="4292413B" w14:textId="77777777" w:rsidR="00470FE1" w:rsidRDefault="00470FE1" w:rsidP="00470FE1">
      <w:pPr>
        <w:pStyle w:val="NormalWeb"/>
        <w:numPr>
          <w:ilvl w:val="1"/>
          <w:numId w:val="15"/>
        </w:numPr>
        <w:shd w:val="clear" w:color="auto" w:fill="FFFFFF"/>
        <w:ind w:left="360"/>
        <w:rPr>
          <w:rFonts w:ascii="Segoe UI" w:hAnsi="Segoe UI" w:cs="Segoe UI"/>
          <w:color w:val="161616"/>
        </w:rPr>
      </w:pPr>
      <w:r>
        <w:rPr>
          <w:rFonts w:ascii="Segoe UI" w:hAnsi="Segoe UI" w:cs="Segoe UI"/>
          <w:color w:val="161616"/>
        </w:rPr>
        <w:t>Data source connectivity</w:t>
      </w:r>
    </w:p>
    <w:p w14:paraId="7FDD4162" w14:textId="77777777" w:rsidR="00470FE1" w:rsidRDefault="00470FE1" w:rsidP="00470FE1">
      <w:pPr>
        <w:pStyle w:val="NormalWeb"/>
        <w:numPr>
          <w:ilvl w:val="1"/>
          <w:numId w:val="15"/>
        </w:numPr>
        <w:shd w:val="clear" w:color="auto" w:fill="FFFFFF"/>
        <w:ind w:left="360"/>
        <w:rPr>
          <w:rFonts w:ascii="Segoe UI" w:hAnsi="Segoe UI" w:cs="Segoe UI"/>
          <w:color w:val="161616"/>
        </w:rPr>
      </w:pPr>
      <w:r>
        <w:rPr>
          <w:rFonts w:ascii="Segoe UI" w:hAnsi="Segoe UI" w:cs="Segoe UI"/>
          <w:color w:val="161616"/>
        </w:rPr>
        <w:t>Extract, transform, load (ETL)</w:t>
      </w:r>
    </w:p>
    <w:p w14:paraId="66223B58" w14:textId="77777777" w:rsidR="00470FE1" w:rsidRDefault="00470FE1" w:rsidP="00470FE1">
      <w:pPr>
        <w:pStyle w:val="NormalWeb"/>
        <w:numPr>
          <w:ilvl w:val="1"/>
          <w:numId w:val="15"/>
        </w:numPr>
        <w:shd w:val="clear" w:color="auto" w:fill="FFFFFF"/>
        <w:ind w:left="360"/>
        <w:rPr>
          <w:rFonts w:ascii="Segoe UI" w:hAnsi="Segoe UI" w:cs="Segoe UI"/>
          <w:color w:val="161616"/>
        </w:rPr>
      </w:pPr>
      <w:r>
        <w:rPr>
          <w:rFonts w:ascii="Segoe UI" w:hAnsi="Segoe UI" w:cs="Segoe UI"/>
          <w:color w:val="161616"/>
        </w:rPr>
        <w:t>Import/export activities</w:t>
      </w:r>
    </w:p>
    <w:p w14:paraId="4A4B8ACA" w14:textId="77777777" w:rsidR="00470FE1" w:rsidRDefault="00470FE1" w:rsidP="00470FE1">
      <w:pPr>
        <w:pStyle w:val="NormalWeb"/>
        <w:shd w:val="clear" w:color="auto" w:fill="FFFFFF"/>
        <w:ind w:left="360"/>
        <w:rPr>
          <w:rFonts w:ascii="Segoe UI" w:hAnsi="Segoe UI" w:cs="Segoe UI"/>
          <w:color w:val="161616"/>
        </w:rPr>
      </w:pPr>
      <w:r>
        <w:rPr>
          <w:rFonts w:ascii="Segoe UI" w:hAnsi="Segoe UI" w:cs="Segoe UI"/>
          <w:color w:val="161616"/>
        </w:rPr>
        <w:t>Developing these many smaller components as container-based microservices creates an ideal scenario for the deployment to an AKS cluster. Tools for autoscaling, load balancing, and upgradeability are built into the framework. AKS integrates well with a continuous integration/continuous delivery (CI/CD) strategy using the available DevOps features and Azure Container Registry.</w:t>
      </w:r>
    </w:p>
    <w:p w14:paraId="4F184FD5"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42" w:history="1">
        <w:r>
          <w:rPr>
            <w:rStyle w:val="Hyperlink"/>
            <w:rFonts w:ascii="Segoe UI" w:hAnsi="Segoe UI" w:cs="Segoe UI"/>
            <w:u w:val="none"/>
          </w:rPr>
          <w:t>Azure SQL Elastic Pools</w:t>
        </w:r>
      </w:hyperlink>
      <w:r>
        <w:rPr>
          <w:rFonts w:ascii="Segoe UI" w:hAnsi="Segoe UI" w:cs="Segoe UI"/>
          <w:color w:val="161616"/>
        </w:rPr>
        <w:t>: Provides a solution for managing a set of databases flexibly with a pool of resources. The service allocates resources on demand to the databases. It gives the developer of a multitenant SaaS architecture the power to deliver database resources to clients as they need it. The service also reduces the budget and overhead of maintaining multiple SQL Servers with large chunks of unused compute resources.</w:t>
      </w:r>
    </w:p>
    <w:p w14:paraId="72BB8028" w14:textId="77777777" w:rsidR="00470FE1" w:rsidRDefault="00470FE1" w:rsidP="00470FE1">
      <w:pPr>
        <w:pStyle w:val="NormalWeb"/>
        <w:numPr>
          <w:ilvl w:val="0"/>
          <w:numId w:val="15"/>
        </w:numPr>
        <w:shd w:val="clear" w:color="auto" w:fill="FFFFFF"/>
        <w:ind w:left="360"/>
        <w:rPr>
          <w:rFonts w:ascii="Segoe UI" w:hAnsi="Segoe UI" w:cs="Segoe UI"/>
          <w:color w:val="161616"/>
        </w:rPr>
      </w:pPr>
      <w:hyperlink r:id="rId43" w:history="1">
        <w:r>
          <w:rPr>
            <w:rStyle w:val="Hyperlink"/>
            <w:rFonts w:ascii="Segoe UI" w:hAnsi="Segoe UI" w:cs="Segoe UI"/>
            <w:u w:val="none"/>
          </w:rPr>
          <w:t>Azure Cognitive Search</w:t>
        </w:r>
      </w:hyperlink>
      <w:r>
        <w:rPr>
          <w:rFonts w:ascii="Segoe UI" w:hAnsi="Segoe UI" w:cs="Segoe UI"/>
          <w:color w:val="161616"/>
        </w:rPr>
        <w:t> (formerly known as Azure Search): A service that adds a powerful indexing and query engine to your application. It gives clients access to strong query functionality. They can also use Azure's AI capabilities to enrich and enhance the query functionality. Azure Cognitive Search can account for multitenancy using an index-per-tenant or service-per-tenant strategy.</w:t>
      </w:r>
    </w:p>
    <w:p w14:paraId="1E30804F" w14:textId="796B35C9" w:rsidR="00470FE1" w:rsidRDefault="00470FE1" w:rsidP="00470FE1">
      <w:pPr>
        <w:pStyle w:val="NormalWeb"/>
        <w:numPr>
          <w:ilvl w:val="0"/>
          <w:numId w:val="15"/>
        </w:numPr>
        <w:shd w:val="clear" w:color="auto" w:fill="FFFFFF"/>
        <w:ind w:left="360"/>
        <w:rPr>
          <w:rFonts w:ascii="Segoe UI" w:hAnsi="Segoe UI" w:cs="Segoe UI"/>
          <w:color w:val="161616"/>
        </w:rPr>
      </w:pPr>
      <w:hyperlink r:id="rId44" w:history="1">
        <w:r>
          <w:rPr>
            <w:rStyle w:val="Hyperlink"/>
            <w:rFonts w:ascii="Segoe UI" w:hAnsi="Segoe UI" w:cs="Segoe UI"/>
            <w:u w:val="none"/>
          </w:rPr>
          <w:t>Azure Cache for Redis</w:t>
        </w:r>
      </w:hyperlink>
      <w:r>
        <w:rPr>
          <w:rFonts w:ascii="Segoe UI" w:hAnsi="Segoe UI" w:cs="Segoe UI"/>
          <w:color w:val="161616"/>
        </w:rPr>
        <w:t>: Applies a caching layer as a service to the solution, providing an in-memory managed cache to reduce latency and increase performance for the clients. High throughput allows for a high volume of requests to handle multiple tenants accessing the system. You can flexibly scale up the service as application loads increase. It also supports encryption at rest to protect and isolate cached tenant data.</w:t>
      </w:r>
    </w:p>
    <w:p w14:paraId="20FB5DAD" w14:textId="4987DA53" w:rsidR="00470FE1" w:rsidRDefault="00470FE1" w:rsidP="00470FE1">
      <w:pPr>
        <w:pStyle w:val="NormalWeb"/>
        <w:shd w:val="clear" w:color="auto" w:fill="FFFFFF"/>
        <w:rPr>
          <w:rFonts w:ascii="Segoe UI" w:hAnsi="Segoe UI" w:cs="Segoe UI"/>
          <w:color w:val="161616"/>
        </w:rPr>
      </w:pPr>
    </w:p>
    <w:p w14:paraId="21FA0206" w14:textId="77777777" w:rsidR="00470FE1" w:rsidRDefault="00470FE1"/>
    <w:p w14:paraId="1D279C80" w14:textId="77777777" w:rsidR="003457DC" w:rsidRDefault="003457DC">
      <w:pPr>
        <w:rPr>
          <w:b/>
          <w:bCs/>
          <w:sz w:val="28"/>
          <w:szCs w:val="28"/>
        </w:rPr>
      </w:pPr>
      <w:r>
        <w:rPr>
          <w:b/>
          <w:bCs/>
          <w:sz w:val="28"/>
          <w:szCs w:val="28"/>
        </w:rPr>
        <w:br w:type="page"/>
      </w:r>
    </w:p>
    <w:p w14:paraId="738E5643" w14:textId="393ABB13" w:rsidR="00DB3596" w:rsidRPr="00DB3596" w:rsidRDefault="00DB3596">
      <w:pPr>
        <w:rPr>
          <w:b/>
          <w:bCs/>
          <w:sz w:val="28"/>
          <w:szCs w:val="28"/>
        </w:rPr>
      </w:pPr>
      <w:r w:rsidRPr="00DB3596">
        <w:rPr>
          <w:b/>
          <w:bCs/>
          <w:sz w:val="28"/>
          <w:szCs w:val="28"/>
        </w:rPr>
        <w:lastRenderedPageBreak/>
        <w:t xml:space="preserve">Challenge #2 </w:t>
      </w:r>
    </w:p>
    <w:p w14:paraId="1EF5B452" w14:textId="29D3C7EB" w:rsidR="00DB3596" w:rsidRDefault="00DB3596">
      <w:r w:rsidRPr="003457DC">
        <w:rPr>
          <w:highlight w:val="yellow"/>
        </w:rPr>
        <w:t xml:space="preserve">We need to write code that will query the meta data of an instance within AWS or Azure or GCP and provide a </w:t>
      </w:r>
      <w:r w:rsidRPr="003457DC">
        <w:rPr>
          <w:highlight w:val="yellow"/>
        </w:rPr>
        <w:t>Json</w:t>
      </w:r>
      <w:r w:rsidRPr="003457DC">
        <w:rPr>
          <w:highlight w:val="yellow"/>
        </w:rPr>
        <w:t xml:space="preserve"> formatted output. The choice of language and implementation is up to you.</w:t>
      </w:r>
      <w:r>
        <w:t xml:space="preserve"> </w:t>
      </w:r>
    </w:p>
    <w:p w14:paraId="7C1B3A90" w14:textId="77777777"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outputPath</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A9A9A9"/>
          <w:kern w:val="0"/>
          <w:sz w:val="16"/>
          <w:szCs w:val="16"/>
          <w:lang w:val="en-US"/>
        </w:rPr>
        <w:t>=</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B0000"/>
          <w:kern w:val="0"/>
          <w:sz w:val="16"/>
          <w:szCs w:val="16"/>
          <w:lang w:val="en-US"/>
        </w:rPr>
        <w:t>"C:\test"</w:t>
      </w:r>
    </w:p>
    <w:p w14:paraId="7D50E3C5"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0000FF"/>
          <w:kern w:val="0"/>
          <w:sz w:val="16"/>
          <w:szCs w:val="16"/>
          <w:lang w:val="en-US"/>
        </w:rPr>
      </w:pPr>
    </w:p>
    <w:p w14:paraId="3BA2AAA3" w14:textId="0CA6FD52"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0000FF"/>
          <w:kern w:val="0"/>
          <w:sz w:val="16"/>
          <w:szCs w:val="16"/>
          <w:lang w:val="en-US"/>
        </w:rPr>
        <w:t>New-Item</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-Path</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outputPath</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-ItemType</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A2BE2"/>
          <w:kern w:val="0"/>
          <w:sz w:val="16"/>
          <w:szCs w:val="16"/>
          <w:lang w:val="en-US"/>
        </w:rPr>
        <w:t>Directory</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w:t>
      </w:r>
      <w:proofErr w:type="spellStart"/>
      <w:r w:rsidRPr="00DB3596">
        <w:rPr>
          <w:rFonts w:ascii="Lucida Console" w:hAnsi="Lucida Console" w:cs="Lucida Console"/>
          <w:color w:val="000080"/>
          <w:kern w:val="0"/>
          <w:sz w:val="16"/>
          <w:szCs w:val="16"/>
          <w:lang w:val="en-US"/>
        </w:rPr>
        <w:t>ErrorAction</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A2BE2"/>
          <w:kern w:val="0"/>
          <w:sz w:val="16"/>
          <w:szCs w:val="16"/>
          <w:lang w:val="en-US"/>
        </w:rPr>
        <w:t>Ignore</w:t>
      </w:r>
    </w:p>
    <w:p w14:paraId="42704B7E"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6A7900A9" w14:textId="233EFCAD"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vmname</w:t>
      </w:r>
      <w:proofErr w:type="spellEnd"/>
      <w:r w:rsidRPr="00DB3596">
        <w:rPr>
          <w:rFonts w:ascii="Lucida Console" w:hAnsi="Lucida Console" w:cs="Lucida Console"/>
          <w:color w:val="A9A9A9"/>
          <w:kern w:val="0"/>
          <w:sz w:val="16"/>
          <w:szCs w:val="16"/>
          <w:lang w:val="en-US"/>
        </w:rPr>
        <w:t>=</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FF"/>
          <w:kern w:val="0"/>
          <w:sz w:val="16"/>
          <w:szCs w:val="16"/>
          <w:lang w:val="en-US"/>
        </w:rPr>
        <w:t>Get-</w:t>
      </w:r>
      <w:proofErr w:type="spellStart"/>
      <w:r w:rsidRPr="00DB3596">
        <w:rPr>
          <w:rFonts w:ascii="Lucida Console" w:hAnsi="Lucida Console" w:cs="Lucida Console"/>
          <w:color w:val="0000FF"/>
          <w:kern w:val="0"/>
          <w:sz w:val="16"/>
          <w:szCs w:val="16"/>
          <w:lang w:val="en-US"/>
        </w:rPr>
        <w:t>ComputerInfo</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A9A9A9"/>
          <w:kern w:val="0"/>
          <w:sz w:val="16"/>
          <w:szCs w:val="16"/>
          <w:lang w:val="en-US"/>
        </w:rPr>
        <w:t>|</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FF"/>
          <w:kern w:val="0"/>
          <w:sz w:val="16"/>
          <w:szCs w:val="16"/>
          <w:lang w:val="en-US"/>
        </w:rPr>
        <w:t>select</w:t>
      </w:r>
      <w:r w:rsidRPr="00DB3596">
        <w:rPr>
          <w:rFonts w:ascii="Lucida Console" w:hAnsi="Lucida Console" w:cs="Lucida Console"/>
          <w:kern w:val="0"/>
          <w:sz w:val="16"/>
          <w:szCs w:val="16"/>
          <w:lang w:val="en-US"/>
        </w:rPr>
        <w:t xml:space="preserve"> </w:t>
      </w:r>
      <w:proofErr w:type="spellStart"/>
      <w:r w:rsidRPr="00DB3596">
        <w:rPr>
          <w:rFonts w:ascii="Lucida Console" w:hAnsi="Lucida Console" w:cs="Lucida Console"/>
          <w:color w:val="8A2BE2"/>
          <w:kern w:val="0"/>
          <w:sz w:val="16"/>
          <w:szCs w:val="16"/>
          <w:lang w:val="en-US"/>
        </w:rPr>
        <w:t>csname</w:t>
      </w:r>
      <w:proofErr w:type="spellEnd"/>
    </w:p>
    <w:p w14:paraId="33F9B38F"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3F1B3E3E" w14:textId="690D0806"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$Proxy</w:t>
      </w:r>
      <w:r w:rsidRPr="00DB3596">
        <w:rPr>
          <w:rFonts w:ascii="Lucida Console" w:hAnsi="Lucida Console" w:cs="Lucida Console"/>
          <w:color w:val="A9A9A9"/>
          <w:kern w:val="0"/>
          <w:sz w:val="16"/>
          <w:szCs w:val="16"/>
          <w:lang w:val="en-US"/>
        </w:rPr>
        <w:t>=</w:t>
      </w:r>
      <w:r w:rsidRPr="00DB3596">
        <w:rPr>
          <w:rFonts w:ascii="Lucida Console" w:hAnsi="Lucida Console" w:cs="Lucida Console"/>
          <w:color w:val="0000FF"/>
          <w:kern w:val="0"/>
          <w:sz w:val="16"/>
          <w:szCs w:val="16"/>
          <w:lang w:val="en-US"/>
        </w:rPr>
        <w:t>New-object</w:t>
      </w:r>
      <w:r w:rsidRPr="00DB3596">
        <w:rPr>
          <w:rFonts w:ascii="Lucida Console" w:hAnsi="Lucida Console" w:cs="Lucida Console"/>
          <w:kern w:val="0"/>
          <w:sz w:val="16"/>
          <w:szCs w:val="16"/>
          <w:lang w:val="en-US"/>
        </w:rPr>
        <w:t xml:space="preserve"> </w:t>
      </w:r>
      <w:proofErr w:type="spellStart"/>
      <w:r w:rsidRPr="00DB3596">
        <w:rPr>
          <w:rFonts w:ascii="Lucida Console" w:hAnsi="Lucida Console" w:cs="Lucida Console"/>
          <w:color w:val="8A2BE2"/>
          <w:kern w:val="0"/>
          <w:sz w:val="16"/>
          <w:szCs w:val="16"/>
          <w:lang w:val="en-US"/>
        </w:rPr>
        <w:t>System.Net.WebProxy</w:t>
      </w:r>
      <w:proofErr w:type="spellEnd"/>
    </w:p>
    <w:p w14:paraId="40FBDCF6"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132FAB1D" w14:textId="0D6A4593"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WebSession</w:t>
      </w:r>
      <w:proofErr w:type="spellEnd"/>
      <w:r w:rsidRPr="00DB3596">
        <w:rPr>
          <w:rFonts w:ascii="Lucida Console" w:hAnsi="Lucida Console" w:cs="Lucida Console"/>
          <w:color w:val="A9A9A9"/>
          <w:kern w:val="0"/>
          <w:sz w:val="16"/>
          <w:szCs w:val="16"/>
          <w:lang w:val="en-US"/>
        </w:rPr>
        <w:t>=</w:t>
      </w:r>
      <w:r w:rsidRPr="00DB3596">
        <w:rPr>
          <w:rFonts w:ascii="Lucida Console" w:hAnsi="Lucida Console" w:cs="Lucida Console"/>
          <w:color w:val="0000FF"/>
          <w:kern w:val="0"/>
          <w:sz w:val="16"/>
          <w:szCs w:val="16"/>
          <w:lang w:val="en-US"/>
        </w:rPr>
        <w:t>new-object</w:t>
      </w:r>
      <w:r w:rsidRPr="00DB3596">
        <w:rPr>
          <w:rFonts w:ascii="Lucida Console" w:hAnsi="Lucida Console" w:cs="Lucida Console"/>
          <w:kern w:val="0"/>
          <w:sz w:val="16"/>
          <w:szCs w:val="16"/>
          <w:lang w:val="en-US"/>
        </w:rPr>
        <w:t xml:space="preserve"> </w:t>
      </w:r>
      <w:proofErr w:type="spellStart"/>
      <w:proofErr w:type="gramStart"/>
      <w:r w:rsidRPr="00DB3596">
        <w:rPr>
          <w:rFonts w:ascii="Lucida Console" w:hAnsi="Lucida Console" w:cs="Lucida Console"/>
          <w:color w:val="8A2BE2"/>
          <w:kern w:val="0"/>
          <w:sz w:val="16"/>
          <w:szCs w:val="16"/>
          <w:lang w:val="en-US"/>
        </w:rPr>
        <w:t>Microsoft.PowerShell.Commands.WebRequestSession</w:t>
      </w:r>
      <w:proofErr w:type="spellEnd"/>
      <w:proofErr w:type="gramEnd"/>
    </w:p>
    <w:p w14:paraId="79A20C9A"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26C4422A" w14:textId="1958AAED"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WebSession</w:t>
      </w:r>
      <w:r w:rsidRPr="00DB3596">
        <w:rPr>
          <w:rFonts w:ascii="Lucida Console" w:hAnsi="Lucida Console" w:cs="Lucida Console"/>
          <w:color w:val="A9A9A9"/>
          <w:kern w:val="0"/>
          <w:sz w:val="16"/>
          <w:szCs w:val="16"/>
          <w:lang w:val="en-US"/>
        </w:rPr>
        <w:t>.</w:t>
      </w:r>
      <w:r w:rsidRPr="00DB3596">
        <w:rPr>
          <w:rFonts w:ascii="Lucida Console" w:hAnsi="Lucida Console" w:cs="Lucida Console"/>
          <w:kern w:val="0"/>
          <w:sz w:val="16"/>
          <w:szCs w:val="16"/>
          <w:lang w:val="en-US"/>
        </w:rPr>
        <w:t>Proxy</w:t>
      </w:r>
      <w:proofErr w:type="spellEnd"/>
      <w:r w:rsidRPr="00DB3596">
        <w:rPr>
          <w:rFonts w:ascii="Lucida Console" w:hAnsi="Lucida Console" w:cs="Lucida Console"/>
          <w:color w:val="A9A9A9"/>
          <w:kern w:val="0"/>
          <w:sz w:val="16"/>
          <w:szCs w:val="16"/>
          <w:lang w:val="en-US"/>
        </w:rPr>
        <w:t>=</w:t>
      </w:r>
      <w:r w:rsidRPr="00DB3596">
        <w:rPr>
          <w:rFonts w:ascii="Lucida Console" w:hAnsi="Lucida Console" w:cs="Lucida Console"/>
          <w:color w:val="FF4500"/>
          <w:kern w:val="0"/>
          <w:sz w:val="16"/>
          <w:szCs w:val="16"/>
          <w:lang w:val="en-US"/>
        </w:rPr>
        <w:t>$Proxy</w:t>
      </w:r>
    </w:p>
    <w:p w14:paraId="68CD1885"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241FEC0B" w14:textId="58CA6D39" w:rsid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$challange_2</w:t>
      </w:r>
      <w:r w:rsidRPr="00DB3596">
        <w:rPr>
          <w:rFonts w:ascii="Lucida Console" w:hAnsi="Lucida Console" w:cs="Lucida Console"/>
          <w:color w:val="A9A9A9"/>
          <w:kern w:val="0"/>
          <w:sz w:val="16"/>
          <w:szCs w:val="16"/>
          <w:lang w:val="en-US"/>
        </w:rPr>
        <w:t>=</w:t>
      </w:r>
      <w:r w:rsidRPr="00DB3596">
        <w:rPr>
          <w:rFonts w:ascii="Lucida Console" w:hAnsi="Lucida Console" w:cs="Lucida Console"/>
          <w:color w:val="0000FF"/>
          <w:kern w:val="0"/>
          <w:sz w:val="16"/>
          <w:szCs w:val="16"/>
          <w:lang w:val="en-US"/>
        </w:rPr>
        <w:t>Invoke-</w:t>
      </w:r>
      <w:proofErr w:type="spellStart"/>
      <w:r w:rsidRPr="00DB3596">
        <w:rPr>
          <w:rFonts w:ascii="Lucida Console" w:hAnsi="Lucida Console" w:cs="Lucida Console"/>
          <w:color w:val="0000FF"/>
          <w:kern w:val="0"/>
          <w:sz w:val="16"/>
          <w:szCs w:val="16"/>
          <w:lang w:val="en-US"/>
        </w:rPr>
        <w:t>RestMethod</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-Headers</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B0000"/>
          <w:kern w:val="0"/>
          <w:sz w:val="16"/>
          <w:szCs w:val="16"/>
          <w:lang w:val="en-US"/>
        </w:rPr>
        <w:t>"Metadata"</w:t>
      </w:r>
      <w:r w:rsidRPr="00DB3596">
        <w:rPr>
          <w:rFonts w:ascii="Lucida Console" w:hAnsi="Lucida Console" w:cs="Lucida Console"/>
          <w:color w:val="A9A9A9"/>
          <w:kern w:val="0"/>
          <w:sz w:val="16"/>
          <w:szCs w:val="16"/>
          <w:lang w:val="en-US"/>
        </w:rPr>
        <w:t>=</w:t>
      </w:r>
      <w:r w:rsidRPr="00DB3596">
        <w:rPr>
          <w:rFonts w:ascii="Lucida Console" w:hAnsi="Lucida Console" w:cs="Lucida Console"/>
          <w:color w:val="8B0000"/>
          <w:kern w:val="0"/>
          <w:sz w:val="16"/>
          <w:szCs w:val="16"/>
          <w:lang w:val="en-US"/>
        </w:rPr>
        <w:t>"true"</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-Method</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A2BE2"/>
          <w:kern w:val="0"/>
          <w:sz w:val="16"/>
          <w:szCs w:val="16"/>
          <w:lang w:val="en-US"/>
        </w:rPr>
        <w:t>GET</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-Proxy</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FF4500"/>
          <w:kern w:val="0"/>
          <w:sz w:val="16"/>
          <w:szCs w:val="16"/>
          <w:lang w:val="en-US"/>
        </w:rPr>
        <w:t>$Null</w:t>
      </w:r>
      <w:r>
        <w:rPr>
          <w:rFonts w:ascii="Lucida Console" w:hAnsi="Lucida Console" w:cs="Lucida Console"/>
          <w:color w:val="FF4500"/>
          <w:kern w:val="0"/>
          <w:sz w:val="16"/>
          <w:szCs w:val="16"/>
          <w:lang w:val="en-US"/>
        </w:rPr>
        <w:t xml:space="preserve"> `</w:t>
      </w:r>
      <w:r w:rsidRPr="00DB3596">
        <w:rPr>
          <w:rFonts w:ascii="Lucida Console" w:hAnsi="Lucida Console" w:cs="Lucida Console"/>
          <w:kern w:val="0"/>
          <w:sz w:val="16"/>
          <w:szCs w:val="16"/>
          <w:lang w:val="en-US"/>
        </w:rPr>
        <w:t xml:space="preserve"> </w:t>
      </w:r>
    </w:p>
    <w:p w14:paraId="165D1979"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000080"/>
          <w:kern w:val="0"/>
          <w:sz w:val="16"/>
          <w:szCs w:val="16"/>
          <w:lang w:val="en-US"/>
        </w:rPr>
        <w:t>-Uri</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B0000"/>
          <w:kern w:val="0"/>
          <w:sz w:val="16"/>
          <w:szCs w:val="16"/>
          <w:lang w:val="en-US"/>
        </w:rPr>
        <w:t>"http://169.254.169.254/metadata/instance?api-version=2021-01-01"</w:t>
      </w:r>
      <w:r w:rsidRPr="00DB3596">
        <w:rPr>
          <w:rFonts w:ascii="Lucida Console" w:hAnsi="Lucida Console" w:cs="Lucida Console"/>
          <w:kern w:val="0"/>
          <w:sz w:val="16"/>
          <w:szCs w:val="16"/>
          <w:lang w:val="en-US"/>
        </w:rPr>
        <w:t xml:space="preserve"> </w:t>
      </w:r>
      <w:r>
        <w:rPr>
          <w:rFonts w:ascii="Lucida Console" w:hAnsi="Lucida Console" w:cs="Lucida Console"/>
          <w:kern w:val="0"/>
          <w:sz w:val="16"/>
          <w:szCs w:val="16"/>
          <w:lang w:val="en-US"/>
        </w:rPr>
        <w:t xml:space="preserve">` </w:t>
      </w:r>
    </w:p>
    <w:p w14:paraId="522B1BCD" w14:textId="0060A315"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000080"/>
          <w:kern w:val="0"/>
          <w:sz w:val="16"/>
          <w:szCs w:val="16"/>
          <w:lang w:val="en-US"/>
        </w:rPr>
        <w:t>-</w:t>
      </w:r>
      <w:proofErr w:type="spellStart"/>
      <w:r w:rsidRPr="00DB3596">
        <w:rPr>
          <w:rFonts w:ascii="Lucida Console" w:hAnsi="Lucida Console" w:cs="Lucida Console"/>
          <w:color w:val="000080"/>
          <w:kern w:val="0"/>
          <w:sz w:val="16"/>
          <w:szCs w:val="16"/>
          <w:lang w:val="en-US"/>
        </w:rPr>
        <w:t>WebSession</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WebSession</w:t>
      </w:r>
      <w:proofErr w:type="spellEnd"/>
    </w:p>
    <w:p w14:paraId="7070E46F"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5AD65971" w14:textId="1F3286FA" w:rsidR="00DB3596" w:rsidRP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6"/>
          <w:szCs w:val="16"/>
          <w:lang w:val="en-US"/>
        </w:rPr>
      </w:pP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challange_json</w:t>
      </w:r>
      <w:proofErr w:type="spellEnd"/>
      <w:r w:rsidRPr="00DB3596">
        <w:rPr>
          <w:rFonts w:ascii="Lucida Console" w:hAnsi="Lucida Console" w:cs="Lucida Console"/>
          <w:color w:val="A9A9A9"/>
          <w:kern w:val="0"/>
          <w:sz w:val="16"/>
          <w:szCs w:val="16"/>
          <w:lang w:val="en-US"/>
        </w:rPr>
        <w:t>=</w:t>
      </w:r>
      <w:r w:rsidRPr="00DB3596">
        <w:rPr>
          <w:rFonts w:ascii="Lucida Console" w:hAnsi="Lucida Console" w:cs="Lucida Console"/>
          <w:color w:val="FF4500"/>
          <w:kern w:val="0"/>
          <w:sz w:val="16"/>
          <w:szCs w:val="16"/>
          <w:lang w:val="en-US"/>
        </w:rPr>
        <w:t>$challange_2</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A9A9A9"/>
          <w:kern w:val="0"/>
          <w:sz w:val="16"/>
          <w:szCs w:val="16"/>
          <w:lang w:val="en-US"/>
        </w:rPr>
        <w:t>|</w:t>
      </w:r>
      <w:r w:rsidRPr="00DB3596">
        <w:rPr>
          <w:rFonts w:ascii="Lucida Console" w:hAnsi="Lucida Console" w:cs="Lucida Console"/>
          <w:kern w:val="0"/>
          <w:sz w:val="16"/>
          <w:szCs w:val="16"/>
          <w:lang w:val="en-US"/>
        </w:rPr>
        <w:t xml:space="preserve"> </w:t>
      </w:r>
      <w:proofErr w:type="spellStart"/>
      <w:r w:rsidRPr="00DB3596">
        <w:rPr>
          <w:rFonts w:ascii="Lucida Console" w:hAnsi="Lucida Console" w:cs="Lucida Console"/>
          <w:color w:val="0000FF"/>
          <w:kern w:val="0"/>
          <w:sz w:val="16"/>
          <w:szCs w:val="16"/>
          <w:lang w:val="en-US"/>
        </w:rPr>
        <w:t>ConvertTo</w:t>
      </w:r>
      <w:proofErr w:type="spellEnd"/>
      <w:r w:rsidRPr="00DB3596">
        <w:rPr>
          <w:rFonts w:ascii="Lucida Console" w:hAnsi="Lucida Console" w:cs="Lucida Console"/>
          <w:color w:val="0000FF"/>
          <w:kern w:val="0"/>
          <w:sz w:val="16"/>
          <w:szCs w:val="16"/>
          <w:lang w:val="en-US"/>
        </w:rPr>
        <w:t>-Json</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-Depth</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00080"/>
          <w:kern w:val="0"/>
          <w:sz w:val="16"/>
          <w:szCs w:val="16"/>
          <w:lang w:val="en-US"/>
        </w:rPr>
        <w:t>6</w:t>
      </w:r>
    </w:p>
    <w:p w14:paraId="13617ED6"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FF4500"/>
          <w:kern w:val="0"/>
          <w:sz w:val="16"/>
          <w:szCs w:val="16"/>
          <w:lang w:val="en-US"/>
        </w:rPr>
      </w:pPr>
    </w:p>
    <w:p w14:paraId="6C323950" w14:textId="4DB51EFD" w:rsidR="00DB3596" w:rsidRDefault="00DB3596" w:rsidP="00DB3596">
      <w:pPr>
        <w:shd w:val="clear" w:color="auto" w:fill="FFFFFF"/>
        <w:autoSpaceDE w:val="0"/>
        <w:autoSpaceDN w:val="0"/>
        <w:adjustRightInd w:val="0"/>
        <w:spacing w:after="0" w:line="240" w:lineRule="auto"/>
        <w:rPr>
          <w:rFonts w:ascii="Lucida Console" w:hAnsi="Lucida Console" w:cs="Lucida Console"/>
          <w:color w:val="000080"/>
          <w:kern w:val="0"/>
          <w:sz w:val="16"/>
          <w:szCs w:val="16"/>
          <w:lang w:val="en-US"/>
        </w:rPr>
      </w:pPr>
      <w:r w:rsidRPr="00DB3596">
        <w:rPr>
          <w:rFonts w:ascii="Lucida Console" w:hAnsi="Lucida Console" w:cs="Lucida Console"/>
          <w:color w:val="FF4500"/>
          <w:kern w:val="0"/>
          <w:sz w:val="16"/>
          <w:szCs w:val="16"/>
          <w:lang w:val="en-US"/>
        </w:rPr>
        <w:t>$</w:t>
      </w:r>
      <w:proofErr w:type="spellStart"/>
      <w:r w:rsidRPr="00DB3596">
        <w:rPr>
          <w:rFonts w:ascii="Lucida Console" w:hAnsi="Lucida Console" w:cs="Lucida Console"/>
          <w:color w:val="FF4500"/>
          <w:kern w:val="0"/>
          <w:sz w:val="16"/>
          <w:szCs w:val="16"/>
          <w:lang w:val="en-US"/>
        </w:rPr>
        <w:t>challange_json</w:t>
      </w:r>
      <w:proofErr w:type="spellEnd"/>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A9A9A9"/>
          <w:kern w:val="0"/>
          <w:sz w:val="16"/>
          <w:szCs w:val="16"/>
          <w:lang w:val="en-US"/>
        </w:rPr>
        <w:t>|</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FF"/>
          <w:kern w:val="0"/>
          <w:sz w:val="16"/>
          <w:szCs w:val="16"/>
          <w:lang w:val="en-US"/>
        </w:rPr>
        <w:t>Out-File</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8A2BE2"/>
          <w:kern w:val="0"/>
          <w:sz w:val="16"/>
          <w:szCs w:val="16"/>
          <w:lang w:val="en-US"/>
        </w:rPr>
        <w:t>c:\test\metadata.json</w:t>
      </w:r>
      <w:r w:rsidRPr="00DB3596">
        <w:rPr>
          <w:rFonts w:ascii="Lucida Console" w:hAnsi="Lucida Console" w:cs="Lucida Console"/>
          <w:kern w:val="0"/>
          <w:sz w:val="16"/>
          <w:szCs w:val="16"/>
          <w:lang w:val="en-US"/>
        </w:rPr>
        <w:t xml:space="preserve"> </w:t>
      </w:r>
      <w:r w:rsidRPr="00DB3596">
        <w:rPr>
          <w:rFonts w:ascii="Lucida Console" w:hAnsi="Lucida Console" w:cs="Lucida Console"/>
          <w:color w:val="000080"/>
          <w:kern w:val="0"/>
          <w:sz w:val="16"/>
          <w:szCs w:val="16"/>
          <w:lang w:val="en-US"/>
        </w:rPr>
        <w:t>-</w:t>
      </w:r>
      <w:proofErr w:type="gramStart"/>
      <w:r w:rsidRPr="00DB3596">
        <w:rPr>
          <w:rFonts w:ascii="Lucida Console" w:hAnsi="Lucida Console" w:cs="Lucida Console"/>
          <w:color w:val="000080"/>
          <w:kern w:val="0"/>
          <w:sz w:val="16"/>
          <w:szCs w:val="16"/>
          <w:lang w:val="en-US"/>
        </w:rPr>
        <w:t>Append</w:t>
      </w:r>
      <w:proofErr w:type="gramEnd"/>
      <w:r w:rsidRPr="00DB3596">
        <w:rPr>
          <w:rFonts w:ascii="Lucida Console" w:hAnsi="Lucida Console" w:cs="Lucida Console"/>
          <w:color w:val="000080"/>
          <w:kern w:val="0"/>
          <w:sz w:val="16"/>
          <w:szCs w:val="16"/>
          <w:lang w:val="en-US"/>
        </w:rPr>
        <w:t xml:space="preserve"> </w:t>
      </w:r>
    </w:p>
    <w:p w14:paraId="3872BE35" w14:textId="24F7B91E" w:rsidR="003457DC" w:rsidRDefault="003457DC" w:rsidP="00DB3596">
      <w:pPr>
        <w:shd w:val="clear" w:color="auto" w:fill="FFFFFF"/>
        <w:autoSpaceDE w:val="0"/>
        <w:autoSpaceDN w:val="0"/>
        <w:adjustRightInd w:val="0"/>
        <w:spacing w:after="0" w:line="240" w:lineRule="auto"/>
        <w:rPr>
          <w:rFonts w:ascii="Lucida Console" w:hAnsi="Lucida Console" w:cs="Lucida Console"/>
          <w:color w:val="000080"/>
          <w:kern w:val="0"/>
          <w:sz w:val="16"/>
          <w:szCs w:val="16"/>
          <w:lang w:val="en-US"/>
        </w:rPr>
      </w:pPr>
    </w:p>
    <w:p w14:paraId="4E8580C6" w14:textId="271243AA" w:rsidR="003457DC" w:rsidRPr="00DB3596" w:rsidRDefault="003457DC" w:rsidP="00DB3596">
      <w:pPr>
        <w:shd w:val="clear" w:color="auto" w:fill="FFFFFF"/>
        <w:autoSpaceDE w:val="0"/>
        <w:autoSpaceDN w:val="0"/>
        <w:adjustRightInd w:val="0"/>
        <w:spacing w:after="0" w:line="240" w:lineRule="auto"/>
        <w:rPr>
          <w:rFonts w:ascii="Lucida Console" w:hAnsi="Lucida Console" w:cs="Lucida Console"/>
          <w:color w:val="000080"/>
          <w:kern w:val="0"/>
          <w:sz w:val="16"/>
          <w:szCs w:val="16"/>
          <w:lang w:val="en-US"/>
        </w:rPr>
      </w:pPr>
      <w:r>
        <w:rPr>
          <w:noProof/>
        </w:rPr>
        <w:drawing>
          <wp:inline distT="0" distB="0" distL="0" distR="0" wp14:anchorId="02BA99BE" wp14:editId="1D1252E2">
            <wp:extent cx="5731510" cy="2308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308225"/>
                    </a:xfrm>
                    <a:prstGeom prst="rect">
                      <a:avLst/>
                    </a:prstGeom>
                  </pic:spPr>
                </pic:pic>
              </a:graphicData>
            </a:graphic>
          </wp:inline>
        </w:drawing>
      </w:r>
    </w:p>
    <w:p w14:paraId="1965DC4F" w14:textId="77777777" w:rsidR="00DB3596" w:rsidRDefault="00DB3596" w:rsidP="00DB3596">
      <w:pPr>
        <w:shd w:val="clear" w:color="auto" w:fill="FFFFFF"/>
        <w:autoSpaceDE w:val="0"/>
        <w:autoSpaceDN w:val="0"/>
        <w:adjustRightInd w:val="0"/>
        <w:spacing w:after="0" w:line="240" w:lineRule="auto"/>
        <w:rPr>
          <w:rFonts w:ascii="Lucida Console" w:hAnsi="Lucida Console" w:cs="Lucida Console"/>
          <w:kern w:val="0"/>
          <w:sz w:val="18"/>
          <w:szCs w:val="18"/>
          <w:lang w:val="en-US"/>
        </w:rPr>
      </w:pPr>
    </w:p>
    <w:p w14:paraId="5C87D7A6" w14:textId="583A4D62" w:rsidR="00DB3596" w:rsidRDefault="00DB3596">
      <w:r>
        <w:rPr>
          <w:noProof/>
        </w:rPr>
        <w:drawing>
          <wp:inline distT="0" distB="0" distL="0" distR="0" wp14:anchorId="3F27D161" wp14:editId="0D4BA3B3">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074670"/>
                    </a:xfrm>
                    <a:prstGeom prst="rect">
                      <a:avLst/>
                    </a:prstGeom>
                  </pic:spPr>
                </pic:pic>
              </a:graphicData>
            </a:graphic>
          </wp:inline>
        </w:drawing>
      </w:r>
    </w:p>
    <w:p w14:paraId="7687E8FB" w14:textId="77777777" w:rsidR="003457DC" w:rsidRDefault="003457DC"/>
    <w:p w14:paraId="69F62F24" w14:textId="2F0BE61E" w:rsidR="003457DC" w:rsidRPr="003457DC" w:rsidRDefault="003457DC">
      <w:pPr>
        <w:rPr>
          <w:b/>
          <w:bCs/>
          <w:sz w:val="28"/>
          <w:szCs w:val="28"/>
        </w:rPr>
      </w:pPr>
      <w:r w:rsidRPr="003457DC">
        <w:rPr>
          <w:b/>
          <w:bCs/>
          <w:sz w:val="28"/>
          <w:szCs w:val="28"/>
        </w:rPr>
        <w:lastRenderedPageBreak/>
        <w:t xml:space="preserve">Challenge #3 </w:t>
      </w:r>
    </w:p>
    <w:p w14:paraId="0025A8FE" w14:textId="77777777" w:rsidR="003457DC" w:rsidRDefault="003457DC">
      <w:r w:rsidRPr="003457DC">
        <w:rPr>
          <w:highlight w:val="yellow"/>
        </w:rPr>
        <w:t>We have a nested object. We would like a function where you pass in the object and a key and get back the value. The choice of language and implementation is up to you</w:t>
      </w:r>
      <w:r>
        <w:t xml:space="preserve">. </w:t>
      </w:r>
    </w:p>
    <w:p w14:paraId="4816F712" w14:textId="77777777" w:rsidR="003457DC" w:rsidRDefault="003457DC" w:rsidP="003457DC">
      <w:pPr>
        <w:spacing w:after="0"/>
      </w:pPr>
      <w:r>
        <w:t xml:space="preserve">Example Inputs </w:t>
      </w:r>
    </w:p>
    <w:p w14:paraId="15598C82" w14:textId="77777777" w:rsidR="003457DC" w:rsidRDefault="003457DC" w:rsidP="003457DC">
      <w:pPr>
        <w:spacing w:after="0"/>
      </w:pPr>
      <w:r>
        <w:t>object = {“a</w:t>
      </w:r>
      <w:proofErr w:type="gramStart"/>
      <w:r>
        <w:t>”:{</w:t>
      </w:r>
      <w:proofErr w:type="gramEnd"/>
      <w:r>
        <w:t>“b”:{“</w:t>
      </w:r>
      <w:proofErr w:type="spellStart"/>
      <w:r>
        <w:t>c”:”d</w:t>
      </w:r>
      <w:proofErr w:type="spellEnd"/>
      <w:r>
        <w:t>”}}}</w:t>
      </w:r>
    </w:p>
    <w:p w14:paraId="13066E28" w14:textId="77777777" w:rsidR="003457DC" w:rsidRDefault="003457DC" w:rsidP="003457DC">
      <w:pPr>
        <w:spacing w:after="0"/>
      </w:pPr>
      <w:r>
        <w:t xml:space="preserve"> key = a/b/c </w:t>
      </w:r>
    </w:p>
    <w:p w14:paraId="7A54F193" w14:textId="77777777" w:rsidR="003457DC" w:rsidRDefault="003457DC" w:rsidP="003457DC">
      <w:pPr>
        <w:spacing w:after="0"/>
      </w:pPr>
      <w:r>
        <w:t>object = {“x</w:t>
      </w:r>
      <w:proofErr w:type="gramStart"/>
      <w:r>
        <w:t>”:{</w:t>
      </w:r>
      <w:proofErr w:type="gramEnd"/>
      <w:r>
        <w:t>“y”:{“</w:t>
      </w:r>
      <w:proofErr w:type="spellStart"/>
      <w:r>
        <w:t>z”:”a</w:t>
      </w:r>
      <w:proofErr w:type="spellEnd"/>
      <w:r>
        <w:t xml:space="preserve">”}}} </w:t>
      </w:r>
    </w:p>
    <w:p w14:paraId="39C5643B" w14:textId="77777777" w:rsidR="003457DC" w:rsidRDefault="003457DC" w:rsidP="003457DC">
      <w:pPr>
        <w:spacing w:after="0"/>
      </w:pPr>
      <w:r>
        <w:t>key = x/y/z</w:t>
      </w:r>
    </w:p>
    <w:p w14:paraId="6F6E4CAE" w14:textId="3296EA44" w:rsidR="003457DC" w:rsidRDefault="003457DC" w:rsidP="003457DC">
      <w:pPr>
        <w:spacing w:after="0"/>
      </w:pPr>
      <w:r>
        <w:t>value = a</w:t>
      </w:r>
    </w:p>
    <w:p w14:paraId="62A60952" w14:textId="16C067BB" w:rsidR="00AB0EEC" w:rsidRDefault="00AB0EEC" w:rsidP="003457DC">
      <w:pPr>
        <w:spacing w:after="0"/>
      </w:pPr>
    </w:p>
    <w:p w14:paraId="6E583BB6" w14:textId="079C7B75" w:rsidR="00AB0EEC" w:rsidRDefault="00AB0EEC" w:rsidP="003457DC">
      <w:pPr>
        <w:spacing w:after="0"/>
      </w:pPr>
      <w:r>
        <w:rPr>
          <w:noProof/>
        </w:rPr>
        <w:drawing>
          <wp:inline distT="0" distB="0" distL="0" distR="0" wp14:anchorId="1938E85C" wp14:editId="144D11B1">
            <wp:extent cx="5731510" cy="4704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704715"/>
                    </a:xfrm>
                    <a:prstGeom prst="rect">
                      <a:avLst/>
                    </a:prstGeom>
                  </pic:spPr>
                </pic:pic>
              </a:graphicData>
            </a:graphic>
          </wp:inline>
        </w:drawing>
      </w:r>
    </w:p>
    <w:sectPr w:rsidR="00AB0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DA"/>
    <w:multiLevelType w:val="hybridMultilevel"/>
    <w:tmpl w:val="79E60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7C5"/>
    <w:multiLevelType w:val="multilevel"/>
    <w:tmpl w:val="3ABE1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3CE6"/>
    <w:multiLevelType w:val="multilevel"/>
    <w:tmpl w:val="1A3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B4B90"/>
    <w:multiLevelType w:val="multilevel"/>
    <w:tmpl w:val="1CD2E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06465"/>
    <w:multiLevelType w:val="hybridMultilevel"/>
    <w:tmpl w:val="36408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749C0"/>
    <w:multiLevelType w:val="multilevel"/>
    <w:tmpl w:val="169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B3A97"/>
    <w:multiLevelType w:val="hybridMultilevel"/>
    <w:tmpl w:val="2BFCD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30E9F"/>
    <w:multiLevelType w:val="multilevel"/>
    <w:tmpl w:val="3DF2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912211">
    <w:abstractNumId w:val="4"/>
  </w:num>
  <w:num w:numId="2" w16cid:durableId="1184786336">
    <w:abstractNumId w:val="0"/>
  </w:num>
  <w:num w:numId="3" w16cid:durableId="577982222">
    <w:abstractNumId w:val="7"/>
  </w:num>
  <w:num w:numId="4" w16cid:durableId="718214446">
    <w:abstractNumId w:val="3"/>
  </w:num>
  <w:num w:numId="5"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771899698">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519663705">
    <w:abstractNumId w:val="6"/>
  </w:num>
  <w:num w:numId="14" w16cid:durableId="615410242">
    <w:abstractNumId w:val="5"/>
  </w:num>
  <w:num w:numId="15" w16cid:durableId="1574852316">
    <w:abstractNumId w:val="1"/>
  </w:num>
  <w:num w:numId="16" w16cid:durableId="1899433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96"/>
    <w:rsid w:val="003457DC"/>
    <w:rsid w:val="00470FE1"/>
    <w:rsid w:val="0057107E"/>
    <w:rsid w:val="005F45ED"/>
    <w:rsid w:val="006544E2"/>
    <w:rsid w:val="00AB0EEC"/>
    <w:rsid w:val="00B44B96"/>
    <w:rsid w:val="00D008D2"/>
    <w:rsid w:val="00DB3596"/>
    <w:rsid w:val="00DD0CF5"/>
    <w:rsid w:val="00E2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1FC1"/>
  <w15:chartTrackingRefBased/>
  <w15:docId w15:val="{AB5B7D5B-C9D6-4F10-BD8F-872CA22A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4B9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7E"/>
    <w:pPr>
      <w:ind w:left="720"/>
      <w:contextualSpacing/>
    </w:pPr>
  </w:style>
  <w:style w:type="paragraph" w:styleId="NormalWeb">
    <w:name w:val="Normal (Web)"/>
    <w:basedOn w:val="Normal"/>
    <w:uiPriority w:val="99"/>
    <w:semiHidden/>
    <w:unhideWhenUsed/>
    <w:rsid w:val="006544E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6544E2"/>
    <w:rPr>
      <w:color w:val="0000FF"/>
      <w:u w:val="single"/>
    </w:rPr>
  </w:style>
  <w:style w:type="character" w:customStyle="1" w:styleId="Heading3Char">
    <w:name w:val="Heading 3 Char"/>
    <w:basedOn w:val="DefaultParagraphFont"/>
    <w:link w:val="Heading3"/>
    <w:uiPriority w:val="9"/>
    <w:rsid w:val="00B44B96"/>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052">
      <w:bodyDiv w:val="1"/>
      <w:marLeft w:val="0"/>
      <w:marRight w:val="0"/>
      <w:marTop w:val="0"/>
      <w:marBottom w:val="0"/>
      <w:divBdr>
        <w:top w:val="none" w:sz="0" w:space="0" w:color="auto"/>
        <w:left w:val="none" w:sz="0" w:space="0" w:color="auto"/>
        <w:bottom w:val="none" w:sz="0" w:space="0" w:color="auto"/>
        <w:right w:val="none" w:sz="0" w:space="0" w:color="auto"/>
      </w:divBdr>
      <w:divsChild>
        <w:div w:id="1625040122">
          <w:marLeft w:val="0"/>
          <w:marRight w:val="0"/>
          <w:marTop w:val="0"/>
          <w:marBottom w:val="0"/>
          <w:divBdr>
            <w:top w:val="none" w:sz="0" w:space="0" w:color="auto"/>
            <w:left w:val="none" w:sz="0" w:space="0" w:color="auto"/>
            <w:bottom w:val="none" w:sz="0" w:space="0" w:color="auto"/>
            <w:right w:val="none" w:sz="0" w:space="0" w:color="auto"/>
          </w:divBdr>
        </w:div>
      </w:divsChild>
    </w:div>
    <w:div w:id="147673894">
      <w:bodyDiv w:val="1"/>
      <w:marLeft w:val="0"/>
      <w:marRight w:val="0"/>
      <w:marTop w:val="0"/>
      <w:marBottom w:val="0"/>
      <w:divBdr>
        <w:top w:val="none" w:sz="0" w:space="0" w:color="auto"/>
        <w:left w:val="none" w:sz="0" w:space="0" w:color="auto"/>
        <w:bottom w:val="none" w:sz="0" w:space="0" w:color="auto"/>
        <w:right w:val="none" w:sz="0" w:space="0" w:color="auto"/>
      </w:divBdr>
      <w:divsChild>
        <w:div w:id="643852823">
          <w:marLeft w:val="0"/>
          <w:marRight w:val="0"/>
          <w:marTop w:val="0"/>
          <w:marBottom w:val="0"/>
          <w:divBdr>
            <w:top w:val="none" w:sz="0" w:space="0" w:color="auto"/>
            <w:left w:val="none" w:sz="0" w:space="0" w:color="auto"/>
            <w:bottom w:val="none" w:sz="0" w:space="0" w:color="auto"/>
            <w:right w:val="none" w:sz="0" w:space="0" w:color="auto"/>
          </w:divBdr>
        </w:div>
      </w:divsChild>
    </w:div>
    <w:div w:id="262807537">
      <w:bodyDiv w:val="1"/>
      <w:marLeft w:val="0"/>
      <w:marRight w:val="0"/>
      <w:marTop w:val="0"/>
      <w:marBottom w:val="0"/>
      <w:divBdr>
        <w:top w:val="none" w:sz="0" w:space="0" w:color="auto"/>
        <w:left w:val="none" w:sz="0" w:space="0" w:color="auto"/>
        <w:bottom w:val="none" w:sz="0" w:space="0" w:color="auto"/>
        <w:right w:val="none" w:sz="0" w:space="0" w:color="auto"/>
      </w:divBdr>
    </w:div>
    <w:div w:id="1378771962">
      <w:bodyDiv w:val="1"/>
      <w:marLeft w:val="0"/>
      <w:marRight w:val="0"/>
      <w:marTop w:val="0"/>
      <w:marBottom w:val="0"/>
      <w:divBdr>
        <w:top w:val="none" w:sz="0" w:space="0" w:color="auto"/>
        <w:left w:val="none" w:sz="0" w:space="0" w:color="auto"/>
        <w:bottom w:val="none" w:sz="0" w:space="0" w:color="auto"/>
        <w:right w:val="none" w:sz="0" w:space="0" w:color="auto"/>
      </w:divBdr>
    </w:div>
    <w:div w:id="15863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sql-database/sql-database-elastic-pool" TargetMode="External"/><Relationship Id="rId18" Type="http://schemas.openxmlformats.org/officeDocument/2006/relationships/hyperlink" Target="https://azure.microsoft.com/services/application-gateway/" TargetMode="External"/><Relationship Id="rId26" Type="http://schemas.openxmlformats.org/officeDocument/2006/relationships/hyperlink" Target="https://learn.microsoft.com/en-us/azure/private-link/private-link-overview" TargetMode="External"/><Relationship Id="rId39" Type="http://schemas.openxmlformats.org/officeDocument/2006/relationships/hyperlink" Target="https://azure.microsoft.com/services/app-service/" TargetMode="External"/><Relationship Id="rId21" Type="http://schemas.openxmlformats.org/officeDocument/2006/relationships/hyperlink" Target="https://azure.microsoft.com/services/load-balancer/" TargetMode="External"/><Relationship Id="rId34" Type="http://schemas.openxmlformats.org/officeDocument/2006/relationships/hyperlink" Target="https://learn.microsoft.com/en-us/azure/web-application-firewall/ag/ag-overview" TargetMode="External"/><Relationship Id="rId42" Type="http://schemas.openxmlformats.org/officeDocument/2006/relationships/hyperlink" Target="https://learn.microsoft.com/en-us/azure/sql-database/sql-database-elastic-pool" TargetMode="External"/><Relationship Id="rId47" Type="http://schemas.openxmlformats.org/officeDocument/2006/relationships/image" Target="media/image6.png"/><Relationship Id="rId7" Type="http://schemas.openxmlformats.org/officeDocument/2006/relationships/hyperlink" Target="https://azure.microsoft.com/services/load-balancer/"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azure.microsoft.com/services/virtual-machines/sql-server/" TargetMode="External"/><Relationship Id="rId11" Type="http://schemas.openxmlformats.org/officeDocument/2006/relationships/hyperlink" Target="https://azure.microsoft.com/services/virtual-machines/" TargetMode="External"/><Relationship Id="rId24" Type="http://schemas.openxmlformats.org/officeDocument/2006/relationships/hyperlink" Target="https://learn.microsoft.com/en-us/azure/dns/private-dns-overview" TargetMode="External"/><Relationship Id="rId32" Type="http://schemas.openxmlformats.org/officeDocument/2006/relationships/image" Target="media/image3.png"/><Relationship Id="rId37" Type="http://schemas.openxmlformats.org/officeDocument/2006/relationships/hyperlink" Target="https://azure.microsoft.com/services/application-gateway/" TargetMode="External"/><Relationship Id="rId40" Type="http://schemas.openxmlformats.org/officeDocument/2006/relationships/hyperlink" Target="https://azure.microsoft.com/services/key-vault/" TargetMode="External"/><Relationship Id="rId45"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azure.microsoft.com/services/cache" TargetMode="External"/><Relationship Id="rId23" Type="http://schemas.openxmlformats.org/officeDocument/2006/relationships/hyperlink" Target="https://azure.microsoft.com/services/dns/" TargetMode="External"/><Relationship Id="rId28" Type="http://schemas.openxmlformats.org/officeDocument/2006/relationships/hyperlink" Target="https://azure.microsoft.com/services/virtual-machine-scale-sets/" TargetMode="External"/><Relationship Id="rId36" Type="http://schemas.openxmlformats.org/officeDocument/2006/relationships/hyperlink" Target="https://azure.microsoft.com/services/dns/" TargetMode="External"/><Relationship Id="rId49" Type="http://schemas.openxmlformats.org/officeDocument/2006/relationships/theme" Target="theme/theme1.xml"/><Relationship Id="rId10" Type="http://schemas.openxmlformats.org/officeDocument/2006/relationships/hyperlink" Target="https://learn.microsoft.com/en-us/azure/dns/private-dns-overview" TargetMode="External"/><Relationship Id="rId19" Type="http://schemas.openxmlformats.org/officeDocument/2006/relationships/hyperlink" Target="https://azure.microsoft.com/services/traffic-manager/" TargetMode="External"/><Relationship Id="rId31" Type="http://schemas.openxmlformats.org/officeDocument/2006/relationships/hyperlink" Target="https://learn.microsoft.com/en-us/azure/virtual-network/virtual-networks-udr-overview" TargetMode="External"/><Relationship Id="rId44" Type="http://schemas.openxmlformats.org/officeDocument/2006/relationships/hyperlink" Target="https://azure.microsoft.com/services/cache/" TargetMode="External"/><Relationship Id="rId4" Type="http://schemas.openxmlformats.org/officeDocument/2006/relationships/webSettings" Target="webSettings.xml"/><Relationship Id="rId9" Type="http://schemas.openxmlformats.org/officeDocument/2006/relationships/hyperlink" Target="https://azure.microsoft.com/services/dns/" TargetMode="External"/><Relationship Id="rId14" Type="http://schemas.openxmlformats.org/officeDocument/2006/relationships/hyperlink" Target="https://azure.microsoft.com/services/virtual-network/" TargetMode="External"/><Relationship Id="rId22" Type="http://schemas.openxmlformats.org/officeDocument/2006/relationships/hyperlink" Target="https://azure.microsoft.com/services/ddos-protection/" TargetMode="External"/><Relationship Id="rId27" Type="http://schemas.openxmlformats.org/officeDocument/2006/relationships/hyperlink" Target="https://learn.microsoft.com/en-us/azure/app-service/overview-vnet-integration" TargetMode="External"/><Relationship Id="rId30" Type="http://schemas.openxmlformats.org/officeDocument/2006/relationships/hyperlink" Target="https://azure.microsoft.com/services/virtual-network/" TargetMode="External"/><Relationship Id="rId35" Type="http://schemas.openxmlformats.org/officeDocument/2006/relationships/hyperlink" Target="https://azure.microsoft.com/services/active-directory/" TargetMode="External"/><Relationship Id="rId43" Type="http://schemas.openxmlformats.org/officeDocument/2006/relationships/hyperlink" Target="https://azure.microsoft.com/services/search/" TargetMode="External"/><Relationship Id="rId48" Type="http://schemas.openxmlformats.org/officeDocument/2006/relationships/fontTable" Target="fontTable.xml"/><Relationship Id="rId8" Type="http://schemas.openxmlformats.org/officeDocument/2006/relationships/hyperlink" Target="https://azure.microsoft.com/services/ddos-protection/" TargetMode="External"/><Relationship Id="rId3" Type="http://schemas.openxmlformats.org/officeDocument/2006/relationships/settings" Target="settings.xml"/><Relationship Id="rId12" Type="http://schemas.openxmlformats.org/officeDocument/2006/relationships/hyperlink" Target="https://azure.microsoft.com/services/virtual-machine-scale-sets/" TargetMode="External"/><Relationship Id="rId17" Type="http://schemas.openxmlformats.org/officeDocument/2006/relationships/hyperlink" Target="https://learn.microsoft.com/en-us/azure/private-link/private-link-overview" TargetMode="External"/><Relationship Id="rId25" Type="http://schemas.openxmlformats.org/officeDocument/2006/relationships/hyperlink" Target="https://azure.microsoft.com/services/virtual-machines/" TargetMode="External"/><Relationship Id="rId33" Type="http://schemas.openxmlformats.org/officeDocument/2006/relationships/hyperlink" Target="https://azure.microsoft.com/services/frontdoor/" TargetMode="External"/><Relationship Id="rId38" Type="http://schemas.openxmlformats.org/officeDocument/2006/relationships/hyperlink" Target="https://learn.microsoft.com/en-us/azure/architecture/guide/technology-choices/load-balancing-overview" TargetMode="External"/><Relationship Id="rId46" Type="http://schemas.openxmlformats.org/officeDocument/2006/relationships/image" Target="media/image5.png"/><Relationship Id="rId20" Type="http://schemas.openxmlformats.org/officeDocument/2006/relationships/hyperlink" Target="https://learn.microsoft.com/en-us/azure/architecture/reference-architectures/n-tier/multi-region-sql-server" TargetMode="External"/><Relationship Id="rId41" Type="http://schemas.openxmlformats.org/officeDocument/2006/relationships/hyperlink" Target="https://azure.microsoft.com/services/kubernetes-service/" TargetMode="External"/><Relationship Id="rId1" Type="http://schemas.openxmlformats.org/officeDocument/2006/relationships/numbering" Target="numbering.xml"/><Relationship Id="rId6" Type="http://schemas.openxmlformats.org/officeDocument/2006/relationships/hyperlink" Target="https://azure.microsoft.com/services/application-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4</cp:revision>
  <dcterms:created xsi:type="dcterms:W3CDTF">2023-08-05T15:17:00Z</dcterms:created>
  <dcterms:modified xsi:type="dcterms:W3CDTF">2023-08-06T05:38:00Z</dcterms:modified>
</cp:coreProperties>
</file>