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3100"/>
        <w:ind w:firstLine="0"/>
        <w:jc w:val="center"/>
      </w:pPr>
      <w:r>
        <w:rPr>
          <w:rFonts w:eastAsia="冬青黑体简体中文 W6" w:hint="eastAsia"/>
          <w:sz w:val="44"/>
          <w:szCs w:val="44"/>
          <w:rtl w:val="0"/>
          <w:lang w:val="zh-TW" w:eastAsia="zh-TW"/>
        </w:rPr>
        <w:t xml:space="preserve">AI+重点工作推进系统</w:t>
      </w:r>
    </w:p>
    <w:p>
      <w:pPr>
        <w:pStyle w:val="Normal.0"/>
        <w:spacing w:before="320"/>
        <w:ind w:firstLine="0"/>
        <w:jc w:val="center"/>
        <w:rPr>
          <w:lang w:val="zh-TW" w:eastAsia="zh-TW"/>
        </w:rPr>
      </w:pPr>
      <w:r>
        <w:rPr>
          <w:rFonts w:eastAsia="冬青黑体简体中文 W6" w:hint="eastAsia"/>
          <w:sz w:val="40"/>
          <w:szCs w:val="40"/>
          <w:rtl w:val="0"/>
          <w:lang w:val="zh-TW" w:eastAsia="zh-TW"/>
        </w:rPr>
        <w:t xml:space="preserve">用 户 手 册</w:t>
      </w:r>
    </w:p>
    <w:p>
      <w:pPr>
        <w:pStyle w:val="Normal.0"/>
        <w:spacing w:before="42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版本：V1.4.0</w:t>
      </w:r>
    </w:p>
    <w:p>
      <w:pPr>
        <w:pStyle w:val="Normal.0"/>
        <w:spacing w:before="140" w:after="0"/>
        <w:ind w:firstLine="0"/>
        <w:jc w:val="center"/>
      </w:pPr>
      <w:r>
        <w:rPr>
          <w:rFonts w:eastAsia="冬青黑体简体中文 W3" w:hint="eastAsia"/>
          <w:sz w:val="26"/>
          <w:szCs w:val="26"/>
          <w:rtl w:val="0"/>
          <w:lang w:val="zh-TW" w:eastAsia="zh-TW"/>
        </w:rPr>
        <w:t xml:space="preserve">编制日期：2026年9月</w:t>
      </w:r>
    </w:p>
    <w:p>
      <w:pPr>
        <w:pStyle w:val="Normal.0"/>
      </w:pPr>
      <w:r>
        <w:br w:type="page"/>
      </w:r>
    </w:p>
    <w:p>
      <w:pPr>
        <w:pStyle w:val="Normal.0"/>
        <w:spacing w:after="440"/>
        <w:jc w:val="center"/>
        <w:rPr>
          <w:lang w:val="zh-TW" w:eastAsia="zh-TW"/>
        </w:rPr>
      </w:pPr>
      <w:r>
        <w:rPr>
          <w:rFonts w:eastAsia="冬青黑体简体中文 W6" w:hint="eastAsia"/>
          <w:sz w:val="40"/>
          <w:szCs w:val="40"/>
          <w:rtl w:val="0"/>
          <w:lang w:val="zh-TW" w:eastAsia="zh-TW"/>
        </w:rPr>
        <w:t xml:space="preserve">目  录</w:t>
      </w:r>
    </w:p>
    <w:p>
      <w:pPr>
        <w:pStyle w:val="Normal.0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下载与安装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下载客户端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安装客户端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5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登录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登录客户端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登录常见问题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6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经办人使用全流程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发现任务：徽标和通知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打开督办台账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填写进展并提交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用AI润色优化文字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9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任务不该我办？转给同事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9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超时了还能补报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10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经办人常见问题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10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督办人使用全流程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下发督办任务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跟踪填报进度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12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查收、导出与归档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12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事项状态维护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督办人常见问题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常见问题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14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hint="eastAsia"/>
          <w:rtl w:val="0"/>
        </w:rPr>
        <w:t xml:space="preserve">名词速查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 xml:space="preserve">15</w:t>
      </w:r>
      <w:r>
        <w:rPr/>
        <w:fldChar w:fldCharType="end" w:fldLock="0"/>
      </w:r>
      <w:r>
        <w:fldChar w:fldCharType="end"/>
      </w:r>
    </w:p>
    <w:p>
      <w:pPr>
        <w:pStyle w:val="Normal.0"/>
      </w:pPr>
      <w:r>
        <w:br w:type="page"/>
      </w:r>
    </w:p>
    <w:p>
      <w:pPr>
        <w:pStyle w:val="Normal.0"/>
        <w:spacing w:after="440"/>
        <w:jc w:val="center"/>
        <w:rPr>
          <w:lang w:val="zh-TW" w:eastAsia="zh-TW"/>
        </w:rPr>
      </w:pPr>
      <w:r>
        <w:rPr>
          <w:rFonts w:eastAsia="冬青黑体简体中文 W6" w:hint="eastAsia"/>
          <w:sz w:val="40"/>
          <w:szCs w:val="40"/>
          <w:rtl w:val="0"/>
          <w:lang w:val="zh-TW" w:eastAsia="zh-TW"/>
        </w:rPr>
        <w:t xml:space="preserve">写在前面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这套系统用来干一件事：把重点工作的督办填报搬到线上。以前任务靠 Excel 表格和群消息传来传去，现在由督办数字员工“龙小督”把任务按批次整理好、到点提醒你，在聊天窗口右侧直接填写进展，督办人一键导出 Excel 存档——事事有记录，件件可追溯。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你只需要记住两个角色：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经办人：收到任务、填写进展的人——读第三章。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督办人：下发任务、查收导出的人——读第四章。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下载安装和登录人人都用——读第一、二章；遇到状况翻第五章。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全书图文配合，每张图下方都有说明文字；每个角色章节末尾还有“常见问题”小节，先自查再找人。</w:t>
      </w:r>
    </w:p>
    <w:p>
      <w:pPr>
        <w:pStyle w:val="Normal.0"/>
      </w:pPr>
      <w:r>
        <w:br w:type="page"/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下载与安装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下载客户端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在浏览器打开下载地址：https://aiwork.lgdg.cc/desktop/#/ ，页面会自动检测你的电脑系统并推荐安装包。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页面提供三个安装包：Windows（MSI）适用于 Windows 10 / 11；macOS（Apple 芯片）适用于 M1 / M2 / M3 / M4 等 ARM 机型（多数新款 Mac 选这个）；macOS（Intel）适用于 Intel 芯片的 Mac。拿不准自己的 Mac 是什么芯片，点屏幕左上角  →“关于本机”查看。</w:t>
      </w:r>
    </w:p>
    <w:p>
      <w:pPr>
        <w:pStyle w:val="List Number"/>
        <w:numPr>
          <w:ilvl w:val="0"/>
          <w:numId w:val="10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点击页面上方的“立即下载正式版”按钮，或按机型点击对应卡片里的“下载 MSI / 下载 DMG”。</w:t>
      </w:r>
    </w:p>
    <w:p>
      <w:pPr>
        <w:pStyle w:val="List Number"/>
        <w:numPr>
          <w:ilvl w:val="0"/>
          <w:numId w:val="10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下载完成后，到“下载”文件夹找到安装包，准备安装。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图1  下载页面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安装客户端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Windows：双击 .msi 安装包，按安装向导点击“下一步”完成安装；如系统弹出安全提示，选择“仍要运行”。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macOS：双击 .dmg 文件，把应用图标拖进“应用程序”文件夹；首次打开如提示“无法确认开发者”，在 系统设置 → 隐私与安全性 中点击“仍要打开”。</w:t>
      </w:r>
    </w:p>
    <w:p>
      <w:pPr>
        <w:pStyle w:val="List Number"/>
        <w:numPr>
          <w:ilvl w:val="0"/>
          <w:numId w:val="102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安装完成后，在桌面或启动台找到「EAIC 协同办公平台」图标，双击启动。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登录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登录客户端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首次打开客户端后，用公司分配的企业邮箱和密码登录。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在登录页输入企业邮箱（例如 name@lgdg.cc）。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输入密码；勾选“记住密码”，下次打开就不用再输。</w:t>
      </w:r>
    </w:p>
    <w:p>
      <w:pPr>
        <w:pStyle w:val="List Number"/>
        <w:numPr>
          <w:ilvl w:val="0"/>
          <w:numId w:val="103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点击“登录”，进入消息主界面。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图2  登录界面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登录常见问题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忘记密码：点击登录页的“忘记密码？”，按指引重置；重置不了就联系企业IT管理员。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提示账号或密码错误：检查邮箱是否拼对、密码大小写是否正确；连续输错多次账号可能被临时锁定，稍后再试。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登录后看不到“龙小督”会话：说明账号还没有开通督办权限，联系管理员开通后即可看到。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经办人使用全流程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这一章按“发现任务 → 打开台账 → 填报 → 提交 →（必要时）转办”的完整路径走一遍，跟着做就能完成一轮填报。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发现任务：徽标和通知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有任务找你时，系统会用两种方式提醒你：聊天列表里“龙小督”那一行会显示“待处理事项 N”（N 就是等你处理的任务数，没有任务时自动消失）；同时龙小督会发来督办通知消息，告诉你这一批有几个任务、反馈时限是几点。看到徽标或通知，点进会话就能看到表单卡片。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图3  待办徽标与通知消息</w:t>
      </w:r>
    </w:p>
    <w:p>
      <w:pPr>
        <w:pStyle w:val="Normal.0"/>
        <w:spacing w:before="60" w:after="40"/>
        <w:jc w:val="center"/>
      </w:pP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图4  督办通知卡片（截图待补）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打开督办台账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点击龙小督会话里的表单消息卡片，聊天窗口右侧会滑出“督办事项台账”面板。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面板顶部是“跟进批次”：显示批次编号、督办日期和反馈截止日——这批任务要在截止日前全部填完。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左侧“本批督办事项”是这批要你办的所有任务卡片，点卡片切换任务。</w:t>
      </w:r>
    </w:p>
    <w:p>
      <w:pPr>
        <w:pStyle w:val="List Number"/>
        <w:numPr>
          <w:ilvl w:val="0"/>
          <w:numId w:val="104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“事项详情”里能看到任务的完整要求；“协作者”一栏显示督办人、经办人、转办人、次级转办人——这就是任务的责任链，当前轮到谁办，表单就在谁手里。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图5  督办事项台账面板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填写进展并提交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每个任务要填五项内容，都是大白话：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部门反馈工作落实情况：目前推进到了哪一步。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部门反馈存在困难问题：遇到什么阻碍，没有就填“无”。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部门反馈下一步工作计划：接下来打算怎么做。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预计完成时间：这件事预计什么时候办完。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进度评价：整体进展自我评价（下拉选择）。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逐项填写，带 * 号的是必填项。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填到一半有事要离开？点“暂存”。草稿保存在服务器上，关掉窗口、换台电脑，进度都在。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确认无误后点“提交”。提交后这一项锁定为只读，卡片角标显示“已提交 k/N”。</w:t>
      </w:r>
    </w:p>
    <w:p>
      <w:pPr>
        <w:pStyle w:val="List Number"/>
        <w:numPr>
          <w:ilvl w:val="0"/>
          <w:numId w:val="105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按同样方式，把本批所有任务都填完提交。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小贴士：提交内容会以填报消息留在会话里，随时回看；在督办人导出之前，只要任务还在你手上，都可以继续补改。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用AI润色优化文字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担心写得不正式？每个反馈输入框右侧都有一个润色小图标，点它，龙小督会把口语化的内容改成规范公文。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填好一段反馈文字，点击输入框右侧的润色图标。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龙小督生成润色版本，弹窗展示新旧对照。</w:t>
      </w:r>
    </w:p>
    <w:p>
      <w:pPr>
        <w:pStyle w:val="List Number"/>
        <w:numPr>
          <w:ilvl w:val="0"/>
          <w:numId w:val="106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满意就点“确认”替换原文；不满意点“取消”，原文一字不动。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图6  AI润色优化填报内容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任务不该我办？转给同事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任务分错了、或确实需要别人协办时，可以转出去。转办最多三级：经办人 → 转办人 → 次级转办人，到次级转办人为止。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在事项详情底部点“转办”。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在弹出的成员列表里搜索同事姓名，选中并确认（一次只能选一个人）。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转办后任务流到新执行人手里：你还能看到这件任务但不能再改；新执行人收到和你一样的表单卡片。</w:t>
      </w:r>
    </w:p>
    <w:p>
      <w:pPr>
        <w:pStyle w:val="List Number"/>
        <w:numPr>
          <w:ilvl w:val="0"/>
          <w:numId w:val="107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面板“协作者”一栏会实时显示最新责任链，谁已经提交也标得清清楚楚。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小贴士：如果督办人直接替你提交了（代提），任务会自动进入下一环节，你不需要再操作。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图7  转办选人弹窗与责任链路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超时了还能补报</w:t>
      </w:r>
    </w:p>
    <w:p>
      <w:pPr>
        <w:pStyle w:val="Normal.0"/>
        <w:spacing w:after="80"/>
        <w:ind w:firstLine="418"/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超过批次反馈截止日还没填，任务会显示“逾期未填报”，龙小督会提醒你和督办人。别慌——逾期照样能报：打开台账把内容补齐提交，状态立刻恢复为“已填报”，不影响后续归档。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经办人常见问题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台账面板空白或卡住：点面板右上角“刷新”重新加载；多次失败会自动变成链接卡片，点开后在新窗口继续填，进度不丢。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必填项没填就提交：提示“××字段不能为空”，补全再提交即可。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换电脑、重装客户端，草稿还在吗：在。草稿跟账号走，存在服务器上。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为什么晚上没收到提醒：系统夜间（22:00 – 次日8:00）不打扰，提醒统一推迟到 8:30，每天最多 2 条。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能批量提交吗：不能。逐条提交是为了让每条反馈都落实到具体责任人。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督办人使用全流程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督办人管两头：把任务发下去（4.1），把结果收回来（4.2、4.3）。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下发督办任务</w:t>
      </w:r>
    </w:p>
    <w:p>
      <w:pPr>
        <w:pStyle w:val="Normal.0"/>
        <w:spacing w:after="80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发任务有两种方式，挑顺手的用：</w:t>
      </w:r>
    </w:p>
    <w:p>
      <w:pPr>
        <w:pStyle w:val="List Number"/>
        <w:numPr>
          <w:ilvl w:val="0"/>
          <w:numId w:val="108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方式一（Excel）：把督办 Excel 表直接发给龙小督，并用一句话说明反馈时限要求（例如“请明天下午5点前反馈”）。这种方式可以新增任务事项。</w:t>
      </w:r>
    </w:p>
    <w:p>
      <w:pPr>
        <w:pStyle w:val="List Number"/>
        <w:numPr>
          <w:ilvl w:val="0"/>
          <w:numId w:val="108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方式二（口头编号）：直接对龙小督报一个或多个任务编号，并说明反馈时限要求。这种方式只能督办系统里已有的事项，不能新增。</w:t>
      </w:r>
    </w:p>
    <w:p>
      <w:pPr>
        <w:pStyle w:val="List Number"/>
        <w:numPr>
          <w:ilvl w:val="0"/>
          <w:numId w:val="108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龙小督校验内容后自动生成督办批次：带批次编号、督办日期和反馈时限，口头约定的时限默认 36 小时。</w:t>
      </w:r>
    </w:p>
    <w:p>
      <w:pPr>
        <w:pStyle w:val="List Number"/>
        <w:numPr>
          <w:ilvl w:val="0"/>
          <w:numId w:val="108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Excel 里有几行格式不对？龙小督会逐条告诉你哪行错、错在哪，改好重发即可，不会丢行。</w:t>
      </w:r>
    </w:p>
    <w:p>
      <w:pPr>
        <w:pStyle w:val="List Number"/>
        <w:numPr>
          <w:ilvl w:val="0"/>
          <w:numId w:val="108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批次一生成，经办人立刻收到填报通知。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图8  督办人通过Excel下发任务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跟踪填报进度</w:t>
      </w:r>
    </w:p>
    <w:p>
      <w:pPr>
        <w:pStyle w:val="List Number"/>
        <w:numPr>
          <w:ilvl w:val="0"/>
          <w:numId w:val="109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聊天列表的“待处理事项 N”里，有你作为督办人需要查收的任务。</w:t>
      </w:r>
    </w:p>
    <w:p>
      <w:pPr>
        <w:pStyle w:val="List Number"/>
        <w:numPr>
          <w:ilvl w:val="0"/>
          <w:numId w:val="109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打开台账面板，批次卡片上能看到每个任务的状态：推进中、已填报、逾期未填报，谁还没交一眼看清。</w:t>
      </w:r>
    </w:p>
    <w:p>
      <w:pPr>
        <w:pStyle w:val="List Number"/>
        <w:numPr>
          <w:ilvl w:val="0"/>
          <w:numId w:val="109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有人超时没填？不用打电话催——直接打开那件任务，替他补上或改好（系统会记录实际操作人）。</w:t>
      </w:r>
    </w:p>
    <w:p>
      <w:pPr>
        <w:pStyle w:val="Normal.0"/>
        <w:spacing w:after="80" w:line="324" w:lineRule="auto"/>
        <w:ind w:firstLine="0"/>
        <w:rPr>
          <w:lang w:val="zh-TW" w:eastAsia="zh-TW"/>
        </w:rPr>
      </w:pPr>
      <w:r>
        <w:rPr>
          <w:rFonts w:eastAsia="冬青黑体简体中文 W3" w:hint="eastAsia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小贴士：经办人提交即视为审核通过；提交前你随时可以打开任务查看和代改。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图9  督办人待提交事项情况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图10  督办人按批次跟进填报情况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查收、导出与归档</w:t>
      </w:r>
    </w:p>
    <w:p>
      <w:pPr>
        <w:pStyle w:val="List Number"/>
        <w:numPr>
          <w:ilvl w:val="0"/>
          <w:numId w:val="1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批次里所有任务都变成“已填报”后，“导出”按钮亮起。</w:t>
      </w:r>
    </w:p>
    <w:p>
      <w:pPr>
        <w:pStyle w:val="List Number"/>
        <w:numPr>
          <w:ilvl w:val="0"/>
          <w:numId w:val="1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点击“导出”下载批次 Excel；导出成功后，龙小督会把文件发到你的会话里。</w:t>
      </w:r>
    </w:p>
    <w:p>
      <w:pPr>
        <w:pStyle w:val="List Number"/>
        <w:numPr>
          <w:ilvl w:val="0"/>
          <w:numId w:val="1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导出后，这一批任务自动转为“已归档”，不能再改；下一轮督办会生成新的批次和跟进记录，历史永久保留。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8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spacing w:after="100"/>
        <w:jc w:val="center"/>
      </w:pPr>
      <w:r>
        <w:rPr>
          <w:rFonts w:eastAsia="冬青黑体简体中文 W3" w:hint="eastAsia"/>
          <w:outline w:val="0"/>
          <w:color w:val="666666"/>
          <w:sz w:val="19"/>
          <w:szCs w:val="19"/>
          <w:u w:color="666666"/>
          <w:rtl w:val="0"/>
          <w:lang w:val="zh-TW" w:eastAsia="zh-TW"/>
          <w14:textFill>
            <w14:solidFill>
              <w14:srgbClr w14:val="666666"/>
            </w14:solidFill>
          </w14:textFill>
        </w:rPr>
        <w:t xml:space="preserve">图11  导出批次并归档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事项状态维护</w:t>
      </w:r>
    </w:p>
    <w:p>
      <w:pPr>
        <w:pStyle w:val="List Number"/>
        <w:numPr>
          <w:ilvl w:val="0"/>
          <w:numId w:val="11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事项办结（上级督办室线下同意后），在台账里把事项状态改为“完结”：终态锁定，不再出现在待办里。</w:t>
      </w:r>
    </w:p>
    <w:p>
      <w:pPr>
        <w:pStyle w:val="List Number"/>
        <w:numPr>
          <w:ilvl w:val="0"/>
          <w:numId w:val="111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事项临期或逾期、但时间有变：修改“截止时间”，系统按新时间重新计算状态，任务恢复正常。</w:t>
      </w:r>
    </w:p>
    <w:p>
      <w:pPr>
        <w:pStyle w:val="heading 2"/>
        <w:keepNext w:val="1"/>
        <w:numPr>
          <w:ilvl w:val="1"/>
          <w:numId w:val="8"/>
        </w:numPr>
      </w:pPr>
      <w:r>
        <w:rPr>
          <w:rtl w:val="0"/>
          <w:lang w:val="zh-CN" w:eastAsia="zh-CN"/>
        </w:rPr>
        <w:t xml:space="preserve">督办人常见问题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“导出”按钮是灰的：批内还有任务没填完（推进中 / 逾期未填报），补齐或代填后自动亮起。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想改已归档的批次：归档即终态不能改；需要补充就发起新一轮督办。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“完结”能撤销吗：不能，标记前请确认。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经办人说没收到通知：先确认批次已生成、经办人账号已开通督办权限；仍不行就联系系统管理员。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常见问题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这套系统收费吗：公司内部系统，向全员免费开放。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数据存在哪里：公司业务平台（Teable）和企业服务端，不上个人设备；导出的 Excel 只发给督办人本人。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别人能看到我的操作吗：能看到与你相关的事项和批次；所有操作以本人身份留痕，谁填的、谁改的都可追溯。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客户端提示升级怎么办：按弹窗指引升级即可，草稿和记录都在服务器，不会丢。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遇到问题找谁：先翻本手册对应章节的“常见问题”；仍解决不了，联系系统管理员或产品研发同学。</w:t>
      </w:r>
    </w:p>
    <w:p>
      <w:pPr>
        <w:pStyle w:val="Normal.0"/>
      </w:pPr>
      <w:r>
        <w:br w:type="page"/>
      </w:r>
    </w:p>
    <w:p>
      <w:pPr>
        <w:pStyle w:val="heading 1"/>
        <w:numPr>
          <w:ilvl w:val="0"/>
          <w:numId w:val="8"/>
        </w:numPr>
      </w:pP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名词速查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龙小督：系统里的督办数字员工，负责任务解析、提醒、润色和汇总，通过会话消息与你互动。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督办批次：一批督办任务的集合，带编号、督办日期和反馈时限；导出后整批归档。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五要素：落实情况、存在困难、下一步计划、预计完成时间、进度评价。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跟进状态：推进中 → 已填报 →（超时未填）逾期未填报 → 导出后已归档。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在库事项：当前没有进行中的督办跟进、可以再次被督办的事项。</w:t>
      </w:r>
    </w:p>
    <w:p>
      <w:pPr>
        <w:pStyle w:val="List Bullet"/>
        <w:numPr>
          <w:ilvl w:val="0"/>
          <w:numId w:val="10"/>
        </w:numPr>
        <w:spacing w:after="60" w:line="324" w:lineRule="auto"/>
        <w:rPr>
          <w:sz w:val="22"/>
          <w:szCs w:val="22"/>
          <w:lang w:val="zh-TW" w:eastAsia="zh-TW"/>
        </w:rPr>
      </w:pPr>
      <w:r>
        <w:rPr>
          <w:sz w:val="22"/>
          <w:szCs w:val="22"/>
          <w:rtl w:val="0"/>
          <w:lang w:val="zh-TW" w:eastAsia="zh-TW"/>
        </w:rPr>
        <w:t xml:space="preserve">待处理事项 N：聊天列表徽标上的数字，表示当前节点轮到你自己处理的任务数。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冬青黑体简体中文 W3">
    <w:charset w:val="00"/>
    <w:family w:val="roman"/>
    <w:pitch w:val="default"/>
  </w:font>
  <w:font w:name="冬青黑体简体中文 W6">
    <w:charset w:val="00"/>
    <w:family w:val="roman"/>
    <w:pitch w:val="default"/>
  </w:font>
  <w:font w:name="宋体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nothing"/>
      <w:lvlText w:val="%1."/>
      <w:lvlJc w:val="left"/>
      <w:pPr>
        <w:ind w:left="11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37" w:firstLine="76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70" w:firstLine="73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0" w:firstLine="73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893" w:firstLine="40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已导入的样式“1”"/>
  </w:abstractNum>
  <w:abstractNum w:abstractNumId="2">
    <w:multiLevelType w:val="hybridMultilevel"/>
    <w:styleLink w:val="已导入的样式“1”"/>
    <w:lvl w:ilvl="0">
      <w:start w:val="1"/>
      <w:numFmt w:val="decimal"/>
      <w:suff w:val="nothing"/>
      <w:lvlText w:val="%1."/>
      <w:lvlJc w:val="left"/>
      <w:pPr>
        <w:ind w:left="200" w:hanging="2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78" w:hanging="17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28" w:hanging="22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28" w:hanging="228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72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已导入的样式“2”"/>
  </w:abstractNum>
  <w:abstractNum w:abstractNumId="4">
    <w:multiLevelType w:val="hybridMultilevel"/>
    <w:styleLink w:val="已导入的样式“2”"/>
    <w:lvl w:ilvl="0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tabs>
          <w:tab w:val="num" w:pos="353"/>
        </w:tabs>
        <w:ind w:left="454" w:hanging="25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">
    <w:multiLevelType w:val="hybridMultilevel"/>
    <w:numStyleLink w:val="已导入的样式“3”"/>
  </w:abstractNum>
  <w:abstractNum w:abstractNumId="6">
    <w:multiLevelType w:val="hybridMultilevel"/>
    <w:styleLink w:val="已导入的样式“3”"/>
    <w:lvl w:ilvl="0">
      <w:start w:val="1"/>
      <w:numFmt w:val="decimal"/>
      <w:suff w:val="nothing"/>
      <w:lvlText w:val="%1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454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0"/>
  </w:num>
  <w:num w:numId="2">
    <w:abstractNumId w:val="0"/>
    <w:lvlOverride w:ilvl="1">
      <w:startOverride w:val="2"/>
    </w:lvlOverride>
  </w:num>
  <w:num w:numId="3">
    <w:abstractNumId w:val="0"/>
    <w:lvlOverride w:ilvl="1">
      <w:startOverride w:val="3"/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1"/>
    <w:lvlOverride w:ilvl="1">
      <w:startOverride w:val="3"/>
    </w:lvlOverride>
  </w:num>
  <w:num w:numId="12">
    <w:abstractNumId w:val="1"/>
    <w:lvlOverride w:ilvl="0">
      <w:startOverride w:val="2"/>
    </w:lvlOverride>
  </w:num>
  <w:num w:numId="13">
    <w:abstractNumId w:val="6"/>
  </w:num>
  <w:num w:numId="14">
    <w:abstractNumId w:val="5"/>
  </w:num>
  <w:num w:numId="15">
    <w:abstractNumId w:val="1"/>
    <w:lvlOverride w:ilvl="0">
      <w:startOverride w:val="3"/>
    </w:lvlOverride>
  </w:num>
  <w:num w:numId="16">
    <w:abstractNumId w:val="1"/>
    <w:lvlOverride w:ilvl="0">
      <w:startOverride w:val="4"/>
    </w:lvlOverride>
  </w:num>
  <w:num w:numId="101">
    <w:abstractNumId w:val="5"/>
  </w:num>
  <w:num w:numId="102">
    <w:abstractNumId w:val="5"/>
  </w:num>
  <w:num w:numId="103">
    <w:abstractNumId w:val="5"/>
  </w:num>
  <w:num w:numId="104">
    <w:abstractNumId w:val="5"/>
  </w:num>
  <w:num w:numId="105">
    <w:abstractNumId w:val="5"/>
  </w:num>
  <w:num w:numId="106">
    <w:abstractNumId w:val="5"/>
  </w:num>
  <w:num w:numId="107">
    <w:abstractNumId w:val="5"/>
  </w:num>
  <w:num w:numId="108">
    <w:abstractNumId w:val="5"/>
  </w:num>
  <w:num w:numId="109">
    <w:abstractNumId w:val="5"/>
  </w:num>
  <w:num w:numId="110">
    <w:abstractNumId w:val="5"/>
  </w:num>
  <w:num w:numId="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updateFields w:val="true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20" w:line="360" w:lineRule="auto"/>
      <w:ind w:left="0" w:right="0" w:firstLine="880"/>
      <w:jc w:val="both"/>
      <w:outlineLvl w:val="9"/>
    </w:pPr>
    <w:rPr>
      <w:rFonts w:ascii="冬青黑体简体中文 W3" w:cs="Arial Unicode MS" w:hAnsi="冬青黑体简体中文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right" w:pos="8280" w:leader="dot"/>
      </w:tabs>
      <w:suppressAutoHyphens w:val="0"/>
      <w:bidi w:val="0"/>
      <w:spacing w:before="0" w:after="20" w:line="360" w:lineRule="auto"/>
      <w:ind w:left="0" w:right="0" w:firstLine="880"/>
      <w:jc w:val="both"/>
      <w:outlineLvl w:val="9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50" w:after="20" w:line="288" w:lineRule="auto"/>
      <w:ind w:left="0" w:right="0" w:firstLine="0"/>
      <w:jc w:val="both"/>
      <w:outlineLvl w:val="0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36"/>
      <w:szCs w:val="36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right" w:pos="8280" w:leader="dot"/>
      </w:tabs>
      <w:suppressAutoHyphens w:val="0"/>
      <w:bidi w:val="0"/>
      <w:spacing w:before="0" w:after="20" w:line="360" w:lineRule="auto"/>
      <w:ind w:left="420" w:right="0" w:firstLine="880"/>
      <w:jc w:val="both"/>
      <w:outlineLvl w:val="9"/>
    </w:pPr>
    <w:rPr>
      <w:rFonts w:ascii="冬青黑体简体中文 W3" w:cs="冬青黑体简体中文 W3" w:hAnsi="冬青黑体简体中文 W3" w:eastAsia="冬青黑体简体中文 W3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0" w:after="20" w:line="288" w:lineRule="auto"/>
      <w:ind w:left="0" w:right="0" w:firstLine="0"/>
      <w:jc w:val="both"/>
      <w:outlineLvl w:val="1"/>
    </w:pPr>
    <w:rPr>
      <w:rFonts w:ascii="冬青黑体简体中文 W6" w:cs="冬青黑体简体中文 W6" w:hAnsi="冬青黑体简体中文 W6" w:eastAsia="冬青黑体简体中文 W6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7"/>
      </w:numPr>
    </w:pPr>
  </w:style>
  <w:style w:type="paragraph" w:styleId="List Bullet">
    <w:name w:val="List Bullet"/>
    <w:next w:val="List Bullet"/>
    <w:pPr>
      <w:keepNext w:val="0"/>
      <w:keepLines w:val="0"/>
      <w:pageBreakBefore w:val="0"/>
      <w:widowControl w:val="0"/>
      <w:shd w:val="clear" w:color="auto" w:fill="auto"/>
      <w:tabs>
        <w:tab w:val="left" w:pos="360"/>
      </w:tabs>
      <w:suppressAutoHyphens w:val="0"/>
      <w:bidi w:val="0"/>
      <w:spacing w:before="0" w:after="20" w:line="360" w:lineRule="auto"/>
      <w:ind w:left="0" w:right="0" w:firstLine="0"/>
      <w:jc w:val="both"/>
      <w:outlineLvl w:val="9"/>
    </w:pPr>
    <w:rPr>
      <w:rFonts w:ascii="Arial Unicode MS" w:cs="Arial Unicode MS" w:hAnsi="Arial Unicode MS" w:eastAsia="冬青黑体简体中文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9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0"/>
      <w:shd w:val="clear" w:color="auto" w:fill="auto"/>
      <w:tabs>
        <w:tab w:val="left" w:pos="360"/>
      </w:tabs>
      <w:suppressAutoHyphens w:val="0"/>
      <w:bidi w:val="0"/>
      <w:spacing w:before="0" w:after="20" w:line="360" w:lineRule="auto"/>
      <w:ind w:left="0" w:right="0" w:firstLine="0"/>
      <w:jc w:val="both"/>
      <w:outlineLvl w:val="9"/>
    </w:pPr>
    <w:rPr>
      <w:rFonts w:ascii="Arial Unicode MS" w:cs="Arial Unicode MS" w:hAnsi="Arial Unicode MS" w:eastAsia="冬青黑体简体中文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3”">
    <w:name w:val="已导入的样式“3”"/>
    <w:pPr>
      <w:numPr>
        <w:numId w:val="1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