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AAF9B" w14:textId="77777777" w:rsidR="005B76BA" w:rsidRDefault="00000000">
      <w:pPr>
        <w:pStyle w:val="Heading1"/>
        <w:spacing w:before="0" w:after="120" w:line="275" w:lineRule="auto"/>
        <w:rPr>
          <w:rFonts w:ascii="Google Sans" w:eastAsia="Google Sans" w:hAnsi="Google Sans" w:cs="Google Sans"/>
          <w:color w:val="1B1C1D"/>
          <w:sz w:val="32"/>
          <w:szCs w:val="32"/>
        </w:rPr>
      </w:pPr>
      <w:r>
        <w:rPr>
          <w:rFonts w:ascii="Google Sans" w:eastAsia="Google Sans" w:hAnsi="Google Sans" w:cs="Google Sans"/>
          <w:color w:val="1B1C1D"/>
          <w:sz w:val="32"/>
          <w:szCs w:val="32"/>
        </w:rPr>
        <w:t>Enhancing Option Selling Strategies with Innovative Renko Chart Analysis for NIFTY and BANKNIFTY</w:t>
      </w:r>
    </w:p>
    <w:p w14:paraId="0A764DA2"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32"/>
          <w:szCs w:val="32"/>
        </w:rPr>
      </w:pPr>
    </w:p>
    <w:p w14:paraId="778CE7EF" w14:textId="77777777" w:rsidR="005B76BA" w:rsidRDefault="00000000">
      <w:pPr>
        <w:pStyle w:val="Heading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Executive Summary</w:t>
      </w:r>
    </w:p>
    <w:p w14:paraId="73AAC2D8"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7901BE98"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This report presents a comprehensive framework for enhancing option selling strategies on NIFTY and BANKNIFTY through innovative applications of Renko chart analysis. It details advanced methods for calculating Renko brick size, integrating cutting-edge indicators including machine learning, and structuring robust risk management and hedging techniques. The core objective is to leverage Renko's noise reduction and trend identification capabilities for longer holding periods, thereby maximizing time decay while ensuring capital preservation. Special attention is given to practical implementation and accurate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using Python, addressing the unique challenges posed by Renko's non-time-based nature. The proposed methodologies aim to provide a more adaptive, data-driven, and resilient approach to derivatives trading in dynamic Indian markets.</w:t>
      </w:r>
    </w:p>
    <w:p w14:paraId="52F9BD3C"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51DD95EA" w14:textId="77777777" w:rsidR="005B76BA" w:rsidRDefault="00000000">
      <w:pPr>
        <w:pStyle w:val="Heading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1. The Strategic Advantage of Renko Charts for Option Selling</w:t>
      </w:r>
    </w:p>
    <w:p w14:paraId="3CCD1A29"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23715CCE"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Renko charts offer a distinct advantage for traders focused on longer holding periods and option selling, primarily due to their unique construction that filters out market noise and emphasizes significant price movements. This characteristic aligns well with strategies aiming to capture directional trends or capitalize on range-bound conditions over extended durations.</w:t>
      </w:r>
    </w:p>
    <w:p w14:paraId="4F02105E"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1D3AD592"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Core Principles: Price-Action Focus and Noise Reduction</w:t>
      </w:r>
    </w:p>
    <w:p w14:paraId="751FF955"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66AD3407"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Renko charts are fundamentally built on price movement, not time. Each "brick" represents a fixed amount of price change, effectively filtering out minor fluctuations that often clutter traditional time-based charts.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 This is crucial for identifying underlying trends without the distraction of short-term volatility, which </w:t>
      </w:r>
      <w:r>
        <w:rPr>
          <w:rFonts w:ascii="Google Sans Text" w:eastAsia="Google Sans Text" w:hAnsi="Google Sans Text" w:cs="Google Sans Text"/>
          <w:color w:val="1B1C1D"/>
          <w:sz w:val="24"/>
          <w:szCs w:val="24"/>
        </w:rPr>
        <w:lastRenderedPageBreak/>
        <w:t>can lead to premature exits or false signals.</w:t>
      </w:r>
    </w:p>
    <w:p w14:paraId="1DB1DE04"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4"/>
          <w:szCs w:val="24"/>
        </w:rPr>
        <w:t>The construction rules of Renko charts are straightforward yet powerful. A new brick forms upwards when the price rises by a set amount, and downwards when the price falls by a set amount.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 A critical rule for trend reversal is that for a brick of a different </w:t>
      </w:r>
      <w:proofErr w:type="spellStart"/>
      <w:r>
        <w:rPr>
          <w:rFonts w:ascii="Google Sans Text" w:eastAsia="Google Sans Text" w:hAnsi="Google Sans Text" w:cs="Google Sans Text"/>
          <w:color w:val="1B1C1D"/>
          <w:sz w:val="24"/>
          <w:szCs w:val="24"/>
        </w:rPr>
        <w:t>color</w:t>
      </w:r>
      <w:proofErr w:type="spellEnd"/>
      <w:r>
        <w:rPr>
          <w:rFonts w:ascii="Google Sans Text" w:eastAsia="Google Sans Text" w:hAnsi="Google Sans Text" w:cs="Google Sans Text"/>
          <w:color w:val="1B1C1D"/>
          <w:sz w:val="24"/>
          <w:szCs w:val="24"/>
        </w:rPr>
        <w:t xml:space="preserve"> to be drawn, the price must move twice the pre-selected brick size in the opposite direction.</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This specific reversal criterion helps in creating clear trend signals and inherently reduces whipsaws often seen in volatile markets. Renko bricks maintain a consistent size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and are typically plotted at a 45-degree angle to the previous brick, with no more than one brick occupying any vertical column.</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sz w:val="24"/>
          <w:szCs w:val="24"/>
        </w:rPr>
        <w:t xml:space="preserve"> This visual simplicity is a significant advantage, aiding in clear and unambiguous trend recognition.</w:t>
      </w:r>
      <w:r>
        <w:rPr>
          <w:rFonts w:ascii="Google Sans Text" w:eastAsia="Google Sans Text" w:hAnsi="Google Sans Text" w:cs="Google Sans Text"/>
          <w:color w:val="575B5F"/>
          <w:sz w:val="24"/>
          <w:szCs w:val="24"/>
          <w:vertAlign w:val="superscript"/>
        </w:rPr>
        <w:t>1</w:t>
      </w:r>
    </w:p>
    <w:p w14:paraId="4B9F0164"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E052D2D"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Benefits for Longer Holding Periods and Trend Identification</w:t>
      </w:r>
    </w:p>
    <w:p w14:paraId="17A2D4A4"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5CC46162"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unique properties of Renko charts translate into several benefits for strategies involving longer holding periods, such as option selling.</w:t>
      </w:r>
    </w:p>
    <w:p w14:paraId="74D8C337"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First, Renko charts excel at highlighting strong, sustained trends by eliminating small fluctuations, making it easier to "trade with the trend".</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For directional option selling, this means a clearer identification of sustained upward movements for selling Put options or downward movements for selling Call options. The removal of market noise provides a cleaner, smoother visual representation of price action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which is particularly beneficial for strategies held over days, weeks, or months, as it helps avoid emotional or algorithmic exits triggered by insignificant market jitters.</w:t>
      </w:r>
    </w:p>
    <w:p w14:paraId="3AC61449"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Second, the smoothed price action significantly improves the identification of key support and resistance levels.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These levels appear much clearer on Renko charts, which is critical for selecting appropriate strike prices for option selling and for defining precise stop-loss levels.</w:t>
      </w:r>
    </w:p>
    <w:p w14:paraId="5C04FF5F"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Third, Renko charts ensure that new signals are generated only when price moves by a predefined, significant amount, focusing on meaningful price changes rather than time-based fluctuations.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sz w:val="24"/>
          <w:szCs w:val="24"/>
        </w:rPr>
        <w:t xml:space="preserve"> This inherent focus on significant movements aligns perfectly with the objective of longer holding periods, as it naturally discourages overtrading on minor market oscillations.</w:t>
      </w:r>
    </w:p>
    <w:p w14:paraId="46C5CAF5"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2D0804FA"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lastRenderedPageBreak/>
        <w:t>Inherent Limitations and How to Mitigate Them</w:t>
      </w:r>
    </w:p>
    <w:p w14:paraId="27B3BAD8"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3513CA02"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Despite their advantages, Renko charts possess inherent limitations that must be addressed for robust strategy development.</w:t>
      </w:r>
    </w:p>
    <w:p w14:paraId="53398AE3"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One primary limitation is their </w:t>
      </w:r>
      <w:r>
        <w:rPr>
          <w:rFonts w:ascii="Google Sans Text" w:eastAsia="Google Sans Text" w:hAnsi="Google Sans Text" w:cs="Google Sans Text"/>
          <w:b/>
          <w:color w:val="1B1C1D"/>
          <w:sz w:val="24"/>
          <w:szCs w:val="24"/>
        </w:rPr>
        <w:t>lagging nature</w:t>
      </w:r>
      <w:r>
        <w:rPr>
          <w:rFonts w:ascii="Google Sans Text" w:eastAsia="Google Sans Text" w:hAnsi="Google Sans Text" w:cs="Google Sans Text"/>
          <w:color w:val="1B1C1D"/>
          <w:sz w:val="24"/>
          <w:szCs w:val="24"/>
        </w:rPr>
        <w:t>. Because a new brick only forms after a significant price movement has already occurred, Renko charts can be considered a lagging indicator.</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This characteristic implies that a portion of the initial trend or reversal may have already transpired before a signal is generated, potentially leading to missed early entry opportunities or giving back some profits at the end of a trend. To mitigate this, strategies can incorporate more sensitive short-term indicators </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sz w:val="24"/>
          <w:szCs w:val="24"/>
        </w:rPr>
        <w:t xml:space="preserve"> or advanced multi-step verification mechanisms </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sz w:val="24"/>
          <w:szCs w:val="24"/>
        </w:rPr>
        <w:t xml:space="preserve"> designed to confirm reversals earlier, thereby improving entry and exit timing.</w:t>
      </w:r>
    </w:p>
    <w:p w14:paraId="61921056"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Another challenge stems from Renko's </w:t>
      </w:r>
      <w:r>
        <w:rPr>
          <w:rFonts w:ascii="Google Sans Text" w:eastAsia="Google Sans Text" w:hAnsi="Google Sans Text" w:cs="Google Sans Text"/>
          <w:b/>
          <w:color w:val="1B1C1D"/>
          <w:sz w:val="24"/>
          <w:szCs w:val="24"/>
        </w:rPr>
        <w:t>lack of a uniform timeframe</w:t>
      </w:r>
      <w:r>
        <w:rPr>
          <w:rFonts w:ascii="Google Sans Text" w:eastAsia="Google Sans Text" w:hAnsi="Google Sans Text" w:cs="Google Sans Text"/>
          <w:color w:val="1B1C1D"/>
          <w:sz w:val="24"/>
          <w:szCs w:val="24"/>
        </w:rPr>
        <w:t>. The absence of a consistent time axis means it is unpredictable when a new brick will appear.</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This can complicate timing entries and exits for strategies that traditionally rely on candle closes within fixed time periods. To address this, traders should shift their focus to interpreting Renko brick</w:t>
      </w:r>
    </w:p>
    <w:p w14:paraId="3B89A655"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i/>
          <w:color w:val="1B1C1D"/>
          <w:sz w:val="24"/>
          <w:szCs w:val="24"/>
        </w:rPr>
        <w:t>patterns</w:t>
      </w:r>
      <w:r>
        <w:rPr>
          <w:rFonts w:ascii="Google Sans Text" w:eastAsia="Google Sans Text" w:hAnsi="Google Sans Text" w:cs="Google Sans Text"/>
          <w:color w:val="1B1C1D"/>
          <w:sz w:val="24"/>
          <w:szCs w:val="24"/>
        </w:rPr>
        <w:t xml:space="preserve"> and </w:t>
      </w:r>
      <w:r>
        <w:rPr>
          <w:rFonts w:ascii="Google Sans Text" w:eastAsia="Google Sans Text" w:hAnsi="Google Sans Text" w:cs="Google Sans Text"/>
          <w:i/>
          <w:color w:val="1B1C1D"/>
          <w:sz w:val="24"/>
          <w:szCs w:val="24"/>
        </w:rPr>
        <w:t>changes</w:t>
      </w:r>
      <w:r>
        <w:rPr>
          <w:rFonts w:ascii="Google Sans Text" w:eastAsia="Google Sans Text" w:hAnsi="Google Sans Text" w:cs="Google Sans Text"/>
          <w:color w:val="1B1C1D"/>
          <w:sz w:val="24"/>
          <w:szCs w:val="24"/>
        </w:rPr>
        <w:t xml:space="preserve"> as event-driven signals, rather than relying on time-driven candle closes. For option selling, this means adapting the strategy to react to brick formation events.</w:t>
      </w:r>
    </w:p>
    <w:p w14:paraId="2ABEE4B8"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Furthermore, Renko charts can exhibit </w:t>
      </w:r>
      <w:r>
        <w:rPr>
          <w:rFonts w:ascii="Google Sans Text" w:eastAsia="Google Sans Text" w:hAnsi="Google Sans Text" w:cs="Google Sans Text"/>
          <w:b/>
          <w:color w:val="1B1C1D"/>
          <w:sz w:val="24"/>
          <w:szCs w:val="24"/>
        </w:rPr>
        <w:t>inconsistency with traditional time-based indicators</w:t>
      </w:r>
      <w:r>
        <w:rPr>
          <w:rFonts w:ascii="Google Sans Text" w:eastAsia="Google Sans Text" w:hAnsi="Google Sans Text" w:cs="Google Sans Text"/>
          <w:color w:val="1B1C1D"/>
          <w:sz w:val="24"/>
          <w:szCs w:val="24"/>
        </w:rPr>
        <w:t>. Many popular technical indicators, such as Stochastics, RSI, and MACD, are calculated using time as a core component, which can lead to less meaningful or even misleading results when directly applied to Renko charts.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This fundamental difference in data representation—price-series versus time-series—is the underlying cause. To overcome this, it is advisable to prioritize non-time-based indicators specifically designed or adapted for Renko charts, such as volume-based Renko indicators.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sz w:val="24"/>
          <w:szCs w:val="24"/>
        </w:rPr>
        <w:t xml:space="preserve"> Alternatively, traditional indicators can be used on an</w:t>
      </w:r>
    </w:p>
    <w:p w14:paraId="78593883"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i/>
          <w:color w:val="1B1C1D"/>
          <w:sz w:val="24"/>
          <w:szCs w:val="24"/>
        </w:rPr>
        <w:t>underlying time-based chart</w:t>
      </w:r>
      <w:r>
        <w:rPr>
          <w:rFonts w:ascii="Google Sans Text" w:eastAsia="Google Sans Text" w:hAnsi="Google Sans Text" w:cs="Google Sans Text"/>
          <w:color w:val="1B1C1D"/>
          <w:sz w:val="24"/>
          <w:szCs w:val="24"/>
        </w:rPr>
        <w:t xml:space="preserve"> to gain broader market context or for confirmation, with signals then cross-verified against the Renko chart. This approach necessitates a multi-chart analysis or a focus on Renko-native tools.</w:t>
      </w:r>
    </w:p>
    <w:p w14:paraId="11D9F959"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Finally, while Renko charts are effective at filtering noise, they can still be </w:t>
      </w:r>
      <w:r>
        <w:rPr>
          <w:rFonts w:ascii="Google Sans Text" w:eastAsia="Google Sans Text" w:hAnsi="Google Sans Text" w:cs="Google Sans Text"/>
          <w:b/>
          <w:color w:val="1B1C1D"/>
          <w:sz w:val="24"/>
          <w:szCs w:val="24"/>
        </w:rPr>
        <w:t>prone to false signals in extremely choppy or sideways markets</w:t>
      </w:r>
      <w:r>
        <w:rPr>
          <w:rFonts w:ascii="Google Sans Text" w:eastAsia="Google Sans Text" w:hAnsi="Google Sans Text" w:cs="Google Sans Text"/>
          <w:color w:val="1B1C1D"/>
          <w:sz w:val="24"/>
          <w:szCs w:val="24"/>
        </w:rPr>
        <w:t xml:space="preserve"> where bullish and bearish bricks alternate frequently.</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sz w:val="24"/>
          <w:szCs w:val="24"/>
        </w:rPr>
        <w:t xml:space="preserve"> To counteract this, implementing additional </w:t>
      </w:r>
      <w:r>
        <w:rPr>
          <w:rFonts w:ascii="Google Sans Text" w:eastAsia="Google Sans Text" w:hAnsi="Google Sans Text" w:cs="Google Sans Text"/>
          <w:color w:val="1B1C1D"/>
          <w:sz w:val="24"/>
          <w:szCs w:val="24"/>
        </w:rPr>
        <w:lastRenderedPageBreak/>
        <w:t xml:space="preserve">filtering conditions such as volatility assessment </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sz w:val="24"/>
          <w:szCs w:val="24"/>
        </w:rPr>
        <w:t xml:space="preserve"> or market regime identification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 xml:space="preserve"> can help avoid trading in indecisive periods, unless the strategy is specifically designed for range-bound option selling.</w:t>
      </w:r>
    </w:p>
    <w:p w14:paraId="723F7344"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inherent noise reduction and trend-following nature of Renko charts, while highly beneficial for longer holding periods, introduces a trade-off with signal lag, particularly at the initiation or reversal points of a trend. This occurs because new bricks only form after a significant price movement has already taken place, meaning a portion of the trend has occurred before a signal is generated.</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For option selling, especially directional strategies, this lag can directly impact profitability by delaying optimal entry points for premium collection or delaying exits, leading to giving back profits or incurring larger losses. Therefore, managing this lag explicitly through proactive signal confirmation or refined entry/exit management is paramount for achieving the objective of minimum possible loss.</w:t>
      </w:r>
    </w:p>
    <w:p w14:paraId="0735F0CB"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characteristic absence of a uniform timeframe in Renko charts, while offering flexibility, fundamentally alters how traditional time-based indicators behave. This necessitates a paradigm shift in their application or the development of Renko-specific alternatives. The core issue is that Renko bricks are constructed solely based on price movement, whereas many popular indicators like RSI and MACD are time-based in their calculation.</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This fundamental disparity can lead to inconsistent and less meaningful results when time-based indicators are directly applied to Renko charts. </w:t>
      </w:r>
      <w:r w:rsidRPr="00177251">
        <w:rPr>
          <w:rFonts w:ascii="Google Sans Text" w:eastAsia="Google Sans Text" w:hAnsi="Google Sans Text" w:cs="Google Sans Text"/>
          <w:color w:val="1B1C1D"/>
          <w:sz w:val="24"/>
          <w:szCs w:val="24"/>
          <w:highlight w:val="lightGray"/>
        </w:rPr>
        <w:t xml:space="preserve">Consequently, to effectively leverage Renko, a trader must either employ indicators specifically designed for non-time-based charts (e.g., Renko-specific volume indicators </w:t>
      </w:r>
      <w:r w:rsidRPr="00177251">
        <w:rPr>
          <w:rFonts w:ascii="Google Sans Text" w:eastAsia="Google Sans Text" w:hAnsi="Google Sans Text" w:cs="Google Sans Text"/>
          <w:color w:val="575B5F"/>
          <w:sz w:val="24"/>
          <w:szCs w:val="24"/>
          <w:highlight w:val="lightGray"/>
          <w:vertAlign w:val="superscript"/>
        </w:rPr>
        <w:t>12</w:t>
      </w:r>
      <w:r w:rsidRPr="00177251">
        <w:rPr>
          <w:rFonts w:ascii="Google Sans Text" w:eastAsia="Google Sans Text" w:hAnsi="Google Sans Text" w:cs="Google Sans Text"/>
          <w:color w:val="1B1C1D"/>
          <w:sz w:val="24"/>
          <w:szCs w:val="24"/>
          <w:highlight w:val="lightGray"/>
        </w:rPr>
        <w:t xml:space="preserve">), utilize adapted versions of traditional indicators that account for Renko's unique structure (e.g., </w:t>
      </w:r>
      <w:proofErr w:type="spellStart"/>
      <w:r w:rsidRPr="00177251">
        <w:rPr>
          <w:rFonts w:ascii="Google Sans Text" w:eastAsia="Google Sans Text" w:hAnsi="Google Sans Text" w:cs="Google Sans Text"/>
          <w:color w:val="1B1C1D"/>
          <w:sz w:val="24"/>
          <w:szCs w:val="24"/>
          <w:highlight w:val="lightGray"/>
        </w:rPr>
        <w:t>Supertrend</w:t>
      </w:r>
      <w:proofErr w:type="spellEnd"/>
      <w:r w:rsidRPr="00177251">
        <w:rPr>
          <w:rFonts w:ascii="Google Sans Text" w:eastAsia="Google Sans Text" w:hAnsi="Google Sans Text" w:cs="Google Sans Text"/>
          <w:color w:val="1B1C1D"/>
          <w:sz w:val="24"/>
          <w:szCs w:val="24"/>
          <w:highlight w:val="lightGray"/>
        </w:rPr>
        <w:t xml:space="preserve"> MTF Pro </w:t>
      </w:r>
      <w:r w:rsidRPr="00177251">
        <w:rPr>
          <w:rFonts w:ascii="Google Sans Text" w:eastAsia="Google Sans Text" w:hAnsi="Google Sans Text" w:cs="Google Sans Text"/>
          <w:color w:val="575B5F"/>
          <w:sz w:val="24"/>
          <w:szCs w:val="24"/>
          <w:highlight w:val="lightGray"/>
          <w:vertAlign w:val="superscript"/>
        </w:rPr>
        <w:t>16</w:t>
      </w:r>
      <w:r w:rsidRPr="00177251">
        <w:rPr>
          <w:rFonts w:ascii="Google Sans Text" w:eastAsia="Google Sans Text" w:hAnsi="Google Sans Text" w:cs="Google Sans Text"/>
          <w:color w:val="1B1C1D"/>
          <w:sz w:val="24"/>
          <w:szCs w:val="24"/>
          <w:highlight w:val="lightGray"/>
        </w:rPr>
        <w:t>), or adopt a multi-chart analysis approach where traditional indicators are applied to an underlying time-based chart for broader market context and then cross-verified with Renko signals.</w:t>
      </w:r>
      <w:r>
        <w:rPr>
          <w:rFonts w:ascii="Google Sans Text" w:eastAsia="Google Sans Text" w:hAnsi="Google Sans Text" w:cs="Google Sans Text"/>
          <w:color w:val="1B1C1D"/>
          <w:sz w:val="24"/>
          <w:szCs w:val="24"/>
        </w:rPr>
        <w:t xml:space="preserve"> This strategic adaptation is crucial for maintaining the integrity and effectiveness of the trading system.</w:t>
      </w:r>
    </w:p>
    <w:p w14:paraId="3B633D3D"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69312E6A" w14:textId="77777777" w:rsidR="005B76BA" w:rsidRDefault="00000000">
      <w:pPr>
        <w:pStyle w:val="Heading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2. Innovative Renko Brick Size Calculation Methods</w:t>
      </w:r>
    </w:p>
    <w:p w14:paraId="1ECE8FDF"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75721F0C"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selection of Renko brick size is a critical determinant of the chart's sensitivity, noise reduction capabilities, and signal frequency. Moving beyond static, fixed values, innovative methods incorporate adaptive, volatility-driven, and machine learning-optimized approaches to dynamically adjust brick size based on prevailing market conditions.</w:t>
      </w:r>
    </w:p>
    <w:p w14:paraId="361E02AD"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38596F4E"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Adaptive Volatility-Based Sizing (e.g., Advanced ATR Implementations, Percentage-based)</w:t>
      </w:r>
    </w:p>
    <w:p w14:paraId="5A0FCF9D"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106A00C8" w14:textId="2588E06E"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4"/>
          <w:szCs w:val="24"/>
        </w:rPr>
        <w:t xml:space="preserve">One of the most widely adopted and effective methods for dynamic brick size determination is the </w:t>
      </w:r>
      <w:r>
        <w:rPr>
          <w:rFonts w:ascii="Google Sans Text" w:eastAsia="Google Sans Text" w:hAnsi="Google Sans Text" w:cs="Google Sans Text"/>
          <w:b/>
          <w:color w:val="1B1C1D"/>
          <w:sz w:val="24"/>
          <w:szCs w:val="24"/>
        </w:rPr>
        <w:t>Average True Range (ATR) method</w:t>
      </w:r>
      <w:r>
        <w:rPr>
          <w:rFonts w:ascii="Google Sans Text" w:eastAsia="Google Sans Text" w:hAnsi="Google Sans Text" w:cs="Google Sans Text"/>
          <w:color w:val="1B1C1D"/>
          <w:sz w:val="24"/>
          <w:szCs w:val="24"/>
        </w:rPr>
        <w:t>. ATR measures market volatility, and its value can be directly used to set the Renko brick size.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sz w:val="24"/>
          <w:szCs w:val="24"/>
        </w:rPr>
        <w:t xml:space="preserve"> A larger ATR value indicates higher market volatility, which in turn leads to the formation of larger Renko bricks, and conversely, a smaller ATR results in smaller bricks.</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sz w:val="24"/>
          <w:szCs w:val="24"/>
        </w:rPr>
        <w:t xml:space="preserve"> This adaptive approach helps to balance the influence of volatile markets by automatically adjusting the chart's sensitivity. </w:t>
      </w:r>
      <w:r w:rsidRPr="00177251">
        <w:rPr>
          <w:rFonts w:ascii="Google Sans Text" w:eastAsia="Google Sans Text" w:hAnsi="Google Sans Text" w:cs="Google Sans Text"/>
          <w:color w:val="1B1C1D"/>
          <w:sz w:val="24"/>
          <w:szCs w:val="24"/>
          <w:highlight w:val="lightGray"/>
        </w:rPr>
        <w:t xml:space="preserve">For instance, the ATR method typically calculates the ATR value from a regular candlestick chart (e.g., using a 14-period default </w:t>
      </w:r>
      <w:r w:rsidRPr="00177251">
        <w:rPr>
          <w:rFonts w:ascii="Google Sans Text" w:eastAsia="Google Sans Text" w:hAnsi="Google Sans Text" w:cs="Google Sans Text"/>
          <w:color w:val="575B5F"/>
          <w:sz w:val="24"/>
          <w:szCs w:val="24"/>
          <w:highlight w:val="lightGray"/>
          <w:vertAlign w:val="superscript"/>
        </w:rPr>
        <w:t>5</w:t>
      </w:r>
      <w:r w:rsidRPr="00177251">
        <w:rPr>
          <w:rFonts w:ascii="Google Sans Text" w:eastAsia="Google Sans Text" w:hAnsi="Google Sans Text" w:cs="Google Sans Text"/>
          <w:color w:val="1B1C1D"/>
          <w:sz w:val="24"/>
          <w:szCs w:val="24"/>
          <w:highlight w:val="lightGray"/>
        </w:rPr>
        <w:t>) and then sets this value as the brick size.</w:t>
      </w:r>
      <w:r w:rsidRPr="00177251">
        <w:rPr>
          <w:rFonts w:ascii="Google Sans Text" w:eastAsia="Google Sans Text" w:hAnsi="Google Sans Text" w:cs="Google Sans Text"/>
          <w:color w:val="575B5F"/>
          <w:sz w:val="24"/>
          <w:szCs w:val="24"/>
          <w:highlight w:val="lightGray"/>
          <w:vertAlign w:val="superscript"/>
        </w:rPr>
        <w:t>5</w:t>
      </w:r>
      <w:r w:rsidRPr="00177251">
        <w:rPr>
          <w:rFonts w:ascii="Google Sans Text" w:eastAsia="Google Sans Text" w:hAnsi="Google Sans Text" w:cs="Google Sans Text"/>
          <w:color w:val="1B1C1D"/>
          <w:sz w:val="24"/>
          <w:szCs w:val="24"/>
          <w:highlight w:val="lightGray"/>
        </w:rPr>
        <w:t xml:space="preserve"> This ensures that the brick size adapts to current market conditions, effectively reducing noise during periods of high volatility and capturing finer price movements during quieter phases. In a Python environment, libraries such as</w:t>
      </w:r>
      <w:r w:rsidR="00177251">
        <w:rPr>
          <w:rFonts w:ascii="Google Sans Text" w:eastAsia="Google Sans Text" w:hAnsi="Google Sans Text" w:cs="Google Sans Text"/>
          <w:color w:val="1B1C1D"/>
          <w:sz w:val="24"/>
          <w:szCs w:val="24"/>
          <w:highlight w:val="lightGray"/>
        </w:rPr>
        <w:t xml:space="preserve"> </w:t>
      </w:r>
      <w:proofErr w:type="spellStart"/>
      <w:r w:rsidRPr="00177251">
        <w:rPr>
          <w:rFonts w:ascii="Google Sans Text" w:eastAsia="Google Sans Text" w:hAnsi="Google Sans Text" w:cs="Google Sans Text"/>
          <w:color w:val="1B1C1D"/>
          <w:sz w:val="24"/>
          <w:szCs w:val="24"/>
          <w:highlight w:val="lightGray"/>
        </w:rPr>
        <w:t>stocktrends</w:t>
      </w:r>
      <w:proofErr w:type="spellEnd"/>
      <w:r w:rsidRPr="00177251">
        <w:rPr>
          <w:rFonts w:ascii="Google Sans Text" w:eastAsia="Google Sans Text" w:hAnsi="Google Sans Text" w:cs="Google Sans Text"/>
          <w:color w:val="1B1C1D"/>
          <w:sz w:val="24"/>
          <w:szCs w:val="24"/>
          <w:highlight w:val="lightGray"/>
        </w:rPr>
        <w:t xml:space="preserve"> can be utilized for Renko brick calculation, while </w:t>
      </w:r>
      <w:proofErr w:type="spellStart"/>
      <w:r w:rsidRPr="00177251">
        <w:rPr>
          <w:rFonts w:ascii="Google Sans Text" w:eastAsia="Google Sans Text" w:hAnsi="Google Sans Text" w:cs="Google Sans Text"/>
          <w:color w:val="1B1C1D"/>
          <w:sz w:val="24"/>
          <w:szCs w:val="24"/>
          <w:highlight w:val="lightGray"/>
        </w:rPr>
        <w:t>pandas_ta</w:t>
      </w:r>
      <w:proofErr w:type="spellEnd"/>
      <w:r w:rsidRPr="00177251">
        <w:rPr>
          <w:rFonts w:ascii="Google Sans Text" w:eastAsia="Google Sans Text" w:hAnsi="Google Sans Text" w:cs="Google Sans Text"/>
          <w:color w:val="1B1C1D"/>
          <w:sz w:val="24"/>
          <w:szCs w:val="24"/>
          <w:highlight w:val="lightGray"/>
        </w:rPr>
        <w:t xml:space="preserve"> can compute ATR, facilitating dynamic brick size determination.</w:t>
      </w:r>
      <w:r w:rsidRPr="00177251">
        <w:rPr>
          <w:rFonts w:ascii="Google Sans Text" w:eastAsia="Google Sans Text" w:hAnsi="Google Sans Text" w:cs="Google Sans Text"/>
          <w:color w:val="575B5F"/>
          <w:sz w:val="24"/>
          <w:szCs w:val="24"/>
          <w:highlight w:val="lightGray"/>
          <w:vertAlign w:val="superscript"/>
        </w:rPr>
        <w:t>21</w:t>
      </w:r>
      <w:r w:rsidRPr="00177251">
        <w:rPr>
          <w:rFonts w:ascii="Google Sans Text" w:eastAsia="Google Sans Text" w:hAnsi="Google Sans Text" w:cs="Google Sans Text"/>
          <w:color w:val="1B1C1D"/>
          <w:sz w:val="24"/>
          <w:szCs w:val="24"/>
          <w:highlight w:val="lightGray"/>
        </w:rPr>
        <w:t xml:space="preserve"> An</w:t>
      </w:r>
      <w:r w:rsidR="00177251">
        <w:rPr>
          <w:rFonts w:ascii="Google Sans Text" w:eastAsia="Google Sans Text" w:hAnsi="Google Sans Text" w:cs="Google Sans Text"/>
          <w:color w:val="1B1C1D"/>
          <w:sz w:val="24"/>
          <w:szCs w:val="24"/>
          <w:highlight w:val="lightGray"/>
        </w:rPr>
        <w:t xml:space="preserve"> </w:t>
      </w:r>
      <w:proofErr w:type="spellStart"/>
      <w:r w:rsidRPr="00177251">
        <w:rPr>
          <w:rFonts w:ascii="Google Sans Text" w:eastAsia="Google Sans Text" w:hAnsi="Google Sans Text" w:cs="Google Sans Text"/>
          <w:color w:val="1B1C1D"/>
          <w:sz w:val="24"/>
          <w:szCs w:val="24"/>
          <w:highlight w:val="lightGray"/>
        </w:rPr>
        <w:t>evaluate_brick_size_atr</w:t>
      </w:r>
      <w:proofErr w:type="spellEnd"/>
      <w:r w:rsidRPr="00177251">
        <w:rPr>
          <w:rFonts w:ascii="Google Sans Text" w:eastAsia="Google Sans Text" w:hAnsi="Google Sans Text" w:cs="Google Sans Text"/>
          <w:color w:val="1B1C1D"/>
          <w:sz w:val="24"/>
          <w:szCs w:val="24"/>
          <w:highlight w:val="lightGray"/>
        </w:rPr>
        <w:t xml:space="preserve"> function can further optimize this ATR-based brick size.</w:t>
      </w:r>
      <w:r w:rsidRPr="00177251">
        <w:rPr>
          <w:rFonts w:ascii="Google Sans Text" w:eastAsia="Google Sans Text" w:hAnsi="Google Sans Text" w:cs="Google Sans Text"/>
          <w:color w:val="575B5F"/>
          <w:sz w:val="24"/>
          <w:szCs w:val="24"/>
          <w:highlight w:val="lightGray"/>
          <w:vertAlign w:val="superscript"/>
        </w:rPr>
        <w:t>21</w:t>
      </w:r>
    </w:p>
    <w:p w14:paraId="4DACB5A6"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Another adaptive approach is </w:t>
      </w:r>
      <w:r>
        <w:rPr>
          <w:rFonts w:ascii="Google Sans Text" w:eastAsia="Google Sans Text" w:hAnsi="Google Sans Text" w:cs="Google Sans Text"/>
          <w:b/>
          <w:color w:val="1B1C1D"/>
          <w:sz w:val="24"/>
          <w:szCs w:val="24"/>
        </w:rPr>
        <w:t>Percentage-Based Sizing</w:t>
      </w:r>
      <w:r>
        <w:rPr>
          <w:rFonts w:ascii="Google Sans Text" w:eastAsia="Google Sans Text" w:hAnsi="Google Sans Text" w:cs="Google Sans Text"/>
          <w:color w:val="1B1C1D"/>
          <w:sz w:val="24"/>
          <w:szCs w:val="24"/>
        </w:rPr>
        <w:t>, where the brick size is defined as a percentage of the Last Traded Price (LTP).</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sz w:val="24"/>
          <w:szCs w:val="24"/>
        </w:rPr>
        <w:t xml:space="preserve"> This method offers a normalized approach, meaning the absolute price movement required for a new brick varies proportionally with the asset's price. This can be particularly powerful for filtering noise across different price levels and instruments.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sz w:val="24"/>
          <w:szCs w:val="24"/>
        </w:rPr>
        <w:t xml:space="preserve"> However, a significant consideration with this method is its susceptibility to repainting </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sz w:val="24"/>
          <w:szCs w:val="24"/>
        </w:rPr>
        <w:t xml:space="preserve">, which can compromise the reliability of historical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results.</w:t>
      </w:r>
    </w:p>
    <w:p w14:paraId="75C17599"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19C955B0"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Market Regime-Adaptive Brick Sizing (Leveraging Volatility and Trend States)</w:t>
      </w:r>
    </w:p>
    <w:p w14:paraId="5BE8F204"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12995C52" w14:textId="77777777" w:rsidR="005B76BA" w:rsidRPr="00177251"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highlight w:val="lightGray"/>
          <w:vertAlign w:val="superscript"/>
        </w:rPr>
      </w:pPr>
      <w:r w:rsidRPr="00177251">
        <w:rPr>
          <w:rFonts w:ascii="Google Sans Text" w:eastAsia="Google Sans Text" w:hAnsi="Google Sans Text" w:cs="Google Sans Text"/>
          <w:color w:val="1B1C1D"/>
          <w:sz w:val="24"/>
          <w:szCs w:val="24"/>
          <w:highlight w:val="lightGray"/>
        </w:rPr>
        <w:t xml:space="preserve">Pushing the boundaries of adaptability, </w:t>
      </w:r>
      <w:r w:rsidRPr="00177251">
        <w:rPr>
          <w:rFonts w:ascii="Google Sans Text" w:eastAsia="Google Sans Text" w:hAnsi="Google Sans Text" w:cs="Google Sans Text"/>
          <w:b/>
          <w:color w:val="1B1C1D"/>
          <w:sz w:val="24"/>
          <w:szCs w:val="24"/>
          <w:highlight w:val="lightGray"/>
        </w:rPr>
        <w:t>Market Regime-Adaptive Brick Sizing</w:t>
      </w:r>
      <w:r w:rsidRPr="00177251">
        <w:rPr>
          <w:rFonts w:ascii="Google Sans Text" w:eastAsia="Google Sans Text" w:hAnsi="Google Sans Text" w:cs="Google Sans Text"/>
          <w:color w:val="1B1C1D"/>
          <w:sz w:val="24"/>
          <w:szCs w:val="24"/>
          <w:highlight w:val="lightGray"/>
        </w:rPr>
        <w:t xml:space="preserve"> involves dynamically adjusting the Renko brick size based on identified market states. An advanced quantitative trading system can employ AI adaptive technology to classify the market into distinct regimes such as trending, ranging, volatile, or quiet.</w:t>
      </w:r>
      <w:r w:rsidRPr="00177251">
        <w:rPr>
          <w:rFonts w:ascii="Google Sans Text" w:eastAsia="Google Sans Text" w:hAnsi="Google Sans Text" w:cs="Google Sans Text"/>
          <w:color w:val="575B5F"/>
          <w:sz w:val="24"/>
          <w:szCs w:val="24"/>
          <w:highlight w:val="lightGray"/>
          <w:vertAlign w:val="superscript"/>
        </w:rPr>
        <w:t>15</w:t>
      </w:r>
      <w:r w:rsidRPr="00177251">
        <w:rPr>
          <w:rFonts w:ascii="Google Sans Text" w:eastAsia="Google Sans Text" w:hAnsi="Google Sans Text" w:cs="Google Sans Text"/>
          <w:color w:val="1B1C1D"/>
          <w:sz w:val="24"/>
          <w:szCs w:val="24"/>
          <w:highlight w:val="lightGray"/>
        </w:rPr>
        <w:t xml:space="preserve"> Once a market regime is identified, the system can dynamically adjust various trading parameters, including the Renko brick size, to optimize </w:t>
      </w:r>
      <w:r w:rsidRPr="00177251">
        <w:rPr>
          <w:rFonts w:ascii="Google Sans Text" w:eastAsia="Google Sans Text" w:hAnsi="Google Sans Text" w:cs="Google Sans Text"/>
          <w:color w:val="1B1C1D"/>
          <w:sz w:val="24"/>
          <w:szCs w:val="24"/>
          <w:highlight w:val="lightGray"/>
        </w:rPr>
        <w:lastRenderedPageBreak/>
        <w:t>performance for that specific state.</w:t>
      </w:r>
      <w:r w:rsidRPr="00177251">
        <w:rPr>
          <w:rFonts w:ascii="Google Sans Text" w:eastAsia="Google Sans Text" w:hAnsi="Google Sans Text" w:cs="Google Sans Text"/>
          <w:color w:val="575B5F"/>
          <w:sz w:val="24"/>
          <w:szCs w:val="24"/>
          <w:highlight w:val="lightGray"/>
          <w:vertAlign w:val="superscript"/>
        </w:rPr>
        <w:t>15</w:t>
      </w:r>
    </w:p>
    <w:p w14:paraId="2077799A"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177251">
        <w:rPr>
          <w:rFonts w:ascii="Google Sans Text" w:eastAsia="Google Sans Text" w:hAnsi="Google Sans Text" w:cs="Google Sans Text"/>
          <w:color w:val="1B1C1D"/>
          <w:sz w:val="24"/>
          <w:szCs w:val="24"/>
          <w:highlight w:val="lightGray"/>
        </w:rPr>
        <w:t>For example, volatile markets can be identified when the Bollinger Band width is greater than 1.5 times its average and the ATR is greater than 1.2 times its average ATR. Conversely, quiet markets might be characterized by Bollinger Band width less than 0.8 times its average and ATR less than 0.9 times its average ATR.</w:t>
      </w:r>
      <w:r w:rsidRPr="00177251">
        <w:rPr>
          <w:rFonts w:ascii="Google Sans Text" w:eastAsia="Google Sans Text" w:hAnsi="Google Sans Text" w:cs="Google Sans Text"/>
          <w:color w:val="575B5F"/>
          <w:sz w:val="24"/>
          <w:szCs w:val="24"/>
          <w:highlight w:val="lightGray"/>
          <w:vertAlign w:val="superscript"/>
        </w:rPr>
        <w:t>15</w:t>
      </w:r>
      <w:r w:rsidRPr="00177251">
        <w:rPr>
          <w:rFonts w:ascii="Google Sans Text" w:eastAsia="Google Sans Text" w:hAnsi="Google Sans Text" w:cs="Google Sans Text"/>
          <w:color w:val="1B1C1D"/>
          <w:sz w:val="24"/>
          <w:szCs w:val="24"/>
          <w:highlight w:val="lightGray"/>
        </w:rPr>
        <w:t xml:space="preserve"> These metrics provide objective criteria to inform dynamic brick size adjustments. Within a dynamic adjustment framework, instead of a single fixed ATR period or percentage, the system could intelligently switch between different ATR periods or percentage values based on the identified market regime. For instance, a larger ATR period or percentage might be employed in quiet or ranging markets to prevent the generation of excessive, insignificant bricks, while a smaller one could be used in trending or highly volatile markets to capture momentum more effectively.</w:t>
      </w:r>
    </w:p>
    <w:p w14:paraId="2280CB2F"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41FF936E"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Machine Learning Approaches for Dynamic Brick Optimization</w:t>
      </w:r>
    </w:p>
    <w:p w14:paraId="04C7B623"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7CA301A7"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4"/>
          <w:szCs w:val="24"/>
        </w:rPr>
        <w:t xml:space="preserve">The integration of </w:t>
      </w:r>
      <w:r>
        <w:rPr>
          <w:rFonts w:ascii="Google Sans Text" w:eastAsia="Google Sans Text" w:hAnsi="Google Sans Text" w:cs="Google Sans Text"/>
          <w:b/>
          <w:color w:val="1B1C1D"/>
          <w:sz w:val="24"/>
          <w:szCs w:val="24"/>
        </w:rPr>
        <w:t>Machine Learning (ML) approaches</w:t>
      </w:r>
      <w:r>
        <w:rPr>
          <w:rFonts w:ascii="Google Sans Text" w:eastAsia="Google Sans Text" w:hAnsi="Google Sans Text" w:cs="Google Sans Text"/>
          <w:color w:val="1B1C1D"/>
          <w:sz w:val="24"/>
          <w:szCs w:val="24"/>
        </w:rPr>
        <w:t xml:space="preserve"> represents a significant leap in dynamic brick optimization. ML algorithms can enhance the accuracy of market regime identification and parameter adjustment.</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 xml:space="preserve"> Historical data can be used to train models that identify complex patterns within different market states, thereby improving classification accuracy.</w:t>
      </w:r>
      <w:r>
        <w:rPr>
          <w:rFonts w:ascii="Google Sans Text" w:eastAsia="Google Sans Text" w:hAnsi="Google Sans Text" w:cs="Google Sans Text"/>
          <w:color w:val="575B5F"/>
          <w:sz w:val="24"/>
          <w:szCs w:val="24"/>
          <w:vertAlign w:val="superscript"/>
        </w:rPr>
        <w:t>15</w:t>
      </w:r>
    </w:p>
    <w:p w14:paraId="14835291"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Specific implementation methods include using Random Forests or Support Vector Machines (SVM) for precise market state classification, and neural networks for optimizing indicator weights.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 xml:space="preserve"> This optimization capability can be extended directly to the Renko brick size itself. Furthermore, machine learning, particularly</w:t>
      </w:r>
    </w:p>
    <w:p w14:paraId="0D033190"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23120A">
        <w:rPr>
          <w:rFonts w:ascii="Google Sans Text" w:eastAsia="Google Sans Text" w:hAnsi="Google Sans Text" w:cs="Google Sans Text"/>
          <w:b/>
          <w:color w:val="1B1C1D"/>
          <w:sz w:val="24"/>
          <w:szCs w:val="24"/>
          <w:highlight w:val="lightGray"/>
        </w:rPr>
        <w:t>cluster analysis</w:t>
      </w:r>
      <w:r w:rsidRPr="0023120A">
        <w:rPr>
          <w:rFonts w:ascii="Google Sans Text" w:eastAsia="Google Sans Text" w:hAnsi="Google Sans Text" w:cs="Google Sans Text"/>
          <w:color w:val="1B1C1D"/>
          <w:sz w:val="24"/>
          <w:szCs w:val="24"/>
          <w:highlight w:val="lightGray"/>
        </w:rPr>
        <w:t>, can facilitate predictive analysis in modern investment settings.</w:t>
      </w:r>
      <w:r w:rsidRPr="0023120A">
        <w:rPr>
          <w:rFonts w:ascii="Google Sans Text" w:eastAsia="Google Sans Text" w:hAnsi="Google Sans Text" w:cs="Google Sans Text"/>
          <w:color w:val="575B5F"/>
          <w:sz w:val="24"/>
          <w:szCs w:val="24"/>
          <w:highlight w:val="lightGray"/>
          <w:vertAlign w:val="superscript"/>
        </w:rPr>
        <w:t>22</w:t>
      </w:r>
      <w:r w:rsidRPr="0023120A">
        <w:rPr>
          <w:rFonts w:ascii="Google Sans Text" w:eastAsia="Google Sans Text" w:hAnsi="Google Sans Text" w:cs="Google Sans Text"/>
          <w:color w:val="1B1C1D"/>
          <w:sz w:val="24"/>
          <w:szCs w:val="24"/>
          <w:highlight w:val="lightGray"/>
        </w:rPr>
        <w:t xml:space="preserve"> Cluster analysis improves data visualization and organization, helps identify non-obvious and hidden trends and patterns in the market, and ultimately enhances decision-making.</w:t>
      </w:r>
      <w:r w:rsidRPr="0023120A">
        <w:rPr>
          <w:rFonts w:ascii="Google Sans Text" w:eastAsia="Google Sans Text" w:hAnsi="Google Sans Text" w:cs="Google Sans Text"/>
          <w:color w:val="575B5F"/>
          <w:sz w:val="24"/>
          <w:szCs w:val="24"/>
          <w:highlight w:val="lightGray"/>
          <w:vertAlign w:val="superscript"/>
        </w:rPr>
        <w:t>17</w:t>
      </w:r>
      <w:r w:rsidRPr="0023120A">
        <w:rPr>
          <w:rFonts w:ascii="Google Sans Text" w:eastAsia="Google Sans Text" w:hAnsi="Google Sans Text" w:cs="Google Sans Text"/>
          <w:color w:val="1B1C1D"/>
          <w:sz w:val="24"/>
          <w:szCs w:val="24"/>
          <w:highlight w:val="lightGray"/>
        </w:rPr>
        <w:t xml:space="preserve"> Fusing Renko charts with cluster analysis can provide deeper insights into trend analysis and data grouping.</w:t>
      </w:r>
      <w:r w:rsidRPr="0023120A">
        <w:rPr>
          <w:rFonts w:ascii="Google Sans Text" w:eastAsia="Google Sans Text" w:hAnsi="Google Sans Text" w:cs="Google Sans Text"/>
          <w:color w:val="575B5F"/>
          <w:sz w:val="24"/>
          <w:szCs w:val="24"/>
          <w:highlight w:val="lightGray"/>
          <w:vertAlign w:val="superscript"/>
        </w:rPr>
        <w:t>17</w:t>
      </w:r>
      <w:r w:rsidRPr="0023120A">
        <w:rPr>
          <w:rFonts w:ascii="Google Sans Text" w:eastAsia="Google Sans Text" w:hAnsi="Google Sans Text" w:cs="Google Sans Text"/>
          <w:color w:val="1B1C1D"/>
          <w:sz w:val="24"/>
          <w:szCs w:val="24"/>
          <w:highlight w:val="lightGray"/>
        </w:rPr>
        <w:t xml:space="preserve"> This powerful combination could be applied to group similar market conditions and then determine the optimal brick sizes for each identified cluster.</w:t>
      </w:r>
    </w:p>
    <w:p w14:paraId="4E910D38"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While not explicitly detailed in the provided information for Renko brick size, the concept of optimizing parameters using techniques like </w:t>
      </w:r>
      <w:r>
        <w:rPr>
          <w:rFonts w:ascii="Google Sans Text" w:eastAsia="Google Sans Text" w:hAnsi="Google Sans Text" w:cs="Google Sans Text"/>
          <w:b/>
          <w:color w:val="1B1C1D"/>
          <w:sz w:val="24"/>
          <w:szCs w:val="24"/>
        </w:rPr>
        <w:t>Reinforcement Learning (RL) or Genetic Algorithms</w:t>
      </w:r>
      <w:r>
        <w:rPr>
          <w:rFonts w:ascii="Google Sans Text" w:eastAsia="Google Sans Text" w:hAnsi="Google Sans Text" w:cs="Google Sans Text"/>
          <w:color w:val="1B1C1D"/>
          <w:sz w:val="24"/>
          <w:szCs w:val="24"/>
        </w:rPr>
        <w:t xml:space="preserve"> is a natural extension of ML. </w:t>
      </w:r>
      <w:r w:rsidRPr="0023120A">
        <w:rPr>
          <w:rFonts w:ascii="Google Sans Text" w:eastAsia="Google Sans Text" w:hAnsi="Google Sans Text" w:cs="Google Sans Text"/>
          <w:color w:val="1B1C1D"/>
          <w:sz w:val="24"/>
          <w:szCs w:val="24"/>
          <w:highlight w:val="lightGray"/>
        </w:rPr>
        <w:t xml:space="preserve">Reinforcement learning </w:t>
      </w:r>
      <w:r w:rsidRPr="0023120A">
        <w:rPr>
          <w:rFonts w:ascii="Google Sans Text" w:eastAsia="Google Sans Text" w:hAnsi="Google Sans Text" w:cs="Google Sans Text"/>
          <w:color w:val="1B1C1D"/>
          <w:sz w:val="24"/>
          <w:szCs w:val="24"/>
          <w:highlight w:val="lightGray"/>
        </w:rPr>
        <w:lastRenderedPageBreak/>
        <w:t>could train an agent to select the optimal brick size in real-time, based on a reward function (e.g., maximizing profit while minimizing drawdown) across various market conditions.</w:t>
      </w:r>
      <w:r>
        <w:rPr>
          <w:rFonts w:ascii="Google Sans Text" w:eastAsia="Google Sans Text" w:hAnsi="Google Sans Text" w:cs="Google Sans Text"/>
          <w:color w:val="1B1C1D"/>
          <w:sz w:val="24"/>
          <w:szCs w:val="24"/>
        </w:rPr>
        <w:t xml:space="preserve"> Genetic algorithms could systematically explore a vast parameter space for brick size and other indicator settings to discover robust combinations that perform well across diverse market scenarios.</w:t>
      </w:r>
    </w:p>
    <w:p w14:paraId="2DB5081E"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The transition from fixed Renko brick sizes to adaptive, volatility-based, or market-regime-driven methods is more than a mere optimization; it represents a fundamental shift towards developing a more robust and resilient trading system. This evolution allows the system to inherently account for the non-stationary dynamics of financial markets. Fixed brick sizes, while simple, are often optimized for a specific market phase and will inevitably perform sub-optimally when market characteristics, such as volatility, change. Adaptive methods, particularly those driven by ATR or classified market regimes, are designed to counteract this non-stationarity. They enable the Renko chart to dynamically adjust its granularity, effectively "breathing" with the market. This ensures that the chart maintains its noise-filtering benefits while remaining responsive to significant price movements. This dynamic adaptability transforms the strategy from a static </w:t>
      </w:r>
      <w:proofErr w:type="gramStart"/>
      <w:r>
        <w:rPr>
          <w:rFonts w:ascii="Google Sans Text" w:eastAsia="Google Sans Text" w:hAnsi="Google Sans Text" w:cs="Google Sans Text"/>
          <w:color w:val="1B1C1D"/>
          <w:sz w:val="24"/>
          <w:szCs w:val="24"/>
        </w:rPr>
        <w:t>rule-set</w:t>
      </w:r>
      <w:proofErr w:type="gramEnd"/>
      <w:r>
        <w:rPr>
          <w:rFonts w:ascii="Google Sans Text" w:eastAsia="Google Sans Text" w:hAnsi="Google Sans Text" w:cs="Google Sans Text"/>
          <w:color w:val="1B1C1D"/>
          <w:sz w:val="24"/>
          <w:szCs w:val="24"/>
        </w:rPr>
        <w:t xml:space="preserve"> into a self-adjusting system. For option selling, this adaptability is critically important. During periods of high volatility, larger bricks will reduce false signals and prevent over-trading, which is highly beneficial for managing the risk associated with short option positions. Conversely, in low volatility environments, smaller bricks can help identify subtle trend shifts, which is crucial for timely adjustments or exits. An adaptive brick size thus ensures that the Renko chart remains an effective and reliable trend filter across diverse market conditions, directly supporting the objective of long-term profitability with minimum possible loss.</w:t>
      </w:r>
    </w:p>
    <w:p w14:paraId="15053A85"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application of Machine Learning (ML) techniques—such as Random Forests and Support Vector Machines for classification, Neural Networks for optimization, and Cluster Analysis for pattern discovery—to Renko brick sizing extends beyond simple parameter tuning. It empowers the system to "learn" the optimal sensitivity to market changes, potentially uncovering non-linear relationships between market state and ideal brick granularity. Traditional adaptive methods, like ATR, typically respond linearly to changes in volatility. However, ML models can capture and model far more complex, non-linear relationships. For instance, a Random Forest could classify a market regime not solely based on simple ATR thresholds, but rather on a sophisticated combination of ATR, Bollinger Band width, market sentiment indicators like VIX, and put/call ratios.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 xml:space="preserve"> A neural network could then learn the optimal brick size for each of these complex, multi-dimensional market states, potentially discovering that a specific combination of low volatility and high sentiment might require a brick size that is not a simple linear function of ATR. This </w:t>
      </w:r>
      <w:r>
        <w:rPr>
          <w:rFonts w:ascii="Google Sans Text" w:eastAsia="Google Sans Text" w:hAnsi="Google Sans Text" w:cs="Google Sans Text"/>
          <w:color w:val="1B1C1D"/>
          <w:sz w:val="24"/>
          <w:szCs w:val="24"/>
        </w:rPr>
        <w:lastRenderedPageBreak/>
        <w:t>approach moves beyond pre-defined, rule-based brick sizing to a data-driven, emergent strategy. It allows the system to adapt to market nuances that might be too subtle or complex for human observation or hard-coded rules. For option selling, this could translate into more precise identification of trend initiation or consolidation phases, leading to more accurate strike price selection and improved timing for maximizing time decay while minimizing exposure to adverse price movements. This also provides a clear pathway for continuous improvement as more market data becomes available for model training.</w:t>
      </w:r>
    </w:p>
    <w:p w14:paraId="04A2CF12"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74EE9557" w14:textId="77777777" w:rsidR="005B76BA" w:rsidRDefault="00000000">
      <w:pPr>
        <w:pStyle w:val="Heading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Table: Comparative Analysis of Renko Brick Sizing Methods</w:t>
      </w:r>
    </w:p>
    <w:p w14:paraId="7FE42675"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6EA46072" w14:textId="77777777" w:rsidR="005B76BA" w:rsidRDefault="005B76BA">
      <w:pPr>
        <w:pBdr>
          <w:top w:val="nil"/>
          <w:left w:val="nil"/>
          <w:bottom w:val="nil"/>
          <w:right w:val="nil"/>
          <w:between w:val="nil"/>
        </w:pBdr>
        <w:spacing w:line="275" w:lineRule="auto"/>
        <w:rPr>
          <w:rFonts w:ascii="Google Sans" w:eastAsia="Google Sans" w:hAnsi="Google Sans" w:cs="Google Sans"/>
          <w:b/>
          <w:color w:val="1B1C1D"/>
          <w:sz w:val="24"/>
          <w:szCs w:val="24"/>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5B76BA" w14:paraId="17EF1E2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14DEB0"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AFE7B8"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Description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595941"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Advantages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C20389"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Disadvantages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0E480E"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Suitability for Option Selling (NIFTY/BANKNIFTY)</w:t>
            </w:r>
          </w:p>
        </w:tc>
      </w:tr>
      <w:tr w:rsidR="005B76BA" w14:paraId="4DB03FC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646235"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Fixed Value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187341"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User-predefined absolute price movement (e.g., 50 points for NIFTY).</w:t>
            </w:r>
            <w:r>
              <w:rPr>
                <w:rFonts w:ascii="Google Sans Text" w:eastAsia="Google Sans Text" w:hAnsi="Google Sans Text" w:cs="Google Sans Text"/>
                <w:color w:val="575B5F"/>
                <w:sz w:val="24"/>
                <w:szCs w:val="24"/>
                <w:vertAlign w:val="superscript"/>
              </w:rPr>
              <w:t>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0A62F2"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Simple, easy to anticipate new brick formation.</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sz w:val="20"/>
                <w:szCs w:val="20"/>
              </w:rPr>
              <w:t xml:space="preserve"> Consistent noise filtering if market volatility is stable.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82D20F"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Requires experimentation to find optimal size; too small (noise) or too large (missed opportunities).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0"/>
                <w:szCs w:val="20"/>
              </w:rPr>
              <w:t xml:space="preserve"> Does not adapt to changing market volatility.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C12B8B"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Basic, but less robust for long-term due to NIFTY/BANKNIFTY's dynamic volatility. Best for stable, specific market conditions.</w:t>
            </w:r>
          </w:p>
        </w:tc>
      </w:tr>
      <w:tr w:rsidR="005B76BA" w14:paraId="30E299B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8B6552"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Average True Range (ATR)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BAE52F"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Brick size is dynamically set based on the Average True Range of the underlying asset.</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sz w:val="20"/>
                <w:szCs w:val="20"/>
              </w:rPr>
              <w:t xml:space="preserve"> Adapts to volatility.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F73995"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Automatically adjusts to market volatility, reducing noise in volatile periods and capturing finer moves in quiet ones.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sz w:val="20"/>
                <w:szCs w:val="20"/>
              </w:rPr>
              <w:t xml:space="preserve"> More robust than fixed size.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68C61F"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ATR calculation is time-based, potentially leading to slight inconsistencies with Renko's non-time nature.</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sz w:val="20"/>
                <w:szCs w:val="20"/>
              </w:rPr>
              <w:t xml:space="preserve"> Requires choosing an ATR look-back period.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85678E"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Highly recommended for NIFTY/BANKNIFTY due to their inherent volatility. Helps maintain consistent signal quality across market phases.</w:t>
            </w:r>
          </w:p>
        </w:tc>
      </w:tr>
      <w:tr w:rsidR="005B76BA" w14:paraId="22D4953D"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2ECC62"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Percentage-</w:t>
            </w:r>
            <w:r>
              <w:rPr>
                <w:rFonts w:ascii="Google Sans Text" w:eastAsia="Google Sans Text" w:hAnsi="Google Sans Text" w:cs="Google Sans Text"/>
                <w:b/>
                <w:color w:val="1B1C1D"/>
                <w:sz w:val="20"/>
                <w:szCs w:val="20"/>
              </w:rPr>
              <w:lastRenderedPageBreak/>
              <w:t>Based (LTP)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637E1B"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lastRenderedPageBreak/>
              <w:t xml:space="preserve">Brick size is a </w:t>
            </w:r>
            <w:r>
              <w:rPr>
                <w:rFonts w:ascii="Google Sans Text" w:eastAsia="Google Sans Text" w:hAnsi="Google Sans Text" w:cs="Google Sans Text"/>
                <w:color w:val="1B1C1D"/>
                <w:sz w:val="20"/>
                <w:szCs w:val="20"/>
              </w:rPr>
              <w:lastRenderedPageBreak/>
              <w:t>percentage of the Last Traded Price (LTP).</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sz w:val="20"/>
                <w:szCs w:val="20"/>
              </w:rPr>
              <w:t xml:space="preserve"> Normalized for different price levels.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E9959E"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lastRenderedPageBreak/>
              <w:t xml:space="preserve">Normalizes brick </w:t>
            </w:r>
            <w:r>
              <w:rPr>
                <w:rFonts w:ascii="Google Sans Text" w:eastAsia="Google Sans Text" w:hAnsi="Google Sans Text" w:cs="Google Sans Text"/>
                <w:color w:val="1B1C1D"/>
                <w:sz w:val="20"/>
                <w:szCs w:val="20"/>
              </w:rPr>
              <w:lastRenderedPageBreak/>
              <w:t>size across varying price levels, powerful for filtering noise.</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sz w:val="20"/>
                <w:szCs w:val="20"/>
              </w:rPr>
              <w:t xml:space="preserve"> Adapts to asset's price scale.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1DC563"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lastRenderedPageBreak/>
              <w:t xml:space="preserve">Can be prone to </w:t>
            </w:r>
            <w:r>
              <w:rPr>
                <w:rFonts w:ascii="Google Sans Text" w:eastAsia="Google Sans Text" w:hAnsi="Google Sans Text" w:cs="Google Sans Text"/>
                <w:color w:val="1B1C1D"/>
                <w:sz w:val="20"/>
                <w:szCs w:val="20"/>
              </w:rPr>
              <w:lastRenderedPageBreak/>
              <w:t xml:space="preserve">repainting issues, making </w:t>
            </w:r>
            <w:proofErr w:type="spellStart"/>
            <w:r>
              <w:rPr>
                <w:rFonts w:ascii="Google Sans Text" w:eastAsia="Google Sans Text" w:hAnsi="Google Sans Text" w:cs="Google Sans Text"/>
                <w:color w:val="1B1C1D"/>
                <w:sz w:val="20"/>
                <w:szCs w:val="20"/>
              </w:rPr>
              <w:t>backtesting</w:t>
            </w:r>
            <w:proofErr w:type="spellEnd"/>
            <w:r>
              <w:rPr>
                <w:rFonts w:ascii="Google Sans Text" w:eastAsia="Google Sans Text" w:hAnsi="Google Sans Text" w:cs="Google Sans Text"/>
                <w:color w:val="1B1C1D"/>
                <w:sz w:val="20"/>
                <w:szCs w:val="20"/>
              </w:rPr>
              <w:t xml:space="preserve"> results less reliable.</w:t>
            </w:r>
            <w:r>
              <w:rPr>
                <w:rFonts w:ascii="Google Sans Text" w:eastAsia="Google Sans Text" w:hAnsi="Google Sans Text" w:cs="Google Sans Text"/>
                <w:color w:val="575B5F"/>
                <w:sz w:val="24"/>
                <w:szCs w:val="24"/>
                <w:vertAlign w:val="superscript"/>
              </w:rPr>
              <w:t>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2A2B87"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lastRenderedPageBreak/>
              <w:t xml:space="preserve">Useful for </w:t>
            </w:r>
            <w:r>
              <w:rPr>
                <w:rFonts w:ascii="Google Sans Text" w:eastAsia="Google Sans Text" w:hAnsi="Google Sans Text" w:cs="Google Sans Text"/>
                <w:color w:val="1B1C1D"/>
                <w:sz w:val="20"/>
                <w:szCs w:val="20"/>
              </w:rPr>
              <w:lastRenderedPageBreak/>
              <w:t xml:space="preserve">instruments with wide price ranges or for normalizing strategies across multiple indices. Repainting needs careful handling in </w:t>
            </w:r>
            <w:proofErr w:type="spellStart"/>
            <w:r>
              <w:rPr>
                <w:rFonts w:ascii="Google Sans Text" w:eastAsia="Google Sans Text" w:hAnsi="Google Sans Text" w:cs="Google Sans Text"/>
                <w:color w:val="1B1C1D"/>
                <w:sz w:val="20"/>
                <w:szCs w:val="20"/>
              </w:rPr>
              <w:t>backtesting</w:t>
            </w:r>
            <w:proofErr w:type="spellEnd"/>
            <w:r>
              <w:rPr>
                <w:rFonts w:ascii="Google Sans Text" w:eastAsia="Google Sans Text" w:hAnsi="Google Sans Text" w:cs="Google Sans Text"/>
                <w:color w:val="1B1C1D"/>
                <w:sz w:val="20"/>
                <w:szCs w:val="20"/>
              </w:rPr>
              <w:t>.</w:t>
            </w:r>
          </w:p>
        </w:tc>
      </w:tr>
      <w:tr w:rsidR="005B76BA" w14:paraId="4D033A2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6E0BAB"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lastRenderedPageBreak/>
              <w:t>Market Regime Adaptive (AI/ML)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C2760A"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Dynamically adjusts brick size based on identified market regimes (trending, ranging, volatile, quiet) using AI/ML.</w:t>
            </w:r>
            <w:r>
              <w:rPr>
                <w:rFonts w:ascii="Google Sans Text" w:eastAsia="Google Sans Text" w:hAnsi="Google Sans Text" w:cs="Google Sans Text"/>
                <w:color w:val="575B5F"/>
                <w:sz w:val="24"/>
                <w:szCs w:val="24"/>
                <w:vertAlign w:val="superscript"/>
              </w:rPr>
              <w:t>15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372C15"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Highly adaptive and robust. Optimizes sensitivity for specific market conditions. Can integrate multiple factors beyond just volatility.</w:t>
            </w:r>
            <w:r>
              <w:rPr>
                <w:rFonts w:ascii="Google Sans Text" w:eastAsia="Google Sans Text" w:hAnsi="Google Sans Text" w:cs="Google Sans Text"/>
                <w:color w:val="575B5F"/>
                <w:sz w:val="24"/>
                <w:szCs w:val="24"/>
                <w:vertAlign w:val="superscript"/>
              </w:rPr>
              <w:t>15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A3024A"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Complex to implement and requires significant data for training. Requires robust market regime classification.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9B907F"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Most advanced and potentially most profitable for NIFTY/BANKNIFTY, as it tailors the chart's sensitivity to the exact market context, crucial for long-term option selling.</w:t>
            </w:r>
          </w:p>
        </w:tc>
      </w:tr>
      <w:tr w:rsidR="005B76BA" w14:paraId="6075DA7E"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DA6766"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Reinforcement Learning / Genetic Algorithms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BD723F"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An agent learns to select optimal brick size in real-time, or algorithms explore parameter space to find robust combinations.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D4AB96"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Potential to discover highly optimized, non-linear brick size rules. Continuous learning and adaptation.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C76505"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Computationally intensive for training. Requires careful definition of reward functions/fitness criteria.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7B4E40"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Cutting-edge, offers the highest potential for bespoke optimization for NIFTY/BANKNIFTY's unique market characteristics, especially for complex option strategies.</w:t>
            </w:r>
          </w:p>
        </w:tc>
      </w:tr>
    </w:tbl>
    <w:p w14:paraId="244C0D89"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0"/>
          <w:szCs w:val="20"/>
        </w:rPr>
      </w:pPr>
    </w:p>
    <w:p w14:paraId="14AFFA9E" w14:textId="77777777" w:rsidR="005B76BA" w:rsidRDefault="00000000">
      <w:pPr>
        <w:pStyle w:val="Heading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3. Advanced Indicators and Signal Generation for Renko Charts</w:t>
      </w:r>
    </w:p>
    <w:p w14:paraId="3E2E3B91"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0EAFFE0C"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While Renko charts inherently provide clear trend signals through brick </w:t>
      </w:r>
      <w:proofErr w:type="spellStart"/>
      <w:r>
        <w:rPr>
          <w:rFonts w:ascii="Google Sans Text" w:eastAsia="Google Sans Text" w:hAnsi="Google Sans Text" w:cs="Google Sans Text"/>
          <w:color w:val="1B1C1D"/>
          <w:sz w:val="24"/>
          <w:szCs w:val="24"/>
        </w:rPr>
        <w:t>color</w:t>
      </w:r>
      <w:proofErr w:type="spellEnd"/>
      <w:r>
        <w:rPr>
          <w:rFonts w:ascii="Google Sans Text" w:eastAsia="Google Sans Text" w:hAnsi="Google Sans Text" w:cs="Google Sans Text"/>
          <w:color w:val="1B1C1D"/>
          <w:sz w:val="24"/>
          <w:szCs w:val="24"/>
        </w:rPr>
        <w:t xml:space="preserve"> changes and patterns, integrating advanced and appropriately adapted indicators </w:t>
      </w:r>
      <w:r>
        <w:rPr>
          <w:rFonts w:ascii="Google Sans Text" w:eastAsia="Google Sans Text" w:hAnsi="Google Sans Text" w:cs="Google Sans Text"/>
          <w:color w:val="1B1C1D"/>
          <w:sz w:val="24"/>
          <w:szCs w:val="24"/>
        </w:rPr>
        <w:lastRenderedPageBreak/>
        <w:t>can significantly enhance signal quality and decision-making for option selling.</w:t>
      </w:r>
    </w:p>
    <w:p w14:paraId="10B1DA12"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12079180"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Non-Time-Based Indicators (e.g., Volume-based Renko indicators, Renko Streak)</w:t>
      </w:r>
    </w:p>
    <w:p w14:paraId="47658E60"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1E13DF87"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Given Renko charts' non-time-based nature, indicators that do not rely on fixed time intervals are particularly valuable. </w:t>
      </w:r>
      <w:r>
        <w:rPr>
          <w:rFonts w:ascii="Google Sans Text" w:eastAsia="Google Sans Text" w:hAnsi="Google Sans Text" w:cs="Google Sans Text"/>
          <w:b/>
          <w:color w:val="1B1C1D"/>
          <w:sz w:val="24"/>
          <w:szCs w:val="24"/>
        </w:rPr>
        <w:t>Volume-based Renko indicators</w:t>
      </w:r>
      <w:r>
        <w:rPr>
          <w:rFonts w:ascii="Google Sans Text" w:eastAsia="Google Sans Text" w:hAnsi="Google Sans Text" w:cs="Google Sans Text"/>
          <w:color w:val="1B1C1D"/>
          <w:sz w:val="24"/>
          <w:szCs w:val="24"/>
        </w:rPr>
        <w:t xml:space="preserve"> are a prime example. The "</w:t>
      </w:r>
      <w:proofErr w:type="spellStart"/>
      <w:r>
        <w:rPr>
          <w:rFonts w:ascii="Google Sans Text" w:eastAsia="Google Sans Text" w:hAnsi="Google Sans Text" w:cs="Google Sans Text"/>
          <w:color w:val="1B1C1D"/>
          <w:sz w:val="24"/>
          <w:szCs w:val="24"/>
        </w:rPr>
        <w:t>Ict</w:t>
      </w:r>
      <w:proofErr w:type="spellEnd"/>
      <w:r>
        <w:rPr>
          <w:rFonts w:ascii="Google Sans Text" w:eastAsia="Google Sans Text" w:hAnsi="Google Sans Text" w:cs="Google Sans Text"/>
          <w:color w:val="1B1C1D"/>
          <w:sz w:val="24"/>
          <w:szCs w:val="24"/>
        </w:rPr>
        <w:t xml:space="preserve"> Renko Directional Volume" indicator, for instance, determines whether price is increasing or decreasing based on the "Renko Streak" indicator, then divides the Renko Volume by the appropriate up/down bar count.</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sz w:val="24"/>
          <w:szCs w:val="24"/>
        </w:rPr>
        <w:t xml:space="preserve"> The output is a measure of advancing/declining price volume per "virtual tick".</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sz w:val="24"/>
          <w:szCs w:val="24"/>
        </w:rPr>
        <w:t xml:space="preserve"> This allows for trading decisions based on the indicator's relation to zero or its moving averages. For example, if both 10- and 25-bar moving averages of the Directional Renko Volume are below zero, it might suggest avoiding long trades and considering short positions.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sz w:val="24"/>
          <w:szCs w:val="24"/>
        </w:rPr>
        <w:t xml:space="preserve"> This approach directly aligns volume with price movement on the Renko chart, providing a more relevant context than traditional volume indicators.</w:t>
      </w:r>
    </w:p>
    <w:p w14:paraId="7B731209"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The </w:t>
      </w:r>
      <w:proofErr w:type="spellStart"/>
      <w:r>
        <w:rPr>
          <w:rFonts w:ascii="Google Sans Text" w:eastAsia="Google Sans Text" w:hAnsi="Google Sans Text" w:cs="Google Sans Text"/>
          <w:b/>
          <w:color w:val="1B1C1D"/>
          <w:sz w:val="24"/>
          <w:szCs w:val="24"/>
        </w:rPr>
        <w:t>vRenko</w:t>
      </w:r>
      <w:proofErr w:type="spellEnd"/>
      <w:r>
        <w:rPr>
          <w:rFonts w:ascii="Google Sans Text" w:eastAsia="Google Sans Text" w:hAnsi="Google Sans Text" w:cs="Google Sans Text"/>
          <w:b/>
          <w:color w:val="1B1C1D"/>
          <w:sz w:val="24"/>
          <w:szCs w:val="24"/>
        </w:rPr>
        <w:t xml:space="preserve"> Streak indicator</w:t>
      </w:r>
      <w:r>
        <w:rPr>
          <w:rFonts w:ascii="Google Sans Text" w:eastAsia="Google Sans Text" w:hAnsi="Google Sans Text" w:cs="Google Sans Text"/>
          <w:color w:val="1B1C1D"/>
          <w:sz w:val="24"/>
          <w:szCs w:val="24"/>
        </w:rPr>
        <w:t xml:space="preserve"> itself is innovative, graphing the number of sequential up or down bars created on a Renko chart.</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sz w:val="24"/>
          <w:szCs w:val="24"/>
        </w:rPr>
        <w:t xml:space="preserve"> The count resets when a move in the opposite direction occurs, with positive numbers for up bars and negative for down bars.</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sz w:val="24"/>
          <w:szCs w:val="24"/>
        </w:rPr>
        <w:t xml:space="preserve"> This indicator provides a clear visual representation of trend strength and duration, which can be invaluable for confirming the conviction behind Renko brick formations.</w:t>
      </w:r>
    </w:p>
    <w:p w14:paraId="0887D4DD"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5DFDE3D9"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Multi-Step Verification Mechanisms for Enhanced Signal Quality</w:t>
      </w:r>
    </w:p>
    <w:p w14:paraId="701AD332"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50251D6C"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4"/>
          <w:szCs w:val="24"/>
        </w:rPr>
        <w:t xml:space="preserve">To mitigate false signals, especially in choppy markets, implementing </w:t>
      </w:r>
      <w:r>
        <w:rPr>
          <w:rFonts w:ascii="Google Sans Text" w:eastAsia="Google Sans Text" w:hAnsi="Google Sans Text" w:cs="Google Sans Text"/>
          <w:b/>
          <w:color w:val="1B1C1D"/>
          <w:sz w:val="24"/>
          <w:szCs w:val="24"/>
        </w:rPr>
        <w:t>multi-step verification mechanisms</w:t>
      </w:r>
      <w:r>
        <w:rPr>
          <w:rFonts w:ascii="Google Sans Text" w:eastAsia="Google Sans Text" w:hAnsi="Google Sans Text" w:cs="Google Sans Text"/>
          <w:color w:val="1B1C1D"/>
          <w:sz w:val="24"/>
          <w:szCs w:val="24"/>
        </w:rPr>
        <w:t xml:space="preserve"> is crucial. This approach moves beyond relying on a single brick </w:t>
      </w:r>
      <w:proofErr w:type="spellStart"/>
      <w:r>
        <w:rPr>
          <w:rFonts w:ascii="Google Sans Text" w:eastAsia="Google Sans Text" w:hAnsi="Google Sans Text" w:cs="Google Sans Text"/>
          <w:color w:val="1B1C1D"/>
          <w:sz w:val="24"/>
          <w:szCs w:val="24"/>
        </w:rPr>
        <w:t>color</w:t>
      </w:r>
      <w:proofErr w:type="spellEnd"/>
      <w:r>
        <w:rPr>
          <w:rFonts w:ascii="Google Sans Text" w:eastAsia="Google Sans Text" w:hAnsi="Google Sans Text" w:cs="Google Sans Text"/>
          <w:color w:val="1B1C1D"/>
          <w:sz w:val="24"/>
          <w:szCs w:val="24"/>
        </w:rPr>
        <w:t xml:space="preserve"> change for a signal. Instead, it involves confirming genuine trend reversals by verifying direction changes across multiple consecutive bricks.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sz w:val="24"/>
          <w:szCs w:val="24"/>
        </w:rPr>
        <w:t xml:space="preserve"> For instance, a strategy might require two or three consecutive reversal bricks before confirming a trend change and taking a position.</w:t>
      </w:r>
      <w:r>
        <w:rPr>
          <w:rFonts w:ascii="Google Sans Text" w:eastAsia="Google Sans Text" w:hAnsi="Google Sans Text" w:cs="Google Sans Text"/>
          <w:color w:val="575B5F"/>
          <w:sz w:val="24"/>
          <w:szCs w:val="24"/>
          <w:vertAlign w:val="superscript"/>
        </w:rPr>
        <w:t>8</w:t>
      </w:r>
    </w:p>
    <w:p w14:paraId="3AE6A69B"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A "Multi-Step Non-Repainting Renko Emulation Trend Reversal Quantitative Trading Strategy" exemplifies this by simulating Renko brick </w:t>
      </w:r>
      <w:proofErr w:type="spellStart"/>
      <w:r>
        <w:rPr>
          <w:rFonts w:ascii="Google Sans Text" w:eastAsia="Google Sans Text" w:hAnsi="Google Sans Text" w:cs="Google Sans Text"/>
          <w:color w:val="1B1C1D"/>
          <w:sz w:val="24"/>
          <w:szCs w:val="24"/>
        </w:rPr>
        <w:t>behavior</w:t>
      </w:r>
      <w:proofErr w:type="spellEnd"/>
      <w:r>
        <w:rPr>
          <w:rFonts w:ascii="Google Sans Text" w:eastAsia="Google Sans Text" w:hAnsi="Google Sans Text" w:cs="Google Sans Text"/>
          <w:color w:val="1B1C1D"/>
          <w:sz w:val="24"/>
          <w:szCs w:val="24"/>
        </w:rPr>
        <w:t xml:space="preserve"> on standard </w:t>
      </w:r>
      <w:r>
        <w:rPr>
          <w:rFonts w:ascii="Google Sans Text" w:eastAsia="Google Sans Text" w:hAnsi="Google Sans Text" w:cs="Google Sans Text"/>
          <w:color w:val="1B1C1D"/>
          <w:sz w:val="24"/>
          <w:szCs w:val="24"/>
        </w:rPr>
        <w:lastRenderedPageBreak/>
        <w:t>time-based charts while ensuring historical signals remain unchanged.</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sz w:val="24"/>
          <w:szCs w:val="24"/>
        </w:rPr>
        <w:t xml:space="preserve"> This system checks not only the current brick direction but also compares multiple historical bricks, such as</w:t>
      </w:r>
    </w:p>
    <w:p w14:paraId="3D925124"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roofErr w:type="spellStart"/>
      <w:r>
        <w:rPr>
          <w:rFonts w:ascii="Google Sans Text" w:eastAsia="Google Sans Text" w:hAnsi="Google Sans Text" w:cs="Google Sans Text"/>
          <w:color w:val="1B1C1D"/>
          <w:sz w:val="24"/>
          <w:szCs w:val="24"/>
        </w:rPr>
        <w:t>brickDir</w:t>
      </w:r>
      <w:proofErr w:type="spellEnd"/>
      <w:r>
        <w:rPr>
          <w:rFonts w:ascii="Google Sans Text" w:eastAsia="Google Sans Text" w:hAnsi="Google Sans Text" w:cs="Google Sans Text"/>
          <w:color w:val="1B1C1D"/>
          <w:sz w:val="24"/>
          <w:szCs w:val="24"/>
        </w:rPr>
        <w:t xml:space="preserve"> against the current </w:t>
      </w:r>
      <w:proofErr w:type="spellStart"/>
      <w:r>
        <w:rPr>
          <w:rFonts w:ascii="Google Sans Text" w:eastAsia="Google Sans Text" w:hAnsi="Google Sans Text" w:cs="Google Sans Text"/>
          <w:color w:val="1B1C1D"/>
          <w:sz w:val="24"/>
          <w:szCs w:val="24"/>
        </w:rPr>
        <w:t>brickDir</w:t>
      </w:r>
      <w:proofErr w:type="spellEnd"/>
      <w:r>
        <w:rPr>
          <w:rFonts w:ascii="Google Sans Text" w:eastAsia="Google Sans Text" w:hAnsi="Google Sans Text" w:cs="Google Sans Text"/>
          <w:color w:val="1B1C1D"/>
          <w:sz w:val="24"/>
          <w:szCs w:val="24"/>
        </w:rPr>
        <w:t xml:space="preserve"> and </w:t>
      </w:r>
      <w:proofErr w:type="spellStart"/>
      <w:r>
        <w:rPr>
          <w:rFonts w:ascii="Google Sans Text" w:eastAsia="Google Sans Text" w:hAnsi="Google Sans Text" w:cs="Google Sans Text"/>
          <w:color w:val="1B1C1D"/>
          <w:sz w:val="24"/>
          <w:szCs w:val="24"/>
        </w:rPr>
        <w:t>analyzing</w:t>
      </w:r>
      <w:proofErr w:type="spellEnd"/>
      <w:r>
        <w:rPr>
          <w:rFonts w:ascii="Google Sans Text" w:eastAsia="Google Sans Text" w:hAnsi="Google Sans Text" w:cs="Google Sans Text"/>
          <w:color w:val="1B1C1D"/>
          <w:sz w:val="24"/>
          <w:szCs w:val="24"/>
        </w:rPr>
        <w:t xml:space="preserve"> historical price level relationships.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sz w:val="24"/>
          <w:szCs w:val="24"/>
        </w:rPr>
        <w:t xml:space="preserve"> This multi-step approach significantly reduces false signals that might occur when price briefly crosses brick boundaries before a true trend establishes itself.</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sz w:val="24"/>
          <w:szCs w:val="24"/>
        </w:rPr>
        <w:t xml:space="preserve"> This rigorous verification enhances signal quality, leading to more reliable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results and improved real-time trading performance.</w:t>
      </w:r>
      <w:r>
        <w:rPr>
          <w:rFonts w:ascii="Google Sans Text" w:eastAsia="Google Sans Text" w:hAnsi="Google Sans Text" w:cs="Google Sans Text"/>
          <w:color w:val="575B5F"/>
          <w:sz w:val="24"/>
          <w:szCs w:val="24"/>
          <w:vertAlign w:val="superscript"/>
        </w:rPr>
        <w:t>11</w:t>
      </w:r>
    </w:p>
    <w:p w14:paraId="313F9AD6"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023C587"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Adapting and Optimizing Traditional Indicators (</w:t>
      </w:r>
      <w:proofErr w:type="spellStart"/>
      <w:r>
        <w:rPr>
          <w:rFonts w:ascii="Google Sans" w:eastAsia="Google Sans" w:hAnsi="Google Sans" w:cs="Google Sans"/>
          <w:color w:val="1B1C1D"/>
          <w:sz w:val="24"/>
          <w:szCs w:val="24"/>
        </w:rPr>
        <w:t>Supertrend</w:t>
      </w:r>
      <w:proofErr w:type="spellEnd"/>
      <w:r>
        <w:rPr>
          <w:rFonts w:ascii="Google Sans" w:eastAsia="Google Sans" w:hAnsi="Google Sans" w:cs="Google Sans"/>
          <w:color w:val="1B1C1D"/>
          <w:sz w:val="24"/>
          <w:szCs w:val="24"/>
        </w:rPr>
        <w:t>, EMAs) for Renko</w:t>
      </w:r>
    </w:p>
    <w:p w14:paraId="275DB851"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5174C109"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While traditional time-based indicators can be problematic with Renko charts due to the lack of a uniform timescale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they can still be adapted and optimized for use as confirmation tools. The user's existing preference for </w:t>
      </w:r>
      <w:proofErr w:type="spellStart"/>
      <w:r>
        <w:rPr>
          <w:rFonts w:ascii="Google Sans Text" w:eastAsia="Google Sans Text" w:hAnsi="Google Sans Text" w:cs="Google Sans Text"/>
          <w:color w:val="1B1C1D"/>
          <w:sz w:val="24"/>
          <w:szCs w:val="24"/>
        </w:rPr>
        <w:t>Supertrend</w:t>
      </w:r>
      <w:proofErr w:type="spellEnd"/>
      <w:r>
        <w:rPr>
          <w:rFonts w:ascii="Google Sans Text" w:eastAsia="Google Sans Text" w:hAnsi="Google Sans Text" w:cs="Google Sans Text"/>
          <w:color w:val="1B1C1D"/>
          <w:sz w:val="24"/>
          <w:szCs w:val="24"/>
        </w:rPr>
        <w:t xml:space="preserve"> and EMAs can be leveraged through careful adaptation.</w:t>
      </w:r>
    </w:p>
    <w:p w14:paraId="071E464C"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For </w:t>
      </w:r>
      <w:proofErr w:type="spellStart"/>
      <w:r>
        <w:rPr>
          <w:rFonts w:ascii="Google Sans Text" w:eastAsia="Google Sans Text" w:hAnsi="Google Sans Text" w:cs="Google Sans Text"/>
          <w:b/>
          <w:color w:val="1B1C1D"/>
          <w:sz w:val="24"/>
          <w:szCs w:val="24"/>
        </w:rPr>
        <w:t>Supertrend</w:t>
      </w:r>
      <w:proofErr w:type="spellEnd"/>
      <w:r>
        <w:rPr>
          <w:rFonts w:ascii="Google Sans Text" w:eastAsia="Google Sans Text" w:hAnsi="Google Sans Text" w:cs="Google Sans Text"/>
          <w:color w:val="1B1C1D"/>
          <w:sz w:val="24"/>
          <w:szCs w:val="24"/>
        </w:rPr>
        <w:t>, specialized versions like "</w:t>
      </w:r>
      <w:proofErr w:type="spellStart"/>
      <w:r>
        <w:rPr>
          <w:rFonts w:ascii="Google Sans Text" w:eastAsia="Google Sans Text" w:hAnsi="Google Sans Text" w:cs="Google Sans Text"/>
          <w:color w:val="1B1C1D"/>
          <w:sz w:val="24"/>
          <w:szCs w:val="24"/>
        </w:rPr>
        <w:t>SuperTrend</w:t>
      </w:r>
      <w:proofErr w:type="spellEnd"/>
      <w:r>
        <w:rPr>
          <w:rFonts w:ascii="Google Sans Text" w:eastAsia="Google Sans Text" w:hAnsi="Google Sans Text" w:cs="Google Sans Text"/>
          <w:color w:val="1B1C1D"/>
          <w:sz w:val="24"/>
          <w:szCs w:val="24"/>
        </w:rPr>
        <w:t xml:space="preserve"> MTF Pro" allow customization for different chart types, including Renko, and can adjust the timeframe without repainting issues.</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sz w:val="24"/>
          <w:szCs w:val="24"/>
        </w:rPr>
        <w:t xml:space="preserve"> This indicator follows the ongoing trend, providing clear visual signals: price above the line indicates a bullish trend, and below indicates a bearish trend.</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sz w:val="24"/>
          <w:szCs w:val="24"/>
        </w:rPr>
        <w:t xml:space="preserve"> A change in line </w:t>
      </w:r>
      <w:proofErr w:type="spellStart"/>
      <w:r>
        <w:rPr>
          <w:rFonts w:ascii="Google Sans Text" w:eastAsia="Google Sans Text" w:hAnsi="Google Sans Text" w:cs="Google Sans Text"/>
          <w:color w:val="1B1C1D"/>
          <w:sz w:val="24"/>
          <w:szCs w:val="24"/>
        </w:rPr>
        <w:t>color</w:t>
      </w:r>
      <w:proofErr w:type="spellEnd"/>
      <w:r>
        <w:rPr>
          <w:rFonts w:ascii="Google Sans Text" w:eastAsia="Google Sans Text" w:hAnsi="Google Sans Text" w:cs="Google Sans Text"/>
          <w:color w:val="1B1C1D"/>
          <w:sz w:val="24"/>
          <w:szCs w:val="24"/>
        </w:rPr>
        <w:t xml:space="preserve"> and position signals a possible trend reversal, while a bounce off the line suggests trend continuation.</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sz w:val="24"/>
          <w:szCs w:val="24"/>
        </w:rPr>
        <w:t xml:space="preserve"> A strategy combining </w:t>
      </w:r>
      <w:proofErr w:type="spellStart"/>
      <w:r>
        <w:rPr>
          <w:rFonts w:ascii="Google Sans Text" w:eastAsia="Google Sans Text" w:hAnsi="Google Sans Text" w:cs="Google Sans Text"/>
          <w:color w:val="1B1C1D"/>
          <w:sz w:val="24"/>
          <w:szCs w:val="24"/>
        </w:rPr>
        <w:t>Supertrend</w:t>
      </w:r>
      <w:proofErr w:type="spellEnd"/>
      <w:r>
        <w:rPr>
          <w:rFonts w:ascii="Google Sans Text" w:eastAsia="Google Sans Text" w:hAnsi="Google Sans Text" w:cs="Google Sans Text"/>
          <w:color w:val="1B1C1D"/>
          <w:sz w:val="24"/>
          <w:szCs w:val="24"/>
        </w:rPr>
        <w:t xml:space="preserve"> with EMAs on Renko charts can identify trends effectively. For example, a buy signal could be generated when </w:t>
      </w:r>
      <w:proofErr w:type="spellStart"/>
      <w:r>
        <w:rPr>
          <w:rFonts w:ascii="Google Sans Text" w:eastAsia="Google Sans Text" w:hAnsi="Google Sans Text" w:cs="Google Sans Text"/>
          <w:color w:val="1B1C1D"/>
          <w:sz w:val="24"/>
          <w:szCs w:val="24"/>
        </w:rPr>
        <w:t>Supertrend</w:t>
      </w:r>
      <w:proofErr w:type="spellEnd"/>
      <w:r>
        <w:rPr>
          <w:rFonts w:ascii="Google Sans Text" w:eastAsia="Google Sans Text" w:hAnsi="Google Sans Text" w:cs="Google Sans Text"/>
          <w:color w:val="1B1C1D"/>
          <w:sz w:val="24"/>
          <w:szCs w:val="24"/>
        </w:rPr>
        <w:t xml:space="preserve"> switches from downtrend to uptrend, and simultaneously a fast EMA (e.g., 9-period) is above a slow EMA (e.g., 15-period).</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sz w:val="24"/>
          <w:szCs w:val="24"/>
        </w:rPr>
        <w:t xml:space="preserve"> Conversely, a sell signal would occur when </w:t>
      </w:r>
      <w:proofErr w:type="spellStart"/>
      <w:r>
        <w:rPr>
          <w:rFonts w:ascii="Google Sans Text" w:eastAsia="Google Sans Text" w:hAnsi="Google Sans Text" w:cs="Google Sans Text"/>
          <w:color w:val="1B1C1D"/>
          <w:sz w:val="24"/>
          <w:szCs w:val="24"/>
        </w:rPr>
        <w:t>Supertrend</w:t>
      </w:r>
      <w:proofErr w:type="spellEnd"/>
      <w:r>
        <w:rPr>
          <w:rFonts w:ascii="Google Sans Text" w:eastAsia="Google Sans Text" w:hAnsi="Google Sans Text" w:cs="Google Sans Text"/>
          <w:color w:val="1B1C1D"/>
          <w:sz w:val="24"/>
          <w:szCs w:val="24"/>
        </w:rPr>
        <w:t xml:space="preserve"> switches to downtrend and the fast EMA is below the slow EMA.</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sz w:val="24"/>
          <w:szCs w:val="24"/>
        </w:rPr>
        <w:t xml:space="preserve"> This multi-indicator approach helps filter false signals and confirms trend direction.</w:t>
      </w:r>
    </w:p>
    <w:p w14:paraId="2F7B84C9"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4"/>
          <w:szCs w:val="24"/>
        </w:rPr>
        <w:t xml:space="preserve">For </w:t>
      </w:r>
      <w:r>
        <w:rPr>
          <w:rFonts w:ascii="Google Sans Text" w:eastAsia="Google Sans Text" w:hAnsi="Google Sans Text" w:cs="Google Sans Text"/>
          <w:b/>
          <w:color w:val="1B1C1D"/>
          <w:sz w:val="24"/>
          <w:szCs w:val="24"/>
        </w:rPr>
        <w:t>Exponential Moving Averages (EMAs)</w:t>
      </w:r>
      <w:r>
        <w:rPr>
          <w:rFonts w:ascii="Google Sans Text" w:eastAsia="Google Sans Text" w:hAnsi="Google Sans Text" w:cs="Google Sans Text"/>
          <w:color w:val="1B1C1D"/>
          <w:sz w:val="24"/>
          <w:szCs w:val="24"/>
        </w:rPr>
        <w:t>, while their standard calculation is time-dependent, their visual application on Renko charts can still provide valuable trend confirmation. The key is to interpret them based on Renko brick values, not time.</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sz w:val="24"/>
          <w:szCs w:val="24"/>
        </w:rPr>
        <w:t xml:space="preserve"> A strategy can use multiple EMAs (e.g., 9, 15, 21 periods, differentiated for clearer trend hierarchy </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sz w:val="24"/>
          <w:szCs w:val="24"/>
        </w:rPr>
        <w:t xml:space="preserve">) to determine the overall market trend direction, </w:t>
      </w:r>
      <w:proofErr w:type="gramStart"/>
      <w:r>
        <w:rPr>
          <w:rFonts w:ascii="Google Sans Text" w:eastAsia="Google Sans Text" w:hAnsi="Google Sans Text" w:cs="Google Sans Text"/>
          <w:color w:val="1B1C1D"/>
          <w:sz w:val="24"/>
          <w:szCs w:val="24"/>
        </w:rPr>
        <w:t>similar to</w:t>
      </w:r>
      <w:proofErr w:type="gramEnd"/>
      <w:r>
        <w:rPr>
          <w:rFonts w:ascii="Google Sans Text" w:eastAsia="Google Sans Text" w:hAnsi="Google Sans Text" w:cs="Google Sans Text"/>
          <w:color w:val="1B1C1D"/>
          <w:sz w:val="24"/>
          <w:szCs w:val="24"/>
        </w:rPr>
        <w:t xml:space="preserve"> a traditional moving average crossover system.</w:t>
      </w:r>
      <w:r>
        <w:rPr>
          <w:rFonts w:ascii="Google Sans Text" w:eastAsia="Google Sans Text" w:hAnsi="Google Sans Text" w:cs="Google Sans Text"/>
          <w:color w:val="575B5F"/>
          <w:sz w:val="24"/>
          <w:szCs w:val="24"/>
          <w:vertAlign w:val="superscript"/>
        </w:rPr>
        <w:t>10</w:t>
      </w:r>
    </w:p>
    <w:p w14:paraId="4F61A196" w14:textId="7297B175"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The challenge of using traditional time-based indicators with Renko charts, which </w:t>
      </w:r>
      <w:r>
        <w:rPr>
          <w:rFonts w:ascii="Google Sans Text" w:eastAsia="Google Sans Text" w:hAnsi="Google Sans Text" w:cs="Google Sans Text"/>
          <w:color w:val="1B1C1D"/>
          <w:sz w:val="24"/>
          <w:szCs w:val="24"/>
        </w:rPr>
        <w:lastRenderedPageBreak/>
        <w:t xml:space="preserve">inherently lack a uniform timescale, necessitates a nuanced approach. While some sources highlight the potential for "widely different" and "less meaningful" results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other credible sources suggest their utility for confirmation.</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 This apparent contradiction points to a deeper understanding of their role: they should not be used as primary signal generators on Renko charts, but rather as secondary filters or contextual indicators. </w:t>
      </w:r>
      <w:r w:rsidRPr="006206B2">
        <w:rPr>
          <w:rFonts w:ascii="Google Sans Text" w:eastAsia="Google Sans Text" w:hAnsi="Google Sans Text" w:cs="Google Sans Text"/>
          <w:color w:val="1B1C1D"/>
          <w:sz w:val="24"/>
          <w:szCs w:val="24"/>
          <w:highlight w:val="lightGray"/>
        </w:rPr>
        <w:t xml:space="preserve">For instance, an adapted </w:t>
      </w:r>
      <w:proofErr w:type="spellStart"/>
      <w:r w:rsidRPr="006206B2">
        <w:rPr>
          <w:rFonts w:ascii="Google Sans Text" w:eastAsia="Google Sans Text" w:hAnsi="Google Sans Text" w:cs="Google Sans Text"/>
          <w:color w:val="1B1C1D"/>
          <w:sz w:val="24"/>
          <w:szCs w:val="24"/>
          <w:highlight w:val="lightGray"/>
        </w:rPr>
        <w:t>Supertrend</w:t>
      </w:r>
      <w:proofErr w:type="spellEnd"/>
      <w:r w:rsidRPr="006206B2">
        <w:rPr>
          <w:rFonts w:ascii="Google Sans Text" w:eastAsia="Google Sans Text" w:hAnsi="Google Sans Text" w:cs="Google Sans Text"/>
          <w:color w:val="1B1C1D"/>
          <w:sz w:val="24"/>
          <w:szCs w:val="24"/>
          <w:highlight w:val="lightGray"/>
        </w:rPr>
        <w:t xml:space="preserve"> (like </w:t>
      </w:r>
      <w:proofErr w:type="spellStart"/>
      <w:r w:rsidRPr="006206B2">
        <w:rPr>
          <w:rFonts w:ascii="Google Sans Text" w:eastAsia="Google Sans Text" w:hAnsi="Google Sans Text" w:cs="Google Sans Text"/>
          <w:color w:val="1B1C1D"/>
          <w:sz w:val="24"/>
          <w:szCs w:val="24"/>
          <w:highlight w:val="lightGray"/>
        </w:rPr>
        <w:t>Supertrend</w:t>
      </w:r>
      <w:proofErr w:type="spellEnd"/>
      <w:r w:rsidRPr="006206B2">
        <w:rPr>
          <w:rFonts w:ascii="Google Sans Text" w:eastAsia="Google Sans Text" w:hAnsi="Google Sans Text" w:cs="Google Sans Text"/>
          <w:color w:val="1B1C1D"/>
          <w:sz w:val="24"/>
          <w:szCs w:val="24"/>
          <w:highlight w:val="lightGray"/>
        </w:rPr>
        <w:t xml:space="preserve"> MTF Pro </w:t>
      </w:r>
      <w:r w:rsidRPr="006206B2">
        <w:rPr>
          <w:rFonts w:ascii="Google Sans Text" w:eastAsia="Google Sans Text" w:hAnsi="Google Sans Text" w:cs="Google Sans Text"/>
          <w:color w:val="575B5F"/>
          <w:sz w:val="24"/>
          <w:szCs w:val="24"/>
          <w:highlight w:val="lightGray"/>
          <w:vertAlign w:val="superscript"/>
        </w:rPr>
        <w:t>16</w:t>
      </w:r>
      <w:r w:rsidRPr="006206B2">
        <w:rPr>
          <w:rFonts w:ascii="Google Sans Text" w:eastAsia="Google Sans Text" w:hAnsi="Google Sans Text" w:cs="Google Sans Text"/>
          <w:color w:val="1B1C1D"/>
          <w:sz w:val="24"/>
          <w:szCs w:val="24"/>
          <w:highlight w:val="lightGray"/>
        </w:rPr>
        <w:t xml:space="preserve">) can be configured to operate on Renko-generated price action, providing trend direction. Similarly, EMAs, when plotted on Renko charts, will average Renko brick values, offering a smoothed view of the price action that can confirm the direction indicated by brick </w:t>
      </w:r>
      <w:proofErr w:type="spellStart"/>
      <w:r w:rsidRPr="006206B2">
        <w:rPr>
          <w:rFonts w:ascii="Google Sans Text" w:eastAsia="Google Sans Text" w:hAnsi="Google Sans Text" w:cs="Google Sans Text"/>
          <w:color w:val="1B1C1D"/>
          <w:sz w:val="24"/>
          <w:szCs w:val="24"/>
          <w:highlight w:val="lightGray"/>
        </w:rPr>
        <w:t>color</w:t>
      </w:r>
      <w:proofErr w:type="spellEnd"/>
      <w:r w:rsidRPr="006206B2">
        <w:rPr>
          <w:rFonts w:ascii="Google Sans Text" w:eastAsia="Google Sans Text" w:hAnsi="Google Sans Text" w:cs="Google Sans Text"/>
          <w:color w:val="1B1C1D"/>
          <w:sz w:val="24"/>
          <w:szCs w:val="24"/>
          <w:highlight w:val="lightGray"/>
        </w:rPr>
        <w:t xml:space="preserve"> changes. The critical distinction is that their signals will be</w:t>
      </w:r>
      <w:r w:rsidR="006206B2" w:rsidRPr="006206B2">
        <w:rPr>
          <w:rFonts w:ascii="Google Sans Text" w:eastAsia="Google Sans Text" w:hAnsi="Google Sans Text" w:cs="Google Sans Text"/>
          <w:color w:val="1B1C1D"/>
          <w:sz w:val="24"/>
          <w:szCs w:val="24"/>
          <w:highlight w:val="lightGray"/>
        </w:rPr>
        <w:t xml:space="preserve"> </w:t>
      </w:r>
      <w:r w:rsidRPr="006206B2">
        <w:rPr>
          <w:rFonts w:ascii="Google Sans Text" w:eastAsia="Google Sans Text" w:hAnsi="Google Sans Text" w:cs="Google Sans Text"/>
          <w:i/>
          <w:color w:val="1B1C1D"/>
          <w:sz w:val="24"/>
          <w:szCs w:val="24"/>
          <w:highlight w:val="lightGray"/>
        </w:rPr>
        <w:t>Renko-derived</w:t>
      </w:r>
      <w:r w:rsidRPr="006206B2">
        <w:rPr>
          <w:rFonts w:ascii="Google Sans Text" w:eastAsia="Google Sans Text" w:hAnsi="Google Sans Text" w:cs="Google Sans Text"/>
          <w:color w:val="1B1C1D"/>
          <w:sz w:val="24"/>
          <w:szCs w:val="24"/>
          <w:highlight w:val="lightGray"/>
        </w:rPr>
        <w:t xml:space="preserve"> rather than </w:t>
      </w:r>
      <w:r w:rsidRPr="006206B2">
        <w:rPr>
          <w:rFonts w:ascii="Google Sans Text" w:eastAsia="Google Sans Text" w:hAnsi="Google Sans Text" w:cs="Google Sans Text"/>
          <w:i/>
          <w:color w:val="1B1C1D"/>
          <w:sz w:val="24"/>
          <w:szCs w:val="24"/>
          <w:highlight w:val="lightGray"/>
        </w:rPr>
        <w:t>time-derived</w:t>
      </w:r>
      <w:r w:rsidRPr="006206B2">
        <w:rPr>
          <w:rFonts w:ascii="Google Sans Text" w:eastAsia="Google Sans Text" w:hAnsi="Google Sans Text" w:cs="Google Sans Text"/>
          <w:color w:val="1B1C1D"/>
          <w:sz w:val="24"/>
          <w:szCs w:val="24"/>
          <w:highlight w:val="lightGray"/>
        </w:rPr>
        <w:t xml:space="preserve">. This means their utility lies in confirming the </w:t>
      </w:r>
      <w:r w:rsidRPr="006206B2">
        <w:rPr>
          <w:rFonts w:ascii="Google Sans Text" w:eastAsia="Google Sans Text" w:hAnsi="Google Sans Text" w:cs="Google Sans Text"/>
          <w:i/>
          <w:color w:val="1B1C1D"/>
          <w:sz w:val="24"/>
          <w:szCs w:val="24"/>
          <w:highlight w:val="lightGray"/>
        </w:rPr>
        <w:t>strength</w:t>
      </w:r>
      <w:r w:rsidRPr="006206B2">
        <w:rPr>
          <w:rFonts w:ascii="Google Sans Text" w:eastAsia="Google Sans Text" w:hAnsi="Google Sans Text" w:cs="Google Sans Text"/>
          <w:color w:val="1B1C1D"/>
          <w:sz w:val="24"/>
          <w:szCs w:val="24"/>
          <w:highlight w:val="lightGray"/>
        </w:rPr>
        <w:t xml:space="preserve"> and </w:t>
      </w:r>
      <w:r w:rsidRPr="006206B2">
        <w:rPr>
          <w:rFonts w:ascii="Google Sans Text" w:eastAsia="Google Sans Text" w:hAnsi="Google Sans Text" w:cs="Google Sans Text"/>
          <w:i/>
          <w:color w:val="1B1C1D"/>
          <w:sz w:val="24"/>
          <w:szCs w:val="24"/>
          <w:highlight w:val="lightGray"/>
        </w:rPr>
        <w:t>consistency</w:t>
      </w:r>
      <w:r w:rsidRPr="006206B2">
        <w:rPr>
          <w:rFonts w:ascii="Google Sans Text" w:eastAsia="Google Sans Text" w:hAnsi="Google Sans Text" w:cs="Google Sans Text"/>
          <w:color w:val="1B1C1D"/>
          <w:sz w:val="24"/>
          <w:szCs w:val="24"/>
          <w:highlight w:val="lightGray"/>
        </w:rPr>
        <w:t xml:space="preserve"> of the Renko trend, rather than providing independent, time-sensitive entry/exit points. This approach allows the integration of familiar tools while respecting the unique construction of Renko charts.</w:t>
      </w:r>
    </w:p>
    <w:p w14:paraId="6F80C437"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39F4722F"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Leveraging Machine Learning for Predictive Signals and Market Regime Classification</w:t>
      </w:r>
    </w:p>
    <w:p w14:paraId="71CD46D1"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6B22C6A5"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Machine learning (ML) offers significant potential for generating predictive signals and refining market regime classification, going beyond traditional indicator capabilities. As the user already utilizes ML indicators, this is a natural extension.</w:t>
      </w:r>
    </w:p>
    <w:p w14:paraId="302B988F"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4"/>
          <w:szCs w:val="24"/>
        </w:rPr>
        <w:t>ML algorithms can be trained on historical data to identify complex patterns that precede significant price movements or trend reversals, offering predictive signals that are not easily discernible by rule-based indicators.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 xml:space="preserve"> For instance, neural networks can be employed to optimize indicator weights within a multi-indicator system, improving the accuracy of buy and sell signals.</w:t>
      </w:r>
      <w:r>
        <w:rPr>
          <w:rFonts w:ascii="Google Sans Text" w:eastAsia="Google Sans Text" w:hAnsi="Google Sans Text" w:cs="Google Sans Text"/>
          <w:color w:val="575B5F"/>
          <w:sz w:val="24"/>
          <w:szCs w:val="24"/>
          <w:vertAlign w:val="superscript"/>
        </w:rPr>
        <w:t>15</w:t>
      </w:r>
    </w:p>
    <w:p w14:paraId="13888017"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Furthermore, ML algorithms excel at </w:t>
      </w:r>
      <w:r>
        <w:rPr>
          <w:rFonts w:ascii="Google Sans Text" w:eastAsia="Google Sans Text" w:hAnsi="Google Sans Text" w:cs="Google Sans Text"/>
          <w:b/>
          <w:color w:val="1B1C1D"/>
          <w:sz w:val="24"/>
          <w:szCs w:val="24"/>
        </w:rPr>
        <w:t>market regime classification</w:t>
      </w:r>
      <w:r>
        <w:rPr>
          <w:rFonts w:ascii="Google Sans Text" w:eastAsia="Google Sans Text" w:hAnsi="Google Sans Text" w:cs="Google Sans Text"/>
          <w:color w:val="1B1C1D"/>
          <w:sz w:val="24"/>
          <w:szCs w:val="24"/>
        </w:rPr>
        <w:t xml:space="preserve">. By </w:t>
      </w:r>
      <w:proofErr w:type="spellStart"/>
      <w:r>
        <w:rPr>
          <w:rFonts w:ascii="Google Sans Text" w:eastAsia="Google Sans Text" w:hAnsi="Google Sans Text" w:cs="Google Sans Text"/>
          <w:color w:val="1B1C1D"/>
          <w:sz w:val="24"/>
          <w:szCs w:val="24"/>
        </w:rPr>
        <w:t>analyzing</w:t>
      </w:r>
      <w:proofErr w:type="spellEnd"/>
      <w:r>
        <w:rPr>
          <w:rFonts w:ascii="Google Sans Text" w:eastAsia="Google Sans Text" w:hAnsi="Google Sans Text" w:cs="Google Sans Text"/>
          <w:color w:val="1B1C1D"/>
          <w:sz w:val="24"/>
          <w:szCs w:val="24"/>
        </w:rPr>
        <w:t xml:space="preserve"> a broader set of market data—including volatility metrics (ATR, Bollinger Bands), sentiment indicators (VIX, put/call ratios, social media sentiment), and even fundamental data (economic events, earnings reports)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—ML models like Random Forests or Support Vector Machines can accurately classify the current market state (trending, ranging, volatile, quiet).</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 xml:space="preserve"> This classification is invaluable because it allows the trading strategy to dynamically adjust not only the Renko brick size but also the parameters of other indicators and the overall trading approach to suit the prevailing market conditions.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 xml:space="preserve"> For example, a strategy might prioritize trend-</w:t>
      </w:r>
      <w:r>
        <w:rPr>
          <w:rFonts w:ascii="Google Sans Text" w:eastAsia="Google Sans Text" w:hAnsi="Google Sans Text" w:cs="Google Sans Text"/>
          <w:color w:val="1B1C1D"/>
          <w:sz w:val="24"/>
          <w:szCs w:val="24"/>
        </w:rPr>
        <w:lastRenderedPageBreak/>
        <w:t>following signals in a "trending" regime and switch to range-bound strategies with tighter stops in a "ranging" regime. This adaptive capability, driven by ML, significantly enhances the robustness and performance of the Renko-based system.</w:t>
      </w:r>
    </w:p>
    <w:p w14:paraId="76A6B989"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7528AC09"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Interpreting Renko-Specific Price Action Patterns (Breakouts, Support/Resistance, Reversals)</w:t>
      </w:r>
    </w:p>
    <w:p w14:paraId="345CCB6F"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66F52608" w14:textId="77777777" w:rsidR="005B76BA"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Renko charts simplify the identification of classic price action patterns due to their noise-filtered nature.</w:t>
      </w:r>
    </w:p>
    <w:p w14:paraId="65C0F066" w14:textId="77777777" w:rsidR="005B76BA"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Trend Reversals:</w:t>
      </w:r>
      <w:r>
        <w:rPr>
          <w:rFonts w:ascii="Google Sans Text" w:eastAsia="Google Sans Text" w:hAnsi="Google Sans Text" w:cs="Google Sans Text"/>
          <w:color w:val="1B1C1D"/>
          <w:sz w:val="24"/>
          <w:szCs w:val="24"/>
        </w:rPr>
        <w:t xml:space="preserve"> The most straightforward Renko signal is a change in brick </w:t>
      </w:r>
      <w:proofErr w:type="spellStart"/>
      <w:r>
        <w:rPr>
          <w:rFonts w:ascii="Google Sans Text" w:eastAsia="Google Sans Text" w:hAnsi="Google Sans Text" w:cs="Google Sans Text"/>
          <w:color w:val="1B1C1D"/>
          <w:sz w:val="24"/>
          <w:szCs w:val="24"/>
        </w:rPr>
        <w:t>color</w:t>
      </w:r>
      <w:proofErr w:type="spellEnd"/>
      <w:r>
        <w:rPr>
          <w:rFonts w:ascii="Google Sans Text" w:eastAsia="Google Sans Text" w:hAnsi="Google Sans Text" w:cs="Google Sans Text"/>
          <w:color w:val="1B1C1D"/>
          <w:sz w:val="24"/>
          <w:szCs w:val="24"/>
        </w:rPr>
        <w:t xml:space="preserve"> (e.g., from green to red or vice versa), which suggests a potential trend reversal or the start of a consolidation period.</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A reversal strategy might specifically seek a </w:t>
      </w:r>
      <w:proofErr w:type="spellStart"/>
      <w:r>
        <w:rPr>
          <w:rFonts w:ascii="Google Sans Text" w:eastAsia="Google Sans Text" w:hAnsi="Google Sans Text" w:cs="Google Sans Text"/>
          <w:color w:val="1B1C1D"/>
          <w:sz w:val="24"/>
          <w:szCs w:val="24"/>
        </w:rPr>
        <w:t>color</w:t>
      </w:r>
      <w:proofErr w:type="spellEnd"/>
      <w:r>
        <w:rPr>
          <w:rFonts w:ascii="Google Sans Text" w:eastAsia="Google Sans Text" w:hAnsi="Google Sans Text" w:cs="Google Sans Text"/>
          <w:color w:val="1B1C1D"/>
          <w:sz w:val="24"/>
          <w:szCs w:val="24"/>
        </w:rPr>
        <w:t xml:space="preserve"> shift after a strong run of several bricks of the same color.</w:t>
      </w:r>
      <w:r>
        <w:rPr>
          <w:rFonts w:ascii="Google Sans Text" w:eastAsia="Google Sans Text" w:hAnsi="Google Sans Text" w:cs="Google Sans Text"/>
          <w:color w:val="575B5F"/>
          <w:sz w:val="24"/>
          <w:szCs w:val="24"/>
          <w:vertAlign w:val="superscript"/>
        </w:rPr>
        <w:t>23</w:t>
      </w:r>
    </w:p>
    <w:p w14:paraId="35D35DAF" w14:textId="77777777" w:rsidR="005B76BA"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Support and Resistance Levels:</w:t>
      </w:r>
      <w:r>
        <w:rPr>
          <w:rFonts w:ascii="Google Sans Text" w:eastAsia="Google Sans Text" w:hAnsi="Google Sans Text" w:cs="Google Sans Text"/>
          <w:color w:val="1B1C1D"/>
          <w:sz w:val="24"/>
          <w:szCs w:val="24"/>
        </w:rPr>
        <w:t xml:space="preserve"> Renko charts make key support and resistance levels clearer by eliminating minor fluctuations.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These levels appear as horizontal lines where bricks consistently alternate direction.</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sz w:val="24"/>
          <w:szCs w:val="24"/>
        </w:rPr>
        <w:t xml:space="preserve"> Breakouts from these levels, indicated by new bricks forming beyond the defined range, can signal significant market movements.</w:t>
      </w:r>
      <w:r>
        <w:rPr>
          <w:rFonts w:ascii="Google Sans Text" w:eastAsia="Google Sans Text" w:hAnsi="Google Sans Text" w:cs="Google Sans Text"/>
          <w:color w:val="575B5F"/>
          <w:sz w:val="24"/>
          <w:szCs w:val="24"/>
          <w:vertAlign w:val="superscript"/>
        </w:rPr>
        <w:t>6</w:t>
      </w:r>
    </w:p>
    <w:p w14:paraId="08BDDA3E" w14:textId="77777777" w:rsidR="005B76BA"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Breakout Opportunities:</w:t>
      </w:r>
      <w:r>
        <w:rPr>
          <w:rFonts w:ascii="Google Sans Text" w:eastAsia="Google Sans Text" w:hAnsi="Google Sans Text" w:cs="Google Sans Text"/>
          <w:color w:val="1B1C1D"/>
          <w:sz w:val="24"/>
          <w:szCs w:val="24"/>
        </w:rPr>
        <w:t xml:space="preserve"> Renko charts are excellent for spotting breakout opportunities. A series of bricks of the same </w:t>
      </w:r>
      <w:proofErr w:type="spellStart"/>
      <w:r>
        <w:rPr>
          <w:rFonts w:ascii="Google Sans Text" w:eastAsia="Google Sans Text" w:hAnsi="Google Sans Text" w:cs="Google Sans Text"/>
          <w:color w:val="1B1C1D"/>
          <w:sz w:val="24"/>
          <w:szCs w:val="24"/>
        </w:rPr>
        <w:t>color</w:t>
      </w:r>
      <w:proofErr w:type="spellEnd"/>
      <w:r>
        <w:rPr>
          <w:rFonts w:ascii="Google Sans Text" w:eastAsia="Google Sans Text" w:hAnsi="Google Sans Text" w:cs="Google Sans Text"/>
          <w:color w:val="1B1C1D"/>
          <w:sz w:val="24"/>
          <w:szCs w:val="24"/>
        </w:rPr>
        <w:t xml:space="preserve"> indicates a strong trend, and a new brick of the opposite </w:t>
      </w:r>
      <w:proofErr w:type="spellStart"/>
      <w:r>
        <w:rPr>
          <w:rFonts w:ascii="Google Sans Text" w:eastAsia="Google Sans Text" w:hAnsi="Google Sans Text" w:cs="Google Sans Text"/>
          <w:color w:val="1B1C1D"/>
          <w:sz w:val="24"/>
          <w:szCs w:val="24"/>
        </w:rPr>
        <w:t>color</w:t>
      </w:r>
      <w:proofErr w:type="spellEnd"/>
      <w:r>
        <w:rPr>
          <w:rFonts w:ascii="Google Sans Text" w:eastAsia="Google Sans Text" w:hAnsi="Google Sans Text" w:cs="Google Sans Text"/>
          <w:color w:val="1B1C1D"/>
          <w:sz w:val="24"/>
          <w:szCs w:val="24"/>
        </w:rPr>
        <w:t xml:space="preserve"> appearing and breaking this trend can signal a breakout.</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sz w:val="24"/>
          <w:szCs w:val="24"/>
        </w:rPr>
        <w:t xml:space="preserve"> Breakouts on Renko charts are often clearer and easier to act upon than on traditional candlestick charts.</w:t>
      </w:r>
      <w:r>
        <w:rPr>
          <w:rFonts w:ascii="Google Sans Text" w:eastAsia="Google Sans Text" w:hAnsi="Google Sans Text" w:cs="Google Sans Text"/>
          <w:color w:val="575B5F"/>
          <w:sz w:val="24"/>
          <w:szCs w:val="24"/>
          <w:vertAlign w:val="superscript"/>
        </w:rPr>
        <w:t>1</w:t>
      </w:r>
    </w:p>
    <w:p w14:paraId="766A43ED" w14:textId="77777777" w:rsidR="005B76BA"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Classic Chart Patterns:</w:t>
      </w:r>
      <w:r>
        <w:rPr>
          <w:rFonts w:ascii="Google Sans Text" w:eastAsia="Google Sans Text" w:hAnsi="Google Sans Text" w:cs="Google Sans Text"/>
          <w:color w:val="1B1C1D"/>
          <w:sz w:val="24"/>
          <w:szCs w:val="24"/>
        </w:rPr>
        <w:t xml:space="preserve"> Traditional chart patterns like Head and Shoulders, Double Tops/Bottoms, Wedges, and Flags are often easier to spot on Renko charts due to reduced choppiness.</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sz w:val="24"/>
          <w:szCs w:val="24"/>
        </w:rPr>
        <w:t xml:space="preserve"> These patterns can provide strong signals for trend turns, with a new brick closing beyond a neckline or channel boundary confirming the pattern.</w:t>
      </w:r>
      <w:r>
        <w:rPr>
          <w:rFonts w:ascii="Google Sans Text" w:eastAsia="Google Sans Text" w:hAnsi="Google Sans Text" w:cs="Google Sans Text"/>
          <w:color w:val="575B5F"/>
          <w:sz w:val="24"/>
          <w:szCs w:val="24"/>
          <w:vertAlign w:val="superscript"/>
        </w:rPr>
        <w:t>23</w:t>
      </w:r>
    </w:p>
    <w:p w14:paraId="65BCDF45" w14:textId="77777777" w:rsidR="005B76BA" w:rsidRDefault="005B76B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9CE43CB" w14:textId="77777777" w:rsidR="005B76BA" w:rsidRDefault="00000000">
      <w:pPr>
        <w:pStyle w:val="Heading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4. Developing Renko-Driven Option Selling Strategies for NIFTY &amp; BANKNIFTY</w:t>
      </w:r>
    </w:p>
    <w:p w14:paraId="190B818A"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697546D9"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lastRenderedPageBreak/>
        <w:t>The objective is to utilize Renko charts for option selling on NIFTY and BANKNIFTY, focusing on longer holding periods to maximize time decay while managing risk effectively. This involves both directional and non-directional strategies.</w:t>
      </w:r>
    </w:p>
    <w:p w14:paraId="532BEA1E"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56C16155"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Directional Option Selling Strategies (Call/Put Selling) based on Renko Trends</w:t>
      </w:r>
    </w:p>
    <w:p w14:paraId="53BFCAF3"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7FD9BAA5" w14:textId="77777777" w:rsidR="005B76BA"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For directional option selling, Renko charts provide clear trend identification, which is paramount.</w:t>
      </w:r>
    </w:p>
    <w:p w14:paraId="5EDA3B22" w14:textId="77777777" w:rsidR="005B76BA"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Selling Calls in Downtrends:</w:t>
      </w:r>
      <w:r>
        <w:rPr>
          <w:rFonts w:ascii="Google Sans Text" w:eastAsia="Google Sans Text" w:hAnsi="Google Sans Text" w:cs="Google Sans Text"/>
          <w:color w:val="1B1C1D"/>
          <w:sz w:val="24"/>
          <w:szCs w:val="24"/>
        </w:rPr>
        <w:t xml:space="preserve"> When the Renko chart consistently forms red (bearish) bricks, indicating a strong downtrend </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 a strategy can involve selling out-of-the-money (OTM) Call options on NIFTY or BANKNIFTY. The expectation is that the underlying index will continue to move lower or remain below the strike price, allowing the Call option to expire worthless or significantly decay in value.</w:t>
      </w:r>
    </w:p>
    <w:p w14:paraId="751B7678" w14:textId="77777777" w:rsidR="005B76BA"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Entry Signal:</w:t>
      </w:r>
      <w:r>
        <w:rPr>
          <w:rFonts w:ascii="Google Sans Text" w:eastAsia="Google Sans Text" w:hAnsi="Google Sans Text" w:cs="Google Sans Text"/>
          <w:color w:val="1B1C1D"/>
          <w:sz w:val="24"/>
          <w:szCs w:val="24"/>
        </w:rPr>
        <w:t xml:space="preserve"> A confirmed downtrend indicated by a series of red Renko bricks, potentially reinforced by a bearish crossover of adapted EMAs or a </w:t>
      </w:r>
      <w:proofErr w:type="spellStart"/>
      <w:r>
        <w:rPr>
          <w:rFonts w:ascii="Google Sans Text" w:eastAsia="Google Sans Text" w:hAnsi="Google Sans Text" w:cs="Google Sans Text"/>
          <w:color w:val="1B1C1D"/>
          <w:sz w:val="24"/>
          <w:szCs w:val="24"/>
        </w:rPr>
        <w:t>Supertrend</w:t>
      </w:r>
      <w:proofErr w:type="spellEnd"/>
      <w:r>
        <w:rPr>
          <w:rFonts w:ascii="Google Sans Text" w:eastAsia="Google Sans Text" w:hAnsi="Google Sans Text" w:cs="Google Sans Text"/>
          <w:color w:val="1B1C1D"/>
          <w:sz w:val="24"/>
          <w:szCs w:val="24"/>
        </w:rPr>
        <w:t xml:space="preserve"> signal.</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sz w:val="24"/>
          <w:szCs w:val="24"/>
        </w:rPr>
        <w:t xml:space="preserve"> Breakdowns below key Renko-identified support levels can also serve as entry triggers.</w:t>
      </w:r>
      <w:r>
        <w:rPr>
          <w:rFonts w:ascii="Google Sans Text" w:eastAsia="Google Sans Text" w:hAnsi="Google Sans Text" w:cs="Google Sans Text"/>
          <w:color w:val="575B5F"/>
          <w:sz w:val="24"/>
          <w:szCs w:val="24"/>
          <w:vertAlign w:val="superscript"/>
        </w:rPr>
        <w:t>7</w:t>
      </w:r>
    </w:p>
    <w:p w14:paraId="399CC1BF" w14:textId="77777777" w:rsidR="005B76BA"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Strike Selection:</w:t>
      </w:r>
      <w:r>
        <w:rPr>
          <w:rFonts w:ascii="Google Sans Text" w:eastAsia="Google Sans Text" w:hAnsi="Google Sans Text" w:cs="Google Sans Text"/>
          <w:color w:val="1B1C1D"/>
          <w:sz w:val="24"/>
          <w:szCs w:val="24"/>
        </w:rPr>
        <w:t xml:space="preserve"> OTM Call options can be selected based on Renko-identified resistance levels or previous swing highs, aiming for strikes that are unlikely to be breached given the established trend.</w:t>
      </w:r>
    </w:p>
    <w:p w14:paraId="4DC18272" w14:textId="77777777" w:rsidR="005B76BA"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Selling Puts in Uptrends:</w:t>
      </w:r>
      <w:r>
        <w:rPr>
          <w:rFonts w:ascii="Google Sans Text" w:eastAsia="Google Sans Text" w:hAnsi="Google Sans Text" w:cs="Google Sans Text"/>
          <w:color w:val="1B1C1D"/>
          <w:sz w:val="24"/>
          <w:szCs w:val="24"/>
        </w:rPr>
        <w:t xml:space="preserve"> Conversely, when the Renko chart consistently forms green (bullish) bricks, indicating a strong uptrend </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 the strategy would involve selling OTM Put options. The expectation is for the index to continue moving higher or remain above the strike price.</w:t>
      </w:r>
    </w:p>
    <w:p w14:paraId="13B622E3" w14:textId="77777777" w:rsidR="005B76BA"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Entry Signal:</w:t>
      </w:r>
      <w:r>
        <w:rPr>
          <w:rFonts w:ascii="Google Sans Text" w:eastAsia="Google Sans Text" w:hAnsi="Google Sans Text" w:cs="Google Sans Text"/>
          <w:color w:val="1B1C1D"/>
          <w:sz w:val="24"/>
          <w:szCs w:val="24"/>
        </w:rPr>
        <w:t xml:space="preserve"> A confirmed uptrend indicated by a series of green Renko bricks, potentially confirmed by a bullish EMA crossover or </w:t>
      </w:r>
      <w:proofErr w:type="spellStart"/>
      <w:r>
        <w:rPr>
          <w:rFonts w:ascii="Google Sans Text" w:eastAsia="Google Sans Text" w:hAnsi="Google Sans Text" w:cs="Google Sans Text"/>
          <w:color w:val="1B1C1D"/>
          <w:sz w:val="24"/>
          <w:szCs w:val="24"/>
        </w:rPr>
        <w:t>Supertrend</w:t>
      </w:r>
      <w:proofErr w:type="spellEnd"/>
      <w:r>
        <w:rPr>
          <w:rFonts w:ascii="Google Sans Text" w:eastAsia="Google Sans Text" w:hAnsi="Google Sans Text" w:cs="Google Sans Text"/>
          <w:color w:val="1B1C1D"/>
          <w:sz w:val="24"/>
          <w:szCs w:val="24"/>
        </w:rPr>
        <w:t xml:space="preserve"> signal.</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sz w:val="24"/>
          <w:szCs w:val="24"/>
        </w:rPr>
        <w:t xml:space="preserve"> Breakouts above key Renko-identified resistance levels can also trigger entries.</w:t>
      </w:r>
      <w:r>
        <w:rPr>
          <w:rFonts w:ascii="Google Sans Text" w:eastAsia="Google Sans Text" w:hAnsi="Google Sans Text" w:cs="Google Sans Text"/>
          <w:color w:val="575B5F"/>
          <w:sz w:val="24"/>
          <w:szCs w:val="24"/>
          <w:vertAlign w:val="superscript"/>
        </w:rPr>
        <w:t>7</w:t>
      </w:r>
    </w:p>
    <w:p w14:paraId="4D651F47" w14:textId="77777777" w:rsidR="005B76BA" w:rsidRDefault="00000000">
      <w:pPr>
        <w:numPr>
          <w:ilvl w:val="1"/>
          <w:numId w:val="5"/>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Strike Selection:</w:t>
      </w:r>
      <w:r>
        <w:rPr>
          <w:rFonts w:ascii="Google Sans Text" w:eastAsia="Google Sans Text" w:hAnsi="Google Sans Text" w:cs="Google Sans Text"/>
          <w:color w:val="1B1C1D"/>
          <w:sz w:val="24"/>
          <w:szCs w:val="24"/>
        </w:rPr>
        <w:t xml:space="preserve"> OTM Put options can be selected based on Renko-identified support levels or previous swing lows.</w:t>
      </w:r>
    </w:p>
    <w:p w14:paraId="3B6DC534" w14:textId="77777777" w:rsidR="005B76BA" w:rsidRDefault="005B76BA">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7D3330A2"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Range-Bound Option Selling Strategies (Straddles/Strangles) in Consolidation Phases</w:t>
      </w:r>
    </w:p>
    <w:p w14:paraId="2FDDA167"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6485AB48" w14:textId="77777777" w:rsidR="005B76BA"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lastRenderedPageBreak/>
        <w:t>Renko charts are also highly effective at identifying consolidation phases, which are ideal for non-directional option selling strategies like short straddles and strangles, aiming to profit from time decay and decreasing volatility.</w:t>
      </w:r>
    </w:p>
    <w:p w14:paraId="7708D234" w14:textId="77777777" w:rsidR="005B76BA"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Identifying Consolidation:</w:t>
      </w:r>
      <w:r>
        <w:rPr>
          <w:rFonts w:ascii="Google Sans Text" w:eastAsia="Google Sans Text" w:hAnsi="Google Sans Text" w:cs="Google Sans Text"/>
          <w:color w:val="1B1C1D"/>
          <w:sz w:val="24"/>
          <w:szCs w:val="24"/>
        </w:rPr>
        <w:t xml:space="preserve"> Renko charts display consolidation as oscillating bricks (alternating bullish and bearish bricks) within a tight price range.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This clearly highlights key support and resistance levels that are controlling the price.</w:t>
      </w:r>
      <w:r>
        <w:rPr>
          <w:rFonts w:ascii="Google Sans Text" w:eastAsia="Google Sans Text" w:hAnsi="Google Sans Text" w:cs="Google Sans Text"/>
          <w:color w:val="575B5F"/>
          <w:sz w:val="24"/>
          <w:szCs w:val="24"/>
          <w:vertAlign w:val="superscript"/>
        </w:rPr>
        <w:t>2</w:t>
      </w:r>
    </w:p>
    <w:p w14:paraId="2875080F" w14:textId="77777777" w:rsidR="005B76BA"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Short Straddles/Strangles:</w:t>
      </w:r>
      <w:r>
        <w:rPr>
          <w:rFonts w:ascii="Google Sans Text" w:eastAsia="Google Sans Text" w:hAnsi="Google Sans Text" w:cs="Google Sans Text"/>
          <w:color w:val="1B1C1D"/>
          <w:sz w:val="24"/>
          <w:szCs w:val="24"/>
        </w:rPr>
        <w:t xml:space="preserve"> These strategies involve simultaneously selling both a Call and a Put option (at the same strike for a straddle, or different OTM strikes for a strangle).</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4"/>
          <w:szCs w:val="24"/>
        </w:rPr>
        <w:t xml:space="preserve"> They are typically initiated when implied volatility is relatively high and expected to mean revert, allowing for wider breakeven points and faster premium decay.</w:t>
      </w:r>
      <w:r>
        <w:rPr>
          <w:rFonts w:ascii="Google Sans Text" w:eastAsia="Google Sans Text" w:hAnsi="Google Sans Text" w:cs="Google Sans Text"/>
          <w:color w:val="575B5F"/>
          <w:sz w:val="24"/>
          <w:szCs w:val="24"/>
          <w:vertAlign w:val="superscript"/>
        </w:rPr>
        <w:t>24</w:t>
      </w:r>
    </w:p>
    <w:p w14:paraId="2CC2E1F8" w14:textId="77777777" w:rsidR="005B76BA" w:rsidRDefault="00000000">
      <w:pPr>
        <w:numPr>
          <w:ilvl w:val="1"/>
          <w:numId w:val="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Entry Signal:</w:t>
      </w:r>
      <w:r>
        <w:rPr>
          <w:rFonts w:ascii="Google Sans Text" w:eastAsia="Google Sans Text" w:hAnsi="Google Sans Text" w:cs="Google Sans Text"/>
          <w:color w:val="1B1C1D"/>
          <w:sz w:val="24"/>
          <w:szCs w:val="24"/>
        </w:rPr>
        <w:t xml:space="preserve"> Renko chart showing prolonged consolidation (oscillating bricks) within a defined range, confirmed by low volatility indicators or a market regime classification indicating a "ranging" or "quiet" state.</w:t>
      </w:r>
      <w:r>
        <w:rPr>
          <w:rFonts w:ascii="Google Sans Text" w:eastAsia="Google Sans Text" w:hAnsi="Google Sans Text" w:cs="Google Sans Text"/>
          <w:color w:val="575B5F"/>
          <w:sz w:val="24"/>
          <w:szCs w:val="24"/>
          <w:vertAlign w:val="superscript"/>
        </w:rPr>
        <w:t>2</w:t>
      </w:r>
    </w:p>
    <w:p w14:paraId="4B63BB9D" w14:textId="77777777" w:rsidR="005B76BA" w:rsidRDefault="00000000">
      <w:pPr>
        <w:numPr>
          <w:ilvl w:val="1"/>
          <w:numId w:val="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Strike Selection:</w:t>
      </w:r>
      <w:r>
        <w:rPr>
          <w:rFonts w:ascii="Google Sans Text" w:eastAsia="Google Sans Text" w:hAnsi="Google Sans Text" w:cs="Google Sans Text"/>
          <w:color w:val="1B1C1D"/>
          <w:sz w:val="24"/>
          <w:szCs w:val="24"/>
        </w:rPr>
        <w:t xml:space="preserve"> For straddles, the at-the-money (ATM) strike is typically chosen. For strangles, OTM strikes are selected, often aligning with the Renko-identified support and resistance boundaries of the consolidation range.</w:t>
      </w:r>
      <w:r>
        <w:rPr>
          <w:rFonts w:ascii="Google Sans Text" w:eastAsia="Google Sans Text" w:hAnsi="Google Sans Text" w:cs="Google Sans Text"/>
          <w:color w:val="575B5F"/>
          <w:sz w:val="24"/>
          <w:szCs w:val="24"/>
          <w:vertAlign w:val="superscript"/>
        </w:rPr>
        <w:t>14</w:t>
      </w:r>
    </w:p>
    <w:p w14:paraId="4C214BAE" w14:textId="77777777" w:rsidR="005B76BA"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Exit Strategy:</w:t>
      </w:r>
      <w:r>
        <w:rPr>
          <w:rFonts w:ascii="Google Sans Text" w:eastAsia="Google Sans Text" w:hAnsi="Google Sans Text" w:cs="Google Sans Text"/>
          <w:color w:val="1B1C1D"/>
          <w:sz w:val="24"/>
          <w:szCs w:val="24"/>
        </w:rPr>
        <w:t xml:space="preserve"> For short straddles/strangles, it is common practice to take profits when 50-75% of the collected premium can be covered.</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4"/>
          <w:szCs w:val="24"/>
        </w:rPr>
        <w:t xml:space="preserve"> Exiting upon a Renko brick breakout from the identified consolidation range is crucial to limit potential losses, as this signals a resumption of directional movement.</w:t>
      </w:r>
      <w:r>
        <w:rPr>
          <w:rFonts w:ascii="Google Sans Text" w:eastAsia="Google Sans Text" w:hAnsi="Google Sans Text" w:cs="Google Sans Text"/>
          <w:color w:val="575B5F"/>
          <w:sz w:val="24"/>
          <w:szCs w:val="24"/>
          <w:vertAlign w:val="superscript"/>
        </w:rPr>
        <w:t>6</w:t>
      </w:r>
    </w:p>
    <w:p w14:paraId="34611D4A" w14:textId="77777777" w:rsidR="005B76BA" w:rsidRDefault="005B76B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CAD79E0"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Optimizing for Time Decay with Longer Holding Periods</w:t>
      </w:r>
    </w:p>
    <w:p w14:paraId="76293F9E"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277A87E9" w14:textId="77777777" w:rsidR="005B76BA"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user's goal of longer holding periods (days, weeks, or months) is inherently aligned with maximizing time decay (Theta). Renko charts facilitate this by providing signals that encourage staying in trades for extended periods.</w:t>
      </w:r>
    </w:p>
    <w:p w14:paraId="22BCC4B2" w14:textId="77777777" w:rsidR="005B76BA"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Trend Following:</w:t>
      </w:r>
      <w:r>
        <w:rPr>
          <w:rFonts w:ascii="Google Sans Text" w:eastAsia="Google Sans Text" w:hAnsi="Google Sans Text" w:cs="Google Sans Text"/>
          <w:color w:val="1B1C1D"/>
          <w:sz w:val="24"/>
          <w:szCs w:val="24"/>
        </w:rPr>
        <w:t xml:space="preserve"> Renko charts make it easier to spot long-term trends by filtering out minor fluctuations.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 xml:space="preserve"> Traders can remain in long positions </w:t>
      </w:r>
      <w:proofErr w:type="gramStart"/>
      <w:r>
        <w:rPr>
          <w:rFonts w:ascii="Google Sans Text" w:eastAsia="Google Sans Text" w:hAnsi="Google Sans Text" w:cs="Google Sans Text"/>
          <w:color w:val="1B1C1D"/>
          <w:sz w:val="24"/>
          <w:szCs w:val="24"/>
        </w:rPr>
        <w:t>as long as</w:t>
      </w:r>
      <w:proofErr w:type="gramEnd"/>
      <w:r>
        <w:rPr>
          <w:rFonts w:ascii="Google Sans Text" w:eastAsia="Google Sans Text" w:hAnsi="Google Sans Text" w:cs="Google Sans Text"/>
          <w:color w:val="1B1C1D"/>
          <w:sz w:val="24"/>
          <w:szCs w:val="24"/>
        </w:rPr>
        <w:t xml:space="preserve"> green bricks form and in short positions </w:t>
      </w:r>
      <w:proofErr w:type="gramStart"/>
      <w:r>
        <w:rPr>
          <w:rFonts w:ascii="Google Sans Text" w:eastAsia="Google Sans Text" w:hAnsi="Google Sans Text" w:cs="Google Sans Text"/>
          <w:color w:val="1B1C1D"/>
          <w:sz w:val="24"/>
          <w:szCs w:val="24"/>
        </w:rPr>
        <w:t>as long as</w:t>
      </w:r>
      <w:proofErr w:type="gramEnd"/>
      <w:r>
        <w:rPr>
          <w:rFonts w:ascii="Google Sans Text" w:eastAsia="Google Sans Text" w:hAnsi="Google Sans Text" w:cs="Google Sans Text"/>
          <w:color w:val="1B1C1D"/>
          <w:sz w:val="24"/>
          <w:szCs w:val="24"/>
        </w:rPr>
        <w:t xml:space="preserve"> red bricks form.</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 xml:space="preserve"> This allows positions to ride the trend for longer, maximizing the time spent in a </w:t>
      </w:r>
      <w:proofErr w:type="spellStart"/>
      <w:r>
        <w:rPr>
          <w:rFonts w:ascii="Google Sans Text" w:eastAsia="Google Sans Text" w:hAnsi="Google Sans Text" w:cs="Google Sans Text"/>
          <w:color w:val="1B1C1D"/>
          <w:sz w:val="24"/>
          <w:szCs w:val="24"/>
        </w:rPr>
        <w:t>favorable</w:t>
      </w:r>
      <w:proofErr w:type="spellEnd"/>
      <w:r>
        <w:rPr>
          <w:rFonts w:ascii="Google Sans Text" w:eastAsia="Google Sans Text" w:hAnsi="Google Sans Text" w:cs="Google Sans Text"/>
          <w:color w:val="1B1C1D"/>
          <w:sz w:val="24"/>
          <w:szCs w:val="24"/>
        </w:rPr>
        <w:t xml:space="preserve"> premium decay environment.</w:t>
      </w:r>
    </w:p>
    <w:p w14:paraId="3ED2AC58" w14:textId="77777777" w:rsidR="005B76BA"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Patience in Consolidation:</w:t>
      </w:r>
      <w:r>
        <w:rPr>
          <w:rFonts w:ascii="Google Sans Text" w:eastAsia="Google Sans Text" w:hAnsi="Google Sans Text" w:cs="Google Sans Text"/>
          <w:color w:val="1B1C1D"/>
          <w:sz w:val="24"/>
          <w:szCs w:val="24"/>
        </w:rPr>
        <w:t xml:space="preserve"> For range-bound strategies, Renko's noise reduction helps traders remain patient during consolidation, avoiding premature exits due to minor price swings within the range. The chart only </w:t>
      </w:r>
      <w:r>
        <w:rPr>
          <w:rFonts w:ascii="Google Sans Text" w:eastAsia="Google Sans Text" w:hAnsi="Google Sans Text" w:cs="Google Sans Text"/>
          <w:color w:val="1B1C1D"/>
          <w:sz w:val="24"/>
          <w:szCs w:val="24"/>
        </w:rPr>
        <w:lastRenderedPageBreak/>
        <w:t>updates on significant price movements, naturally aligning with a longer-term perspective.</w:t>
      </w:r>
    </w:p>
    <w:p w14:paraId="332A70FB" w14:textId="77777777" w:rsidR="005B76BA"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Expiry Selection:</w:t>
      </w:r>
      <w:r>
        <w:rPr>
          <w:rFonts w:ascii="Google Sans Text" w:eastAsia="Google Sans Text" w:hAnsi="Google Sans Text" w:cs="Google Sans Text"/>
          <w:color w:val="1B1C1D"/>
          <w:sz w:val="24"/>
          <w:szCs w:val="24"/>
        </w:rPr>
        <w:t xml:space="preserve"> For option selling, selecting expiries that are sufficiently far out (e.g., monthly expiries for NIFTY/BANKNIFTY) allows for maximum time decay to accrue, while still being responsive to Renko-generated trend changes.</w:t>
      </w:r>
    </w:p>
    <w:p w14:paraId="7E3D0BD2" w14:textId="77777777" w:rsidR="005B76BA" w:rsidRDefault="005B76BA">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06FB71CD"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Precise Entry and Exit Signal Generation from Renko Patterns</w:t>
      </w:r>
    </w:p>
    <w:p w14:paraId="77497859"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589AD4FC" w14:textId="77777777" w:rsidR="005B76BA"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Renko charts offer straightforward signals for precise entry and exit points, which can be further refined with multi-step verification.</w:t>
      </w:r>
    </w:p>
    <w:p w14:paraId="46E99BB1" w14:textId="77777777" w:rsidR="005B76BA"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Entry Signals:</w:t>
      </w:r>
    </w:p>
    <w:p w14:paraId="0B06AE78" w14:textId="77777777" w:rsidR="005B76BA"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Trend Continuation:</w:t>
      </w:r>
      <w:r>
        <w:rPr>
          <w:rFonts w:ascii="Google Sans Text" w:eastAsia="Google Sans Text" w:hAnsi="Google Sans Text" w:cs="Google Sans Text"/>
          <w:color w:val="1B1C1D"/>
          <w:sz w:val="24"/>
          <w:szCs w:val="24"/>
        </w:rPr>
        <w:t xml:space="preserve"> New bricks of the same </w:t>
      </w:r>
      <w:proofErr w:type="spellStart"/>
      <w:r>
        <w:rPr>
          <w:rFonts w:ascii="Google Sans Text" w:eastAsia="Google Sans Text" w:hAnsi="Google Sans Text" w:cs="Google Sans Text"/>
          <w:color w:val="1B1C1D"/>
          <w:sz w:val="24"/>
          <w:szCs w:val="24"/>
        </w:rPr>
        <w:t>color</w:t>
      </w:r>
      <w:proofErr w:type="spellEnd"/>
      <w:r>
        <w:rPr>
          <w:rFonts w:ascii="Google Sans Text" w:eastAsia="Google Sans Text" w:hAnsi="Google Sans Text" w:cs="Google Sans Text"/>
          <w:color w:val="1B1C1D"/>
          <w:sz w:val="24"/>
          <w:szCs w:val="24"/>
        </w:rPr>
        <w:t xml:space="preserve"> forming in a strong trend.</w:t>
      </w:r>
      <w:r>
        <w:rPr>
          <w:rFonts w:ascii="Google Sans Text" w:eastAsia="Google Sans Text" w:hAnsi="Google Sans Text" w:cs="Google Sans Text"/>
          <w:color w:val="575B5F"/>
          <w:sz w:val="24"/>
          <w:szCs w:val="24"/>
          <w:vertAlign w:val="superscript"/>
        </w:rPr>
        <w:t>2</w:t>
      </w:r>
    </w:p>
    <w:p w14:paraId="1A5FEAEB" w14:textId="77777777" w:rsidR="005B76BA"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Trend Reversal:</w:t>
      </w:r>
      <w:r>
        <w:rPr>
          <w:rFonts w:ascii="Google Sans Text" w:eastAsia="Google Sans Text" w:hAnsi="Google Sans Text" w:cs="Google Sans Text"/>
          <w:color w:val="1B1C1D"/>
          <w:sz w:val="24"/>
          <w:szCs w:val="24"/>
        </w:rPr>
        <w:t xml:space="preserve"> A change in brick </w:t>
      </w:r>
      <w:proofErr w:type="spellStart"/>
      <w:r>
        <w:rPr>
          <w:rFonts w:ascii="Google Sans Text" w:eastAsia="Google Sans Text" w:hAnsi="Google Sans Text" w:cs="Google Sans Text"/>
          <w:color w:val="1B1C1D"/>
          <w:sz w:val="24"/>
          <w:szCs w:val="24"/>
        </w:rPr>
        <w:t>color</w:t>
      </w:r>
      <w:proofErr w:type="spellEnd"/>
      <w:r>
        <w:rPr>
          <w:rFonts w:ascii="Google Sans Text" w:eastAsia="Google Sans Text" w:hAnsi="Google Sans Text" w:cs="Google Sans Text"/>
          <w:color w:val="1B1C1D"/>
          <w:sz w:val="24"/>
          <w:szCs w:val="24"/>
        </w:rPr>
        <w:t xml:space="preserve"> (e.g., green to red for short entry, red to green for long entry).</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For higher conviction, waiting for two or three consecutive reversal bricks is advisable.</w:t>
      </w:r>
      <w:r>
        <w:rPr>
          <w:rFonts w:ascii="Google Sans Text" w:eastAsia="Google Sans Text" w:hAnsi="Google Sans Text" w:cs="Google Sans Text"/>
          <w:color w:val="575B5F"/>
          <w:sz w:val="24"/>
          <w:szCs w:val="24"/>
          <w:vertAlign w:val="superscript"/>
        </w:rPr>
        <w:t>8</w:t>
      </w:r>
    </w:p>
    <w:p w14:paraId="6CC3EB1F" w14:textId="77777777" w:rsidR="005B76BA"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Breakouts:</w:t>
      </w:r>
      <w:r>
        <w:rPr>
          <w:rFonts w:ascii="Google Sans Text" w:eastAsia="Google Sans Text" w:hAnsi="Google Sans Text" w:cs="Google Sans Text"/>
          <w:color w:val="1B1C1D"/>
          <w:sz w:val="24"/>
          <w:szCs w:val="24"/>
        </w:rPr>
        <w:t xml:space="preserve"> New bricks forming beyond established Renko support or resistance levels.</w:t>
      </w:r>
      <w:r>
        <w:rPr>
          <w:rFonts w:ascii="Google Sans Text" w:eastAsia="Google Sans Text" w:hAnsi="Google Sans Text" w:cs="Google Sans Text"/>
          <w:color w:val="575B5F"/>
          <w:sz w:val="24"/>
          <w:szCs w:val="24"/>
          <w:vertAlign w:val="superscript"/>
        </w:rPr>
        <w:t>6</w:t>
      </w:r>
    </w:p>
    <w:p w14:paraId="331FF57B" w14:textId="77777777" w:rsidR="005B76BA"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Exit Signals:</w:t>
      </w:r>
    </w:p>
    <w:p w14:paraId="6C1934D7" w14:textId="77777777" w:rsidR="005B76BA"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Opposite Brick Formation:</w:t>
      </w:r>
      <w:r>
        <w:rPr>
          <w:rFonts w:ascii="Google Sans Text" w:eastAsia="Google Sans Text" w:hAnsi="Google Sans Text" w:cs="Google Sans Text"/>
          <w:color w:val="1B1C1D"/>
          <w:sz w:val="24"/>
          <w:szCs w:val="24"/>
        </w:rPr>
        <w:t xml:space="preserve"> The appearance of the first opposite-</w:t>
      </w:r>
      <w:proofErr w:type="spellStart"/>
      <w:r>
        <w:rPr>
          <w:rFonts w:ascii="Google Sans Text" w:eastAsia="Google Sans Text" w:hAnsi="Google Sans Text" w:cs="Google Sans Text"/>
          <w:color w:val="1B1C1D"/>
          <w:sz w:val="24"/>
          <w:szCs w:val="24"/>
        </w:rPr>
        <w:t>colored</w:t>
      </w:r>
      <w:proofErr w:type="spellEnd"/>
      <w:r>
        <w:rPr>
          <w:rFonts w:ascii="Google Sans Text" w:eastAsia="Google Sans Text" w:hAnsi="Google Sans Text" w:cs="Google Sans Text"/>
          <w:color w:val="1B1C1D"/>
          <w:sz w:val="24"/>
          <w:szCs w:val="24"/>
        </w:rPr>
        <w:t xml:space="preserve"> brick after a series of same-</w:t>
      </w:r>
      <w:proofErr w:type="spellStart"/>
      <w:r>
        <w:rPr>
          <w:rFonts w:ascii="Google Sans Text" w:eastAsia="Google Sans Text" w:hAnsi="Google Sans Text" w:cs="Google Sans Text"/>
          <w:color w:val="1B1C1D"/>
          <w:sz w:val="24"/>
          <w:szCs w:val="24"/>
        </w:rPr>
        <w:t>colored</w:t>
      </w:r>
      <w:proofErr w:type="spellEnd"/>
      <w:r>
        <w:rPr>
          <w:rFonts w:ascii="Google Sans Text" w:eastAsia="Google Sans Text" w:hAnsi="Google Sans Text" w:cs="Google Sans Text"/>
          <w:color w:val="1B1C1D"/>
          <w:sz w:val="24"/>
          <w:szCs w:val="24"/>
        </w:rPr>
        <w:t xml:space="preserve"> bricks signals a potential reversal and a prompt to exit.</w:t>
      </w:r>
      <w:r>
        <w:rPr>
          <w:rFonts w:ascii="Google Sans Text" w:eastAsia="Google Sans Text" w:hAnsi="Google Sans Text" w:cs="Google Sans Text"/>
          <w:color w:val="575B5F"/>
          <w:sz w:val="24"/>
          <w:szCs w:val="24"/>
          <w:vertAlign w:val="superscript"/>
        </w:rPr>
        <w:t>1</w:t>
      </w:r>
    </w:p>
    <w:p w14:paraId="1E0D0F0C" w14:textId="77777777" w:rsidR="005B76BA"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Pattern Completion:</w:t>
      </w:r>
      <w:r>
        <w:rPr>
          <w:rFonts w:ascii="Google Sans Text" w:eastAsia="Google Sans Text" w:hAnsi="Google Sans Text" w:cs="Google Sans Text"/>
          <w:color w:val="1B1C1D"/>
          <w:sz w:val="24"/>
          <w:szCs w:val="24"/>
        </w:rPr>
        <w:t xml:space="preserve"> Exit upon confirmation of a classic chart pattern (e.g., Head and Shoulders neckline break).</w:t>
      </w:r>
      <w:r>
        <w:rPr>
          <w:rFonts w:ascii="Google Sans Text" w:eastAsia="Google Sans Text" w:hAnsi="Google Sans Text" w:cs="Google Sans Text"/>
          <w:color w:val="575B5F"/>
          <w:sz w:val="24"/>
          <w:szCs w:val="24"/>
          <w:vertAlign w:val="superscript"/>
        </w:rPr>
        <w:t>23</w:t>
      </w:r>
    </w:p>
    <w:p w14:paraId="76070B69" w14:textId="77777777" w:rsidR="005B76BA" w:rsidRDefault="00000000">
      <w:pPr>
        <w:numPr>
          <w:ilvl w:val="1"/>
          <w:numId w:val="11"/>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Trailing Stops:</w:t>
      </w:r>
      <w:r>
        <w:rPr>
          <w:rFonts w:ascii="Google Sans Text" w:eastAsia="Google Sans Text" w:hAnsi="Google Sans Text" w:cs="Google Sans Text"/>
          <w:color w:val="1B1C1D"/>
          <w:sz w:val="24"/>
          <w:szCs w:val="24"/>
        </w:rPr>
        <w:t xml:space="preserve"> Renko charts are ideal for identifying optimal price areas where trailing stops can be placed to maximize profits while protecting against sudden reversals.</w:t>
      </w:r>
      <w:r>
        <w:rPr>
          <w:rFonts w:ascii="Google Sans Text" w:eastAsia="Google Sans Text" w:hAnsi="Google Sans Text" w:cs="Google Sans Text"/>
          <w:color w:val="575B5F"/>
          <w:sz w:val="24"/>
          <w:szCs w:val="24"/>
          <w:vertAlign w:val="superscript"/>
        </w:rPr>
        <w:t>8</w:t>
      </w:r>
    </w:p>
    <w:p w14:paraId="074DA300" w14:textId="77777777" w:rsidR="005B76BA" w:rsidRDefault="005B76B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872E12F" w14:textId="77777777" w:rsidR="005B76BA" w:rsidRDefault="00000000">
      <w:pPr>
        <w:pStyle w:val="Heading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Table: Renko Chart Signals and Corresponding Option Selling Strategy Actions</w:t>
      </w:r>
    </w:p>
    <w:p w14:paraId="7A35AC06"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78156E38" w14:textId="77777777" w:rsidR="005B76BA" w:rsidRDefault="005B76BA">
      <w:pPr>
        <w:pBdr>
          <w:top w:val="nil"/>
          <w:left w:val="nil"/>
          <w:bottom w:val="nil"/>
          <w:right w:val="nil"/>
          <w:between w:val="nil"/>
        </w:pBdr>
        <w:spacing w:line="275" w:lineRule="auto"/>
        <w:rPr>
          <w:rFonts w:ascii="Google Sans" w:eastAsia="Google Sans" w:hAnsi="Google Sans" w:cs="Google Sans"/>
          <w:b/>
          <w:color w:val="1B1C1D"/>
          <w:sz w:val="24"/>
          <w:szCs w:val="24"/>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5B76BA" w14:paraId="370E748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3246EA"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Renko Chart Signal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D7607D"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Description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9D8151"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Option Selling Strategy Action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76B519"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Rationale for Option Selling</w:t>
            </w:r>
          </w:p>
        </w:tc>
      </w:tr>
      <w:tr w:rsidR="005B76BA" w14:paraId="5D26FB0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98F6A5"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lastRenderedPageBreak/>
              <w:t>Consecutive Green Bricks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3AFA19"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Strong Uptrend.</w:t>
            </w:r>
            <w:r>
              <w:rPr>
                <w:rFonts w:ascii="Google Sans Text" w:eastAsia="Google Sans Text" w:hAnsi="Google Sans Text" w:cs="Google Sans Text"/>
                <w:color w:val="575B5F"/>
                <w:sz w:val="24"/>
                <w:szCs w:val="24"/>
                <w:vertAlign w:val="superscript"/>
              </w:rPr>
              <w:t>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9968F9"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Sell OTM Put Options.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5CF4C4"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Profit from time decay as price moves away from or stays above the strike. High probability of expiry worthless.</w:t>
            </w:r>
          </w:p>
        </w:tc>
      </w:tr>
      <w:tr w:rsidR="005B76BA" w14:paraId="4CED36C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788CF0"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Consecutive Red Bricks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C3ADC7"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Strong Downtrend.</w:t>
            </w:r>
            <w:r>
              <w:rPr>
                <w:rFonts w:ascii="Google Sans Text" w:eastAsia="Google Sans Text" w:hAnsi="Google Sans Text" w:cs="Google Sans Text"/>
                <w:color w:val="575B5F"/>
                <w:sz w:val="24"/>
                <w:szCs w:val="24"/>
                <w:vertAlign w:val="superscript"/>
              </w:rPr>
              <w:t>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EE75EC"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Sell OTM Call Options.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2EB546"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Profit from time decay as price moves away from or stays below the strike. High probability of expiry worthless.</w:t>
            </w:r>
          </w:p>
        </w:tc>
      </w:tr>
      <w:tr w:rsidR="005B76BA" w14:paraId="512877C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5ACC1A"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Green to Red Brick Change (Confirmed)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54E58E"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Potential Trend Reversal (Uptrend to Downtrend).</w:t>
            </w:r>
            <w:r>
              <w:rPr>
                <w:rFonts w:ascii="Google Sans Text" w:eastAsia="Google Sans Text" w:hAnsi="Google Sans Text" w:cs="Google Sans Text"/>
                <w:color w:val="575B5F"/>
                <w:sz w:val="24"/>
                <w:szCs w:val="24"/>
                <w:vertAlign w:val="superscript"/>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F71F7A"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Close OTM Put positions. Initiate OTM Call selling.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7F4935"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Protect profits/limit losses on Put options. Capitalize on new bearish trend for Call premium.</w:t>
            </w:r>
          </w:p>
        </w:tc>
      </w:tr>
      <w:tr w:rsidR="005B76BA" w14:paraId="0D27170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88F5ED"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Red to Green Brick Change (Confirmed)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4F41A3"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Potential Trend Reversal (Downtrend to Uptrend).</w:t>
            </w:r>
            <w:r>
              <w:rPr>
                <w:rFonts w:ascii="Google Sans Text" w:eastAsia="Google Sans Text" w:hAnsi="Google Sans Text" w:cs="Google Sans Text"/>
                <w:color w:val="575B5F"/>
                <w:sz w:val="24"/>
                <w:szCs w:val="24"/>
                <w:vertAlign w:val="superscript"/>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96016D"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Close OTM Call positions. Initiate OTM Put selling.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18C10"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Protect profits/limit losses on Call options. Capitalize on new bullish trend for Put premium.</w:t>
            </w:r>
          </w:p>
        </w:tc>
      </w:tr>
      <w:tr w:rsidR="005B76BA" w14:paraId="6C9CFE7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AA6F5C"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Oscillating Bricks within Range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7EE8C6"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Consolidation / Range-Bound Market.</w:t>
            </w:r>
            <w:r>
              <w:rPr>
                <w:rFonts w:ascii="Google Sans Text" w:eastAsia="Google Sans Text" w:hAnsi="Google Sans Text" w:cs="Google Sans Text"/>
                <w:color w:val="575B5F"/>
                <w:sz w:val="24"/>
                <w:szCs w:val="24"/>
                <w:vertAlign w:val="superscript"/>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B4D14A"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Sell ATM Straddles or OTM Strangles.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CDEA28"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Maximize time decay in non-trending market. Benefit from expected volatility mean reversion.</w:t>
            </w:r>
            <w:r>
              <w:rPr>
                <w:rFonts w:ascii="Google Sans Text" w:eastAsia="Google Sans Text" w:hAnsi="Google Sans Text" w:cs="Google Sans Text"/>
                <w:color w:val="575B5F"/>
                <w:sz w:val="24"/>
                <w:szCs w:val="24"/>
                <w:vertAlign w:val="superscript"/>
              </w:rPr>
              <w:t>24</w:t>
            </w:r>
          </w:p>
        </w:tc>
      </w:tr>
      <w:tr w:rsidR="005B76BA" w14:paraId="00F9036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DBC1EC"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Breakout from Resistance (Green Brick)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AB63B5"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Strong Upward Breakout.</w:t>
            </w:r>
            <w:r>
              <w:rPr>
                <w:rFonts w:ascii="Google Sans Text" w:eastAsia="Google Sans Text" w:hAnsi="Google Sans Text" w:cs="Google Sans Text"/>
                <w:color w:val="575B5F"/>
                <w:sz w:val="24"/>
                <w:szCs w:val="24"/>
                <w:vertAlign w:val="superscript"/>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1D02F4"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Close Straddle/Strangle. Initiate OTM Put selling.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070935"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Exit range-bound strategy to avoid directional risk. Capitalize on new uptrend.</w:t>
            </w:r>
          </w:p>
        </w:tc>
      </w:tr>
      <w:tr w:rsidR="005B76BA" w14:paraId="3EEB033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05703F"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Breakdown from Support (Red Brick)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B00033"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Strong Downward Breakout.</w:t>
            </w:r>
            <w:r>
              <w:rPr>
                <w:rFonts w:ascii="Google Sans Text" w:eastAsia="Google Sans Text" w:hAnsi="Google Sans Text" w:cs="Google Sans Text"/>
                <w:color w:val="575B5F"/>
                <w:sz w:val="24"/>
                <w:szCs w:val="24"/>
                <w:vertAlign w:val="superscript"/>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046558"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Close Straddle/Strangle. Initiate OTM Call selling.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B09905"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Exit range-bound strategy to avoid directional risk. Capitalize on new downtrend.</w:t>
            </w:r>
          </w:p>
        </w:tc>
      </w:tr>
      <w:tr w:rsidR="005B76BA" w14:paraId="29D9F0C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E67FB6"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Classic Price Patterns (e.g., Double Top, H&amp;S)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BE4E33"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Potential Reversal or Continuation.</w:t>
            </w:r>
            <w:r>
              <w:rPr>
                <w:rFonts w:ascii="Google Sans Text" w:eastAsia="Google Sans Text" w:hAnsi="Google Sans Text" w:cs="Google Sans Text"/>
                <w:color w:val="575B5F"/>
                <w:sz w:val="24"/>
                <w:szCs w:val="24"/>
                <w:vertAlign w:val="superscript"/>
              </w:rPr>
              <w:t>14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CAAF47"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Confirm with Renko brick changes. Adjust directional selling or hedge.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B30BD7"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 xml:space="preserve">Provides additional confluence for trend changes, allowing for proactive position </w:t>
            </w:r>
            <w:r>
              <w:rPr>
                <w:rFonts w:ascii="Google Sans Text" w:eastAsia="Google Sans Text" w:hAnsi="Google Sans Text" w:cs="Google Sans Text"/>
                <w:color w:val="1B1C1D"/>
                <w:sz w:val="20"/>
                <w:szCs w:val="20"/>
              </w:rPr>
              <w:lastRenderedPageBreak/>
              <w:t>management.</w:t>
            </w:r>
          </w:p>
        </w:tc>
      </w:tr>
    </w:tbl>
    <w:p w14:paraId="28F7BD12"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0"/>
          <w:szCs w:val="20"/>
        </w:rPr>
      </w:pPr>
    </w:p>
    <w:p w14:paraId="431D28CA" w14:textId="77777777" w:rsidR="005B76BA" w:rsidRDefault="00000000">
      <w:pPr>
        <w:pStyle w:val="Heading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5. Comprehensive Risk Management and Hedging for Option Selling</w:t>
      </w:r>
    </w:p>
    <w:p w14:paraId="50B2B1A3"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72559566"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Robust risk management is paramount for option selling, which inherently carries significant risk, especially with naked positions. The user's 2% capital risk tolerance will be integrated into a structured framework.</w:t>
      </w:r>
    </w:p>
    <w:p w14:paraId="58516C6E"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46B993E6"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Implementing the 2% Capital Risk Rule for Position Sizing</w:t>
      </w:r>
    </w:p>
    <w:p w14:paraId="586BB386"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36D2F4C5"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4"/>
          <w:szCs w:val="24"/>
        </w:rPr>
        <w:t xml:space="preserve">The </w:t>
      </w:r>
      <w:r>
        <w:rPr>
          <w:rFonts w:ascii="Google Sans Text" w:eastAsia="Google Sans Text" w:hAnsi="Google Sans Text" w:cs="Google Sans Text"/>
          <w:b/>
          <w:color w:val="1B1C1D"/>
          <w:sz w:val="24"/>
          <w:szCs w:val="24"/>
        </w:rPr>
        <w:t>2% Rule</w:t>
      </w:r>
      <w:r>
        <w:rPr>
          <w:rFonts w:ascii="Google Sans Text" w:eastAsia="Google Sans Text" w:hAnsi="Google Sans Text" w:cs="Google Sans Text"/>
          <w:color w:val="1B1C1D"/>
          <w:sz w:val="24"/>
          <w:szCs w:val="24"/>
        </w:rPr>
        <w:t xml:space="preserve"> is a foundational risk management principle, stipulating that no more than 2% of the total trading account equity should be risked on any single trade.</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sz w:val="24"/>
          <w:szCs w:val="24"/>
        </w:rPr>
        <w:t xml:space="preserve"> This rule is designed to protect capital by limiting potential losses, making it highly unlikely to deplete an account even after a series of losing trades.</w:t>
      </w:r>
      <w:r>
        <w:rPr>
          <w:rFonts w:ascii="Google Sans Text" w:eastAsia="Google Sans Text" w:hAnsi="Google Sans Text" w:cs="Google Sans Text"/>
          <w:color w:val="575B5F"/>
          <w:sz w:val="24"/>
          <w:szCs w:val="24"/>
          <w:vertAlign w:val="superscript"/>
        </w:rPr>
        <w:t>26</w:t>
      </w:r>
    </w:p>
    <w:p w14:paraId="56050248"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For a trading account, for example, of $50,000, a 2% risk tolerance translates to a maximum allowable loss of $1,000 per trade.</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sz w:val="24"/>
          <w:szCs w:val="24"/>
        </w:rPr>
        <w:t xml:space="preserve"> This maximum loss then dictates the position size. If a strategy involves selling options, the maximum loss on a naked option is theoretically unlimited, making defined-risk strategies (like spreads) or robust hedging crucial. For naked options, the 2% rule would apply to the maximum potential loss</w:t>
      </w:r>
    </w:p>
    <w:p w14:paraId="19356065"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i/>
          <w:color w:val="1B1C1D"/>
          <w:sz w:val="24"/>
          <w:szCs w:val="24"/>
        </w:rPr>
        <w:t>before</w:t>
      </w:r>
      <w:r>
        <w:rPr>
          <w:rFonts w:ascii="Google Sans Text" w:eastAsia="Google Sans Text" w:hAnsi="Google Sans Text" w:cs="Google Sans Text"/>
          <w:color w:val="1B1C1D"/>
          <w:sz w:val="24"/>
          <w:szCs w:val="24"/>
        </w:rPr>
        <w:t xml:space="preserve"> a stop-loss is hit, or more practically, to the capital </w:t>
      </w:r>
      <w:r>
        <w:rPr>
          <w:rFonts w:ascii="Google Sans Text" w:eastAsia="Google Sans Text" w:hAnsi="Google Sans Text" w:cs="Google Sans Text"/>
          <w:i/>
          <w:color w:val="1B1C1D"/>
          <w:sz w:val="24"/>
          <w:szCs w:val="24"/>
        </w:rPr>
        <w:t>required</w:t>
      </w:r>
      <w:r>
        <w:rPr>
          <w:rFonts w:ascii="Google Sans Text" w:eastAsia="Google Sans Text" w:hAnsi="Google Sans Text" w:cs="Google Sans Text"/>
          <w:color w:val="1B1C1D"/>
          <w:sz w:val="24"/>
          <w:szCs w:val="24"/>
        </w:rPr>
        <w:t xml:space="preserve"> to hold the position plus a buffer for potential adverse moves. For defined-risk spreads, the maximum loss is known, making direct application of the 2% rule straightforward.</w:t>
      </w:r>
    </w:p>
    <w:p w14:paraId="2FBFCD2C"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4"/>
          <w:szCs w:val="24"/>
        </w:rPr>
        <w:t>The 2% rule provides a clear framework for determining appropriate position sizes based on risk tolerance and account size.</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sz w:val="24"/>
          <w:szCs w:val="24"/>
        </w:rPr>
        <w:t xml:space="preserve"> For instance, if a trade has a defined stop-loss point (e.g., a certain number of points on the underlying index), the maximum number of contracts that can be traded is calculated by dividing the maximum allowable dollar loss by the per-point value of the contract and the number of points at risk.</w:t>
      </w:r>
      <w:r>
        <w:rPr>
          <w:rFonts w:ascii="Google Sans Text" w:eastAsia="Google Sans Text" w:hAnsi="Google Sans Text" w:cs="Google Sans Text"/>
          <w:color w:val="575B5F"/>
          <w:sz w:val="24"/>
          <w:szCs w:val="24"/>
          <w:vertAlign w:val="superscript"/>
        </w:rPr>
        <w:t>26</w:t>
      </w:r>
    </w:p>
    <w:p w14:paraId="6C2ED996"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C5E5011"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lastRenderedPageBreak/>
        <w:t>Dynamic Stop-Loss Placement Strategies (Renko-Brick Based, Trailing Stops)</w:t>
      </w:r>
    </w:p>
    <w:p w14:paraId="293290B1"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13E59B17" w14:textId="77777777" w:rsidR="005B76BA"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Effective stop-loss placement is critical for managing risk in option selling. Renko charts, with their clear price action, offer distinct advantages for defining these levels.</w:t>
      </w:r>
    </w:p>
    <w:p w14:paraId="6A7B6B17" w14:textId="77777777" w:rsidR="005B76BA"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Renko-Brick Based Stop-Loss:</w:t>
      </w:r>
      <w:r>
        <w:rPr>
          <w:rFonts w:ascii="Google Sans Text" w:eastAsia="Google Sans Text" w:hAnsi="Google Sans Text" w:cs="Google Sans Text"/>
          <w:color w:val="1B1C1D"/>
          <w:sz w:val="24"/>
          <w:szCs w:val="24"/>
        </w:rPr>
        <w:t xml:space="preserve"> A common approach is to place a stop-loss just beyond the last swing low (for long positions/sold puts) or swing high (for short positions/sold calls) on the Renko chart.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 Alternatively, the stop can be placed one or two bricks beyond the entry point to allow for minor fluctuations without premature exits.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 For directional option selling, this translates to placing stop-loss orders just below Renko-identified support levels in an uptrend (for sold puts) or above resistance levels in a downtrend (for sold calls).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 xml:space="preserve"> The clear visibility of these support and resistance levels on Renko charts simplifies stop-loss definition.</w:t>
      </w:r>
      <w:r>
        <w:rPr>
          <w:rFonts w:ascii="Google Sans Text" w:eastAsia="Google Sans Text" w:hAnsi="Google Sans Text" w:cs="Google Sans Text"/>
          <w:color w:val="575B5F"/>
          <w:sz w:val="24"/>
          <w:szCs w:val="24"/>
          <w:vertAlign w:val="superscript"/>
        </w:rPr>
        <w:t>8</w:t>
      </w:r>
    </w:p>
    <w:p w14:paraId="1BC831DE" w14:textId="77777777" w:rsidR="005B76BA" w:rsidRDefault="00000000">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Trailing Stop-Losses:</w:t>
      </w:r>
      <w:r>
        <w:rPr>
          <w:rFonts w:ascii="Google Sans Text" w:eastAsia="Google Sans Text" w:hAnsi="Google Sans Text" w:cs="Google Sans Text"/>
          <w:color w:val="1B1C1D"/>
          <w:sz w:val="24"/>
          <w:szCs w:val="24"/>
        </w:rPr>
        <w:t xml:space="preserve"> As a trend develops in </w:t>
      </w:r>
      <w:proofErr w:type="spellStart"/>
      <w:r>
        <w:rPr>
          <w:rFonts w:ascii="Google Sans Text" w:eastAsia="Google Sans Text" w:hAnsi="Google Sans Text" w:cs="Google Sans Text"/>
          <w:color w:val="1B1C1D"/>
          <w:sz w:val="24"/>
          <w:szCs w:val="24"/>
        </w:rPr>
        <w:t>favor</w:t>
      </w:r>
      <w:proofErr w:type="spellEnd"/>
      <w:r>
        <w:rPr>
          <w:rFonts w:ascii="Google Sans Text" w:eastAsia="Google Sans Text" w:hAnsi="Google Sans Text" w:cs="Google Sans Text"/>
          <w:color w:val="1B1C1D"/>
          <w:sz w:val="24"/>
          <w:szCs w:val="24"/>
        </w:rPr>
        <w:t xml:space="preserve"> of the option seller, trailing stop-losses can be employed to lock in profits and protect against sudden reversals.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 xml:space="preserve"> Renko charts are ideal for identifying the optimal price areas for these trailing stops, as they highlight sustained price movements.</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sz w:val="24"/>
          <w:szCs w:val="24"/>
        </w:rPr>
        <w:t xml:space="preserve"> A trailing stop could be set at a fixed number of Renko bricks behind the current price, or dynamically adjusted based on the formation of new bricks. For example, if selling puts in an uptrend, the trailing stop could be moved up each time a new green Renko brick forms, maintaining a buffer of, say, two red bricks below the lowest point of the last green brick.</w:t>
      </w:r>
    </w:p>
    <w:p w14:paraId="6A2DC353" w14:textId="77777777" w:rsidR="005B76BA"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choice of Renko brick size directly influences stop-loss placement and effectiveness.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 xml:space="preserve"> A brick size that is too small can lead to excessive noise and premature stop-loss triggers, while a brick size that is too large might delay entry and exit signals, potentially resulting in larger losses if a trend reverses significantly before a new brick forms.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 xml:space="preserve"> Therefore, optimizing the brick size (as discussed in Section 2) is integral to effective stop-loss management.</w:t>
      </w:r>
    </w:p>
    <w:p w14:paraId="78AB3166"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5A93059F"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Effective Hedging Techniques for Option Selling Positions (e.g., Spreads, Futures)</w:t>
      </w:r>
    </w:p>
    <w:p w14:paraId="554B906F"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4EF0CCD6" w14:textId="77777777" w:rsidR="005B76BA"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Given the user's interest in hedging, various techniques can be employed to secure positions and mitigate large losses, especially in option selling where risk can be theoretically unlimited for naked options.</w:t>
      </w:r>
    </w:p>
    <w:p w14:paraId="06EF17C5" w14:textId="77777777" w:rsidR="005B76BA"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lastRenderedPageBreak/>
        <w:t>Option Spreads:</w:t>
      </w:r>
      <w:r>
        <w:rPr>
          <w:rFonts w:ascii="Google Sans Text" w:eastAsia="Google Sans Text" w:hAnsi="Google Sans Text" w:cs="Google Sans Text"/>
          <w:color w:val="1B1C1D"/>
          <w:sz w:val="24"/>
          <w:szCs w:val="24"/>
        </w:rPr>
        <w:t xml:space="preserve"> Instead of selling naked options, constructing option spreads (e.g., credit spreads, iron condors) can define maximum risk from the outset.</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4"/>
          <w:szCs w:val="24"/>
        </w:rPr>
        <w:t xml:space="preserve"> For example, a credit call spread involves selling a Call option and simultaneously buying a higher-strike Call option in the same expiry. This caps potential losses in exchange for reduced premium collection. Similarly, a credit put spread caps losses on the downside.</w:t>
      </w:r>
    </w:p>
    <w:p w14:paraId="1D6F94DE" w14:textId="77777777" w:rsidR="005B76BA"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Futures Hedging:</w:t>
      </w:r>
      <w:r>
        <w:rPr>
          <w:rFonts w:ascii="Google Sans Text" w:eastAsia="Google Sans Text" w:hAnsi="Google Sans Text" w:cs="Google Sans Text"/>
          <w:color w:val="1B1C1D"/>
          <w:sz w:val="24"/>
          <w:szCs w:val="24"/>
        </w:rPr>
        <w:t xml:space="preserve"> For directional option selling, a small position in the underlying NIFTY or BANKNIFTY futures contract can act as a dynamic hedge. If, for instance, short Call options are sold, a </w:t>
      </w:r>
      <w:proofErr w:type="gramStart"/>
      <w:r>
        <w:rPr>
          <w:rFonts w:ascii="Google Sans Text" w:eastAsia="Google Sans Text" w:hAnsi="Google Sans Text" w:cs="Google Sans Text"/>
          <w:color w:val="1B1C1D"/>
          <w:sz w:val="24"/>
          <w:szCs w:val="24"/>
        </w:rPr>
        <w:t>small long</w:t>
      </w:r>
      <w:proofErr w:type="gramEnd"/>
      <w:r>
        <w:rPr>
          <w:rFonts w:ascii="Google Sans Text" w:eastAsia="Google Sans Text" w:hAnsi="Google Sans Text" w:cs="Google Sans Text"/>
          <w:color w:val="1B1C1D"/>
          <w:sz w:val="24"/>
          <w:szCs w:val="24"/>
        </w:rPr>
        <w:t xml:space="preserve"> futures position could be initiated if the market shows signs of reversing upwards, offsetting some of the delta risk.</w:t>
      </w:r>
    </w:p>
    <w:p w14:paraId="5CAEDA3E" w14:textId="77777777" w:rsidR="005B76BA"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Reverse Calendar Spreads:</w:t>
      </w:r>
      <w:r>
        <w:rPr>
          <w:rFonts w:ascii="Google Sans Text" w:eastAsia="Google Sans Text" w:hAnsi="Google Sans Text" w:cs="Google Sans Text"/>
          <w:color w:val="1B1C1D"/>
          <w:sz w:val="24"/>
          <w:szCs w:val="24"/>
        </w:rPr>
        <w:t xml:space="preserve"> This is a unit trade involving buying a short-term option and selling a long-term option on the same underlying with the same strike price.</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sz w:val="24"/>
          <w:szCs w:val="24"/>
        </w:rPr>
        <w:t xml:space="preserve"> While typically used for volatility plays, it can be adapted for hedging specific time-decay profiles or directional biases.</w:t>
      </w:r>
    </w:p>
    <w:p w14:paraId="3AF7754F" w14:textId="77777777" w:rsidR="005B76BA" w:rsidRDefault="00000000">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Dynamic Position Sizing:</w:t>
      </w:r>
      <w:r>
        <w:rPr>
          <w:rFonts w:ascii="Google Sans Text" w:eastAsia="Google Sans Text" w:hAnsi="Google Sans Text" w:cs="Google Sans Text"/>
          <w:color w:val="1B1C1D"/>
          <w:sz w:val="24"/>
          <w:szCs w:val="24"/>
        </w:rPr>
        <w:t xml:space="preserve"> Adjusting position size based on current market volatility and strategy performance can also act as a form of hedging. Reducing positions during periods of high uncertainty or increased volatility, and increasing them in more </w:t>
      </w:r>
      <w:proofErr w:type="spellStart"/>
      <w:r>
        <w:rPr>
          <w:rFonts w:ascii="Google Sans Text" w:eastAsia="Google Sans Text" w:hAnsi="Google Sans Text" w:cs="Google Sans Text"/>
          <w:color w:val="1B1C1D"/>
          <w:sz w:val="24"/>
          <w:szCs w:val="24"/>
        </w:rPr>
        <w:t>favorable</w:t>
      </w:r>
      <w:proofErr w:type="spellEnd"/>
      <w:r>
        <w:rPr>
          <w:rFonts w:ascii="Google Sans Text" w:eastAsia="Google Sans Text" w:hAnsi="Google Sans Text" w:cs="Google Sans Text"/>
          <w:color w:val="1B1C1D"/>
          <w:sz w:val="24"/>
          <w:szCs w:val="24"/>
        </w:rPr>
        <w:t>, predictable environments, helps balance risk and return.</w:t>
      </w:r>
      <w:r>
        <w:rPr>
          <w:rFonts w:ascii="Google Sans Text" w:eastAsia="Google Sans Text" w:hAnsi="Google Sans Text" w:cs="Google Sans Text"/>
          <w:color w:val="575B5F"/>
          <w:sz w:val="24"/>
          <w:szCs w:val="24"/>
          <w:vertAlign w:val="superscript"/>
        </w:rPr>
        <w:t>15</w:t>
      </w:r>
    </w:p>
    <w:p w14:paraId="425C2A0C" w14:textId="77777777" w:rsidR="005B76BA" w:rsidRDefault="005B76B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4C5D9BC" w14:textId="77777777" w:rsidR="005B76BA" w:rsidRDefault="00000000">
      <w:pPr>
        <w:pStyle w:val="Heading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Table: Risk Management Parameters and Position Sizing Examples (Illustrating 2% Rule)</w:t>
      </w:r>
    </w:p>
    <w:p w14:paraId="153EF729"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5B76BA" w14:paraId="596AADF0" w14:textId="77777777">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9CAF05"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Account Size</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F32577"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 Risk Capital</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F1071E"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Max Loss Per Trade</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AAEF47"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Instrument</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AA477E"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Value Per Point/Tick</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85784D"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Max Points/Ticks at Risk (Calculated)</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64FF69"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Example Position Size (Contracts)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A72607"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Implied Stop-Loss (Points/Ticks)</w:t>
            </w:r>
          </w:p>
        </w:tc>
      </w:tr>
      <w:tr w:rsidR="005B76BA" w14:paraId="7D46A7CB" w14:textId="77777777">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9FB065"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$50,000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3EF539"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526027"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$1,000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3F86D8"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NIFTY Futures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24DBAC"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₹50/point</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0C08BD"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20 points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B7F76D"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1</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9BF659"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20 points</w:t>
            </w:r>
          </w:p>
        </w:tc>
      </w:tr>
      <w:tr w:rsidR="005B76BA" w14:paraId="2E830AC0" w14:textId="77777777">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A0136E"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$50,000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162008"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D787CF"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$1,000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81CCD2"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NIFTY Futures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9B45BE"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₹50/point</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CF5F5F"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10 points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8A6EB7"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C64CF5"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10 points</w:t>
            </w:r>
          </w:p>
        </w:tc>
      </w:tr>
      <w:tr w:rsidR="005B76BA" w14:paraId="35D91CC0" w14:textId="77777777">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4046FB"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$50,000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F00637"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2B4FB5"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$1,000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9DC9E3"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BANKNIFTY Futures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570279"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₹25/point</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06C334"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40 points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7BADA2"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1</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C0F08C"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40 points</w:t>
            </w:r>
          </w:p>
        </w:tc>
      </w:tr>
      <w:tr w:rsidR="005B76BA" w14:paraId="62B89CE3" w14:textId="77777777">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30CF2F"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lastRenderedPageBreak/>
              <w:t>$50,000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892B52"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4FBC2F"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$1,000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F33748"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BANKNIFTY Futures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9CA7B1"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₹25/point</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D9DF62"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20 points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5B8146"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7B4FFE"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20 points</w:t>
            </w:r>
          </w:p>
        </w:tc>
      </w:tr>
      <w:tr w:rsidR="005B76BA" w14:paraId="1EF7DE69" w14:textId="77777777">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679398"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$25,000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9613F9"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89048F"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$500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80B844"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NIFTY Futures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29EC23"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₹50/point</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54AF9E"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10 points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E1FD04"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1</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B45A45"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10 points</w:t>
            </w:r>
          </w:p>
        </w:tc>
      </w:tr>
      <w:tr w:rsidR="005B76BA" w14:paraId="2A55F36F" w14:textId="77777777">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1C37B7"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$5,000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922B98"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9F1DF7"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$100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4D6BF7"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NIFTY Futures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33B766"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₹50/point</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FA7A3"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 points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9EDB0C"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1</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465C76"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 points</w:t>
            </w:r>
          </w:p>
        </w:tc>
      </w:tr>
    </w:tbl>
    <w:p w14:paraId="3E68B7A0" w14:textId="77777777" w:rsidR="005B76BA" w:rsidRDefault="00000000">
      <w:pPr>
        <w:pBdr>
          <w:top w:val="nil"/>
          <w:left w:val="nil"/>
          <w:bottom w:val="nil"/>
          <w:right w:val="nil"/>
          <w:between w:val="nil"/>
        </w:pBdr>
        <w:spacing w:before="480" w:after="240" w:line="275" w:lineRule="auto"/>
        <w:rPr>
          <w:rFonts w:ascii="Google Sans Text" w:eastAsia="Google Sans Text" w:hAnsi="Google Sans Text" w:cs="Google Sans Text"/>
          <w:i/>
          <w:color w:val="1B1C1D"/>
          <w:sz w:val="24"/>
          <w:szCs w:val="24"/>
        </w:rPr>
      </w:pPr>
      <w:r>
        <w:rPr>
          <w:rFonts w:ascii="Google Sans Text" w:eastAsia="Google Sans Text" w:hAnsi="Google Sans Text" w:cs="Google Sans Text"/>
          <w:i/>
          <w:color w:val="1B1C1D"/>
          <w:sz w:val="24"/>
          <w:szCs w:val="24"/>
        </w:rPr>
        <w:t>Note: For option selling, the "Max Points/Ticks at Risk" would translate to the maximum adverse movement in the underlying that can be tolerated before the option position's loss exceeds the 2% threshold, or before a defined spread's maximum loss is reached. This table assumes a direct relationship to the underlying futures for simplicity, but the principle applies to option delta exposure.</w:t>
      </w:r>
    </w:p>
    <w:p w14:paraId="525947D8"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i/>
          <w:color w:val="1B1C1D"/>
          <w:sz w:val="24"/>
          <w:szCs w:val="24"/>
        </w:rPr>
      </w:pPr>
    </w:p>
    <w:p w14:paraId="462617B0" w14:textId="77777777" w:rsidR="005B76BA" w:rsidRDefault="00000000">
      <w:pPr>
        <w:pStyle w:val="Heading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 xml:space="preserve">6. Practical Implementation and Robust </w:t>
      </w:r>
      <w:proofErr w:type="spellStart"/>
      <w:r>
        <w:rPr>
          <w:rFonts w:ascii="Google Sans" w:eastAsia="Google Sans" w:hAnsi="Google Sans" w:cs="Google Sans"/>
          <w:color w:val="1B1C1D"/>
          <w:sz w:val="30"/>
          <w:szCs w:val="30"/>
        </w:rPr>
        <w:t>Backtesting</w:t>
      </w:r>
      <w:proofErr w:type="spellEnd"/>
      <w:r>
        <w:rPr>
          <w:rFonts w:ascii="Google Sans" w:eastAsia="Google Sans" w:hAnsi="Google Sans" w:cs="Google Sans"/>
          <w:color w:val="1B1C1D"/>
          <w:sz w:val="30"/>
          <w:szCs w:val="30"/>
        </w:rPr>
        <w:t xml:space="preserve"> with Python</w:t>
      </w:r>
    </w:p>
    <w:p w14:paraId="3E679C32"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27DFFB2A"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The user's proficiency in Python for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and </w:t>
      </w:r>
      <w:proofErr w:type="spellStart"/>
      <w:r>
        <w:rPr>
          <w:rFonts w:ascii="Google Sans Text" w:eastAsia="Google Sans Text" w:hAnsi="Google Sans Text" w:cs="Google Sans Text"/>
          <w:color w:val="1B1C1D"/>
          <w:sz w:val="24"/>
          <w:szCs w:val="24"/>
        </w:rPr>
        <w:t>TradingView</w:t>
      </w:r>
      <w:proofErr w:type="spellEnd"/>
      <w:r>
        <w:rPr>
          <w:rFonts w:ascii="Google Sans Text" w:eastAsia="Google Sans Text" w:hAnsi="Google Sans Text" w:cs="Google Sans Text"/>
          <w:color w:val="1B1C1D"/>
          <w:sz w:val="24"/>
          <w:szCs w:val="24"/>
        </w:rPr>
        <w:t xml:space="preserve"> for re-checking outputs necessitates a focus on practical implementation details, particularly addressing the unique challenges of Renko charts.</w:t>
      </w:r>
    </w:p>
    <w:p w14:paraId="56B33B4B"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34F69F90"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Essential Python Libraries for Renko Chart Construction and Indicator Integration</w:t>
      </w:r>
    </w:p>
    <w:p w14:paraId="74541FB1"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5A50B4F9" w14:textId="77777777" w:rsidR="005B76BA"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For building a robust Renko-based trading system in Python, several libraries are essential:</w:t>
      </w:r>
    </w:p>
    <w:p w14:paraId="653B8F0B" w14:textId="77777777" w:rsidR="005B76BA"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Data Acquisition:</w:t>
      </w:r>
      <w:r>
        <w:rPr>
          <w:rFonts w:ascii="Google Sans Text" w:eastAsia="Google Sans Text" w:hAnsi="Google Sans Text" w:cs="Google Sans Text"/>
          <w:color w:val="1B1C1D"/>
          <w:sz w:val="24"/>
          <w:szCs w:val="24"/>
        </w:rPr>
        <w:t xml:space="preserve"> Libraries like </w:t>
      </w:r>
      <w:proofErr w:type="spellStart"/>
      <w:r>
        <w:rPr>
          <w:rFonts w:ascii="Google Sans Text" w:eastAsia="Google Sans Text" w:hAnsi="Google Sans Text" w:cs="Google Sans Text"/>
          <w:color w:val="1B1C1D"/>
          <w:sz w:val="24"/>
          <w:szCs w:val="24"/>
        </w:rPr>
        <w:t>ccxt</w:t>
      </w:r>
      <w:proofErr w:type="spellEnd"/>
      <w:r>
        <w:rPr>
          <w:rFonts w:ascii="Google Sans Text" w:eastAsia="Google Sans Text" w:hAnsi="Google Sans Text" w:cs="Google Sans Text"/>
          <w:color w:val="1B1C1D"/>
          <w:sz w:val="24"/>
          <w:szCs w:val="24"/>
        </w:rPr>
        <w:t xml:space="preserve"> can be used to fetch historical OHLCV (Open, High, Low, Close, Volume) data from various exchanges.</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sz w:val="24"/>
          <w:szCs w:val="24"/>
        </w:rPr>
        <w:t xml:space="preserve"> For NIFTY and BANKNIFTY, direct access to historical data from Indian brokers or data providers would be necessary.</w:t>
      </w:r>
    </w:p>
    <w:p w14:paraId="38EB89FD" w14:textId="77777777" w:rsidR="005B76BA"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Data Manipulation:</w:t>
      </w:r>
      <w:r>
        <w:rPr>
          <w:rFonts w:ascii="Google Sans Text" w:eastAsia="Google Sans Text" w:hAnsi="Google Sans Text" w:cs="Google Sans Text"/>
          <w:color w:val="1B1C1D"/>
          <w:sz w:val="24"/>
          <w:szCs w:val="24"/>
        </w:rPr>
        <w:t xml:space="preserve"> pandas </w:t>
      </w:r>
      <w:proofErr w:type="gramStart"/>
      <w:r>
        <w:rPr>
          <w:rFonts w:ascii="Google Sans Text" w:eastAsia="Google Sans Text" w:hAnsi="Google Sans Text" w:cs="Google Sans Text"/>
          <w:color w:val="1B1C1D"/>
          <w:sz w:val="24"/>
          <w:szCs w:val="24"/>
        </w:rPr>
        <w:t>is</w:t>
      </w:r>
      <w:proofErr w:type="gramEnd"/>
      <w:r>
        <w:rPr>
          <w:rFonts w:ascii="Google Sans Text" w:eastAsia="Google Sans Text" w:hAnsi="Google Sans Text" w:cs="Google Sans Text"/>
          <w:color w:val="1B1C1D"/>
          <w:sz w:val="24"/>
          <w:szCs w:val="24"/>
        </w:rPr>
        <w:t xml:space="preserve"> indispensable for handling and manipulating financial time-series data, including creating </w:t>
      </w:r>
      <w:proofErr w:type="spellStart"/>
      <w:r>
        <w:rPr>
          <w:rFonts w:ascii="Google Sans Text" w:eastAsia="Google Sans Text" w:hAnsi="Google Sans Text" w:cs="Google Sans Text"/>
          <w:color w:val="1B1C1D"/>
          <w:sz w:val="24"/>
          <w:szCs w:val="24"/>
        </w:rPr>
        <w:t>DataFrames</w:t>
      </w:r>
      <w:proofErr w:type="spellEnd"/>
      <w:r>
        <w:rPr>
          <w:rFonts w:ascii="Google Sans Text" w:eastAsia="Google Sans Text" w:hAnsi="Google Sans Text" w:cs="Google Sans Text"/>
          <w:color w:val="1B1C1D"/>
          <w:sz w:val="24"/>
          <w:szCs w:val="24"/>
        </w:rPr>
        <w:t xml:space="preserve"> for Renko bricks and signals.</w:t>
      </w:r>
      <w:r>
        <w:rPr>
          <w:rFonts w:ascii="Google Sans Text" w:eastAsia="Google Sans Text" w:hAnsi="Google Sans Text" w:cs="Google Sans Text"/>
          <w:color w:val="575B5F"/>
          <w:sz w:val="24"/>
          <w:szCs w:val="24"/>
          <w:vertAlign w:val="superscript"/>
        </w:rPr>
        <w:t>21</w:t>
      </w:r>
    </w:p>
    <w:p w14:paraId="3F198574" w14:textId="77777777" w:rsidR="005B76BA"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lastRenderedPageBreak/>
        <w:t>Renko Chart Construction:</w:t>
      </w:r>
      <w:r>
        <w:rPr>
          <w:rFonts w:ascii="Google Sans Text" w:eastAsia="Google Sans Text" w:hAnsi="Google Sans Text" w:cs="Google Sans Text"/>
          <w:color w:val="1B1C1D"/>
          <w:sz w:val="24"/>
          <w:szCs w:val="24"/>
        </w:rPr>
        <w:t xml:space="preserve"> The </w:t>
      </w:r>
      <w:proofErr w:type="spellStart"/>
      <w:r>
        <w:rPr>
          <w:rFonts w:ascii="Google Sans Text" w:eastAsia="Google Sans Text" w:hAnsi="Google Sans Text" w:cs="Google Sans Text"/>
          <w:color w:val="1B1C1D"/>
          <w:sz w:val="24"/>
          <w:szCs w:val="24"/>
        </w:rPr>
        <w:t>stocktrends</w:t>
      </w:r>
      <w:proofErr w:type="spellEnd"/>
      <w:r>
        <w:rPr>
          <w:rFonts w:ascii="Google Sans Text" w:eastAsia="Google Sans Text" w:hAnsi="Google Sans Text" w:cs="Google Sans Text"/>
          <w:color w:val="1B1C1D"/>
          <w:sz w:val="24"/>
          <w:szCs w:val="24"/>
        </w:rPr>
        <w:t xml:space="preserve"> library is specifically designed to calculate Renko bricks and generate a Renko </w:t>
      </w:r>
      <w:proofErr w:type="spellStart"/>
      <w:r>
        <w:rPr>
          <w:rFonts w:ascii="Google Sans Text" w:eastAsia="Google Sans Text" w:hAnsi="Google Sans Text" w:cs="Google Sans Text"/>
          <w:color w:val="1B1C1D"/>
          <w:sz w:val="24"/>
          <w:szCs w:val="24"/>
        </w:rPr>
        <w:t>DataFrame</w:t>
      </w:r>
      <w:proofErr w:type="spellEnd"/>
      <w:r>
        <w:rPr>
          <w:rFonts w:ascii="Google Sans Text" w:eastAsia="Google Sans Text" w:hAnsi="Google Sans Text" w:cs="Google Sans Text"/>
          <w:color w:val="1B1C1D"/>
          <w:sz w:val="24"/>
          <w:szCs w:val="24"/>
        </w:rPr>
        <w:t xml:space="preserve"> from OHLCV data.</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sz w:val="24"/>
          <w:szCs w:val="24"/>
        </w:rPr>
        <w:t xml:space="preserve"> This library can also be used to determine optimal brick sizes based on ATR.</w:t>
      </w:r>
      <w:r>
        <w:rPr>
          <w:rFonts w:ascii="Google Sans Text" w:eastAsia="Google Sans Text" w:hAnsi="Google Sans Text" w:cs="Google Sans Text"/>
          <w:color w:val="575B5F"/>
          <w:sz w:val="24"/>
          <w:szCs w:val="24"/>
          <w:vertAlign w:val="superscript"/>
        </w:rPr>
        <w:t>21</w:t>
      </w:r>
    </w:p>
    <w:p w14:paraId="5121851D" w14:textId="77777777" w:rsidR="005B76BA"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Technical Indicators:</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pandas_ta</w:t>
      </w:r>
      <w:proofErr w:type="spellEnd"/>
      <w:r>
        <w:rPr>
          <w:rFonts w:ascii="Google Sans Text" w:eastAsia="Google Sans Text" w:hAnsi="Google Sans Text" w:cs="Google Sans Text"/>
          <w:color w:val="1B1C1D"/>
          <w:sz w:val="24"/>
          <w:szCs w:val="24"/>
        </w:rPr>
        <w:t xml:space="preserve"> (built on TA-Lib) provides a comprehensive suite of technical indicators, including ATR, </w:t>
      </w:r>
      <w:proofErr w:type="spellStart"/>
      <w:r>
        <w:rPr>
          <w:rFonts w:ascii="Google Sans Text" w:eastAsia="Google Sans Text" w:hAnsi="Google Sans Text" w:cs="Google Sans Text"/>
          <w:color w:val="1B1C1D"/>
          <w:sz w:val="24"/>
          <w:szCs w:val="24"/>
        </w:rPr>
        <w:t>Supertrend</w:t>
      </w:r>
      <w:proofErr w:type="spellEnd"/>
      <w:r>
        <w:rPr>
          <w:rFonts w:ascii="Google Sans Text" w:eastAsia="Google Sans Text" w:hAnsi="Google Sans Text" w:cs="Google Sans Text"/>
          <w:color w:val="1B1C1D"/>
          <w:sz w:val="24"/>
          <w:szCs w:val="24"/>
        </w:rPr>
        <w:t>, and EMAs, which can be applied to the Renko-generated data or the underlying time-series data.</w:t>
      </w:r>
      <w:r>
        <w:rPr>
          <w:rFonts w:ascii="Google Sans Text" w:eastAsia="Google Sans Text" w:hAnsi="Google Sans Text" w:cs="Google Sans Text"/>
          <w:color w:val="575B5F"/>
          <w:sz w:val="24"/>
          <w:szCs w:val="24"/>
          <w:vertAlign w:val="superscript"/>
        </w:rPr>
        <w:t>21</w:t>
      </w:r>
    </w:p>
    <w:p w14:paraId="0DFC7870" w14:textId="77777777" w:rsidR="005B76BA"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Optimization:</w:t>
      </w:r>
      <w:r>
        <w:rPr>
          <w:rFonts w:ascii="Google Sans Text" w:eastAsia="Google Sans Text" w:hAnsi="Google Sans Text" w:cs="Google Sans Text"/>
          <w:color w:val="1B1C1D"/>
          <w:sz w:val="24"/>
          <w:szCs w:val="24"/>
        </w:rPr>
        <w:t xml:space="preserve"> </w:t>
      </w:r>
      <w:proofErr w:type="spellStart"/>
      <w:proofErr w:type="gramStart"/>
      <w:r>
        <w:rPr>
          <w:rFonts w:ascii="Google Sans Text" w:eastAsia="Google Sans Text" w:hAnsi="Google Sans Text" w:cs="Google Sans Text"/>
          <w:color w:val="1B1C1D"/>
          <w:sz w:val="24"/>
          <w:szCs w:val="24"/>
        </w:rPr>
        <w:t>scipy.optimize</w:t>
      </w:r>
      <w:proofErr w:type="spellEnd"/>
      <w:proofErr w:type="gramEnd"/>
      <w:r>
        <w:rPr>
          <w:rFonts w:ascii="Google Sans Text" w:eastAsia="Google Sans Text" w:hAnsi="Google Sans Text" w:cs="Google Sans Text"/>
          <w:color w:val="1B1C1D"/>
          <w:sz w:val="24"/>
          <w:szCs w:val="24"/>
        </w:rPr>
        <w:t xml:space="preserve"> can be used for statistical computations and optimizing parameters, such as the optimal brick size based on ATR.</w:t>
      </w:r>
      <w:r>
        <w:rPr>
          <w:rFonts w:ascii="Google Sans Text" w:eastAsia="Google Sans Text" w:hAnsi="Google Sans Text" w:cs="Google Sans Text"/>
          <w:color w:val="575B5F"/>
          <w:sz w:val="24"/>
          <w:szCs w:val="24"/>
          <w:vertAlign w:val="superscript"/>
        </w:rPr>
        <w:t>21</w:t>
      </w:r>
    </w:p>
    <w:p w14:paraId="29A51E6E" w14:textId="77777777" w:rsidR="005B76BA" w:rsidRDefault="00000000">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Visualization:</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mplfinance</w:t>
      </w:r>
      <w:proofErr w:type="spellEnd"/>
      <w:r>
        <w:rPr>
          <w:rFonts w:ascii="Google Sans Text" w:eastAsia="Google Sans Text" w:hAnsi="Google Sans Text" w:cs="Google Sans Text"/>
          <w:color w:val="1B1C1D"/>
          <w:sz w:val="24"/>
          <w:szCs w:val="24"/>
        </w:rPr>
        <w:t xml:space="preserve"> and matplotlib are crucial for plotting the original OHLC data, the generated Renko bricks, and visualizing trading positions and performance curves.</w:t>
      </w:r>
      <w:r>
        <w:rPr>
          <w:rFonts w:ascii="Google Sans Text" w:eastAsia="Google Sans Text" w:hAnsi="Google Sans Text" w:cs="Google Sans Text"/>
          <w:color w:val="575B5F"/>
          <w:sz w:val="24"/>
          <w:szCs w:val="24"/>
          <w:vertAlign w:val="superscript"/>
        </w:rPr>
        <w:t>21</w:t>
      </w:r>
    </w:p>
    <w:p w14:paraId="3E8D2F36" w14:textId="77777777" w:rsidR="005B76BA" w:rsidRDefault="005B76B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9590EDF"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 xml:space="preserve">Addressing the Tick Data Challenge for Accurate Renko </w:t>
      </w:r>
      <w:proofErr w:type="spellStart"/>
      <w:r>
        <w:rPr>
          <w:rFonts w:ascii="Google Sans" w:eastAsia="Google Sans" w:hAnsi="Google Sans" w:cs="Google Sans"/>
          <w:color w:val="1B1C1D"/>
          <w:sz w:val="24"/>
          <w:szCs w:val="24"/>
        </w:rPr>
        <w:t>Backtesting</w:t>
      </w:r>
      <w:proofErr w:type="spellEnd"/>
    </w:p>
    <w:p w14:paraId="789C5C32"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2189EC8B"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4"/>
          <w:szCs w:val="24"/>
        </w:rPr>
        <w:t xml:space="preserve">A critical challenge in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Renko strategies is the requirement for </w:t>
      </w:r>
      <w:r>
        <w:rPr>
          <w:rFonts w:ascii="Google Sans Text" w:eastAsia="Google Sans Text" w:hAnsi="Google Sans Text" w:cs="Google Sans Text"/>
          <w:b/>
          <w:color w:val="1B1C1D"/>
          <w:sz w:val="24"/>
          <w:szCs w:val="24"/>
        </w:rPr>
        <w:t>tick-by-tick data</w:t>
      </w:r>
      <w:r>
        <w:rPr>
          <w:rFonts w:ascii="Google Sans Text" w:eastAsia="Google Sans Text" w:hAnsi="Google Sans Text" w:cs="Google Sans Text"/>
          <w:color w:val="1B1C1D"/>
          <w:sz w:val="24"/>
          <w:szCs w:val="24"/>
        </w:rPr>
        <w:t>. Renko charts are constructed solely based on price movement, not time. This means that for a new brick to form, the price must move by the predetermined amount, regardless of how long that takes.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 Consequently, Renko brick prices are inherently synthetic and do not reflect market prices at any precise moment in time, unlike normal bars.</w:t>
      </w:r>
      <w:r>
        <w:rPr>
          <w:rFonts w:ascii="Google Sans Text" w:eastAsia="Google Sans Text" w:hAnsi="Google Sans Text" w:cs="Google Sans Text"/>
          <w:color w:val="575B5F"/>
          <w:sz w:val="24"/>
          <w:szCs w:val="24"/>
          <w:vertAlign w:val="superscript"/>
        </w:rPr>
        <w:t>5</w:t>
      </w:r>
    </w:p>
    <w:p w14:paraId="43444612"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strategies on Renko bars using anything less than tick-by-tick resolution (e.g., minute-based OHLC data) can lead to </w:t>
      </w:r>
      <w:r>
        <w:rPr>
          <w:rFonts w:ascii="Google Sans Text" w:eastAsia="Google Sans Text" w:hAnsi="Google Sans Text" w:cs="Google Sans Text"/>
          <w:b/>
          <w:color w:val="1B1C1D"/>
          <w:sz w:val="24"/>
          <w:szCs w:val="24"/>
        </w:rPr>
        <w:t>inaccurate and misleading results</w:t>
      </w:r>
      <w:r>
        <w:rPr>
          <w:rFonts w:ascii="Google Sans Text" w:eastAsia="Google Sans Text" w:hAnsi="Google Sans Text" w:cs="Google Sans Text"/>
          <w:color w:val="1B1C1D"/>
          <w:sz w:val="24"/>
          <w:szCs w:val="24"/>
        </w:rPr>
        <w:t>.</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sz w:val="24"/>
          <w:szCs w:val="24"/>
        </w:rPr>
        <w:t xml:space="preserve"> The reason is that a stop-loss or entry condition might be met</w:t>
      </w:r>
    </w:p>
    <w:p w14:paraId="2D40F582"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roofErr w:type="spellStart"/>
      <w:r>
        <w:rPr>
          <w:rFonts w:ascii="Google Sans Text" w:eastAsia="Google Sans Text" w:hAnsi="Google Sans Text" w:cs="Google Sans Text"/>
          <w:i/>
          <w:color w:val="1B1C1D"/>
          <w:sz w:val="24"/>
          <w:szCs w:val="24"/>
        </w:rPr>
        <w:t>intrabar</w:t>
      </w:r>
      <w:proofErr w:type="spellEnd"/>
      <w:r>
        <w:rPr>
          <w:rFonts w:ascii="Google Sans Text" w:eastAsia="Google Sans Text" w:hAnsi="Google Sans Text" w:cs="Google Sans Text"/>
          <w:color w:val="1B1C1D"/>
          <w:sz w:val="24"/>
          <w:szCs w:val="24"/>
        </w:rPr>
        <w:t xml:space="preserve"> (within a minute candle) but not reflected in the minute's open, high, low, or close, leading to incorrect fills in a backtest.</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sz w:val="24"/>
          <w:szCs w:val="24"/>
        </w:rPr>
        <w:t xml:space="preserve"> For instance, if a 30-minute resolution is used to build bricks, price checks are only performed every 30 minutes, potentially missing intermediate price movements that would have formed bricks or triggered trades in live tick-by-tick data.</w:t>
      </w:r>
      <w:r>
        <w:rPr>
          <w:rFonts w:ascii="Google Sans Text" w:eastAsia="Google Sans Text" w:hAnsi="Google Sans Text" w:cs="Google Sans Text"/>
          <w:color w:val="575B5F"/>
          <w:sz w:val="24"/>
          <w:szCs w:val="24"/>
          <w:vertAlign w:val="superscript"/>
        </w:rPr>
        <w:t>29</w:t>
      </w:r>
    </w:p>
    <w:p w14:paraId="30175551"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4"/>
          <w:szCs w:val="24"/>
        </w:rPr>
        <w:t xml:space="preserve">To achieve reliable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results that truly reflect live trading performance, </w:t>
      </w:r>
      <w:r>
        <w:rPr>
          <w:rFonts w:ascii="Google Sans Text" w:eastAsia="Google Sans Text" w:hAnsi="Google Sans Text" w:cs="Google Sans Text"/>
          <w:b/>
          <w:color w:val="1B1C1D"/>
          <w:sz w:val="24"/>
          <w:szCs w:val="24"/>
        </w:rPr>
        <w:t>tick-by-tick resolution is necessary</w:t>
      </w:r>
      <w:r>
        <w:rPr>
          <w:rFonts w:ascii="Google Sans Text" w:eastAsia="Google Sans Text" w:hAnsi="Google Sans Text" w:cs="Google Sans Text"/>
          <w:color w:val="1B1C1D"/>
          <w:sz w:val="24"/>
          <w:szCs w:val="24"/>
        </w:rPr>
        <w:t>.</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sz w:val="24"/>
          <w:szCs w:val="24"/>
        </w:rPr>
        <w:t xml:space="preserve"> However, processing tick-by-tick data requires significant computational resources.</w:t>
      </w:r>
      <w:r>
        <w:rPr>
          <w:rFonts w:ascii="Google Sans Text" w:eastAsia="Google Sans Text" w:hAnsi="Google Sans Text" w:cs="Google Sans Text"/>
          <w:color w:val="575B5F"/>
          <w:sz w:val="24"/>
          <w:szCs w:val="24"/>
          <w:vertAlign w:val="superscript"/>
        </w:rPr>
        <w:t>29</w:t>
      </w:r>
    </w:p>
    <w:p w14:paraId="0A30DD25"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FA08A51"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 xml:space="preserve">Strategies for Non-Repainting Renko Emulation in </w:t>
      </w:r>
      <w:proofErr w:type="spellStart"/>
      <w:r>
        <w:rPr>
          <w:rFonts w:ascii="Google Sans" w:eastAsia="Google Sans" w:hAnsi="Google Sans" w:cs="Google Sans"/>
          <w:color w:val="1B1C1D"/>
          <w:sz w:val="24"/>
          <w:szCs w:val="24"/>
        </w:rPr>
        <w:t>Backtests</w:t>
      </w:r>
      <w:proofErr w:type="spellEnd"/>
    </w:p>
    <w:p w14:paraId="1CE70FE8"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6759FFE2"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The "repainting" problem is another major concern with traditional Renko charts, where historical bricks can change or disappear as new price data comes in, rendering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results unreliable.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sz w:val="24"/>
          <w:szCs w:val="24"/>
        </w:rPr>
        <w:t xml:space="preserve"> To ensure stable and consistent historical signals for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w:t>
      </w:r>
    </w:p>
    <w:p w14:paraId="02BA81AF"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non-repainting Renko emulation</w:t>
      </w:r>
      <w:r>
        <w:rPr>
          <w:rFonts w:ascii="Google Sans Text" w:eastAsia="Google Sans Text" w:hAnsi="Google Sans Text" w:cs="Google Sans Text"/>
          <w:color w:val="1B1C1D"/>
          <w:sz w:val="24"/>
          <w:szCs w:val="24"/>
        </w:rPr>
        <w:t xml:space="preserve"> is essential.</w:t>
      </w:r>
    </w:p>
    <w:p w14:paraId="480DBE5C"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A "Multi-Step Non-Repainting Renko Emulation Trend Reversal Quantitative Trading Strategy" addresses this by simulating Renko brick </w:t>
      </w:r>
      <w:proofErr w:type="spellStart"/>
      <w:r>
        <w:rPr>
          <w:rFonts w:ascii="Google Sans Text" w:eastAsia="Google Sans Text" w:hAnsi="Google Sans Text" w:cs="Google Sans Text"/>
          <w:color w:val="1B1C1D"/>
          <w:sz w:val="24"/>
          <w:szCs w:val="24"/>
        </w:rPr>
        <w:t>behavior</w:t>
      </w:r>
      <w:proofErr w:type="spellEnd"/>
      <w:r>
        <w:rPr>
          <w:rFonts w:ascii="Google Sans Text" w:eastAsia="Google Sans Text" w:hAnsi="Google Sans Text" w:cs="Google Sans Text"/>
          <w:color w:val="1B1C1D"/>
          <w:sz w:val="24"/>
          <w:szCs w:val="24"/>
        </w:rPr>
        <w:t xml:space="preserve"> on standard time-based charts.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sz w:val="24"/>
          <w:szCs w:val="24"/>
        </w:rPr>
        <w:t xml:space="preserve"> This system performs calculations</w:t>
      </w:r>
    </w:p>
    <w:p w14:paraId="524CBA92"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sz w:val="24"/>
          <w:szCs w:val="24"/>
        </w:rPr>
        <w:t>only on confirmed bars</w:t>
      </w:r>
      <w:r>
        <w:rPr>
          <w:rFonts w:ascii="Google Sans Text" w:eastAsia="Google Sans Text" w:hAnsi="Google Sans Text" w:cs="Google Sans Text"/>
          <w:color w:val="1B1C1D"/>
          <w:sz w:val="24"/>
          <w:szCs w:val="24"/>
        </w:rPr>
        <w:t>, meaning that once a bar is closed and its price is finalized, the Renko brick associated with it is set and will not be recalculated or changed.</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sz w:val="24"/>
          <w:szCs w:val="24"/>
        </w:rPr>
        <w:t xml:space="preserve"> This approach calculates the difference between the current price and the last Renko brick level, forming a new brick only when the price difference meets or exceeds the predefined brick size.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sz w:val="24"/>
          <w:szCs w:val="24"/>
        </w:rPr>
        <w:t xml:space="preserve"> Once formed, these bricks never change or disappear, providing stable historical signals that are consistent between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and real-time trading.</w:t>
      </w:r>
      <w:r>
        <w:rPr>
          <w:rFonts w:ascii="Google Sans Text" w:eastAsia="Google Sans Text" w:hAnsi="Google Sans Text" w:cs="Google Sans Text"/>
          <w:color w:val="575B5F"/>
          <w:sz w:val="24"/>
          <w:szCs w:val="24"/>
          <w:vertAlign w:val="superscript"/>
        </w:rPr>
        <w:t>11</w:t>
      </w:r>
    </w:p>
    <w:p w14:paraId="649E5A23"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Implementing such a non-repainting emulation is crucial for any Python-based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framework to ensure the integrity of the results. This involves careful coding to ensure that Renko brick formation logic is applied only to finalized price data, preventing any look-ahead bias or historical data modification.</w:t>
      </w:r>
    </w:p>
    <w:p w14:paraId="29F4EE85"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346F3D2F" w14:textId="77777777" w:rsidR="005B76BA"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 xml:space="preserve">Leveraging Specialized </w:t>
      </w:r>
      <w:proofErr w:type="spellStart"/>
      <w:r>
        <w:rPr>
          <w:rFonts w:ascii="Google Sans" w:eastAsia="Google Sans" w:hAnsi="Google Sans" w:cs="Google Sans"/>
          <w:color w:val="1B1C1D"/>
          <w:sz w:val="24"/>
          <w:szCs w:val="24"/>
        </w:rPr>
        <w:t>Backtesting</w:t>
      </w:r>
      <w:proofErr w:type="spellEnd"/>
      <w:r>
        <w:rPr>
          <w:rFonts w:ascii="Google Sans" w:eastAsia="Google Sans" w:hAnsi="Google Sans" w:cs="Google Sans"/>
          <w:color w:val="1B1C1D"/>
          <w:sz w:val="24"/>
          <w:szCs w:val="24"/>
        </w:rPr>
        <w:t xml:space="preserve"> Platforms (e.g., </w:t>
      </w:r>
      <w:proofErr w:type="spellStart"/>
      <w:r>
        <w:rPr>
          <w:rFonts w:ascii="Google Sans" w:eastAsia="Google Sans" w:hAnsi="Google Sans" w:cs="Google Sans"/>
          <w:color w:val="1B1C1D"/>
          <w:sz w:val="24"/>
          <w:szCs w:val="24"/>
        </w:rPr>
        <w:t>Optest</w:t>
      </w:r>
      <w:proofErr w:type="spellEnd"/>
      <w:r>
        <w:rPr>
          <w:rFonts w:ascii="Google Sans" w:eastAsia="Google Sans" w:hAnsi="Google Sans" w:cs="Google Sans"/>
          <w:color w:val="1B1C1D"/>
          <w:sz w:val="24"/>
          <w:szCs w:val="24"/>
        </w:rPr>
        <w:t xml:space="preserve"> </w:t>
      </w:r>
      <w:proofErr w:type="spellStart"/>
      <w:r>
        <w:rPr>
          <w:rFonts w:ascii="Google Sans" w:eastAsia="Google Sans" w:hAnsi="Google Sans" w:cs="Google Sans"/>
          <w:color w:val="1B1C1D"/>
          <w:sz w:val="24"/>
          <w:szCs w:val="24"/>
        </w:rPr>
        <w:t>Definedge</w:t>
      </w:r>
      <w:proofErr w:type="spellEnd"/>
      <w:r>
        <w:rPr>
          <w:rFonts w:ascii="Google Sans" w:eastAsia="Google Sans" w:hAnsi="Google Sans" w:cs="Google Sans"/>
          <w:color w:val="1B1C1D"/>
          <w:sz w:val="24"/>
          <w:szCs w:val="24"/>
        </w:rPr>
        <w:t xml:space="preserve">, </w:t>
      </w:r>
      <w:proofErr w:type="spellStart"/>
      <w:r>
        <w:rPr>
          <w:rFonts w:ascii="Google Sans" w:eastAsia="Google Sans" w:hAnsi="Google Sans" w:cs="Google Sans"/>
          <w:color w:val="1B1C1D"/>
          <w:sz w:val="24"/>
          <w:szCs w:val="24"/>
        </w:rPr>
        <w:t>StockMock</w:t>
      </w:r>
      <w:proofErr w:type="spellEnd"/>
      <w:r>
        <w:rPr>
          <w:rFonts w:ascii="Google Sans" w:eastAsia="Google Sans" w:hAnsi="Google Sans" w:cs="Google Sans"/>
          <w:color w:val="1B1C1D"/>
          <w:sz w:val="24"/>
          <w:szCs w:val="24"/>
        </w:rPr>
        <w:t>) for NIFTY/BANKNIFTY Options</w:t>
      </w:r>
    </w:p>
    <w:p w14:paraId="2A8AF7E3"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305481B4" w14:textId="77777777" w:rsidR="005B76BA"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While custom Python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offers maximum flexibility, specialized platforms can significantly streamline the process, especially for NIFTY and BANKNIFTY options.</w:t>
      </w:r>
    </w:p>
    <w:p w14:paraId="35009FBF" w14:textId="77777777" w:rsidR="005B76BA" w:rsidRDefault="00000000">
      <w:pPr>
        <w:numPr>
          <w:ilvl w:val="0"/>
          <w:numId w:val="15"/>
        </w:numPr>
        <w:pBdr>
          <w:top w:val="nil"/>
          <w:left w:val="nil"/>
          <w:bottom w:val="nil"/>
          <w:right w:val="nil"/>
          <w:between w:val="nil"/>
        </w:pBdr>
        <w:spacing w:line="275" w:lineRule="auto"/>
      </w:pPr>
      <w:proofErr w:type="spellStart"/>
      <w:r>
        <w:rPr>
          <w:rFonts w:ascii="Google Sans Text" w:eastAsia="Google Sans Text" w:hAnsi="Google Sans Text" w:cs="Google Sans Text"/>
          <w:b/>
          <w:color w:val="1B1C1D"/>
          <w:sz w:val="24"/>
          <w:szCs w:val="24"/>
        </w:rPr>
        <w:t>Optest</w:t>
      </w:r>
      <w:proofErr w:type="spellEnd"/>
      <w:r>
        <w:rPr>
          <w:rFonts w:ascii="Google Sans Text" w:eastAsia="Google Sans Text" w:hAnsi="Google Sans Text" w:cs="Google Sans Text"/>
          <w:b/>
          <w:color w:val="1B1C1D"/>
          <w:sz w:val="24"/>
          <w:szCs w:val="24"/>
        </w:rPr>
        <w:t xml:space="preserve"> </w:t>
      </w:r>
      <w:proofErr w:type="spellStart"/>
      <w:r>
        <w:rPr>
          <w:rFonts w:ascii="Google Sans Text" w:eastAsia="Google Sans Text" w:hAnsi="Google Sans Text" w:cs="Google Sans Text"/>
          <w:b/>
          <w:color w:val="1B1C1D"/>
          <w:sz w:val="24"/>
          <w:szCs w:val="24"/>
        </w:rPr>
        <w:t>Definedge</w:t>
      </w:r>
      <w:proofErr w:type="spellEnd"/>
      <w:r>
        <w:rPr>
          <w:rFonts w:ascii="Google Sans Text" w:eastAsia="Google Sans Text" w:hAnsi="Google Sans Text" w:cs="Google Sans Text"/>
          <w:b/>
          <w:color w:val="1B1C1D"/>
          <w:sz w:val="24"/>
          <w:szCs w:val="24"/>
        </w:rPr>
        <w:t>:</w:t>
      </w:r>
      <w:r>
        <w:rPr>
          <w:rFonts w:ascii="Google Sans Text" w:eastAsia="Google Sans Text" w:hAnsi="Google Sans Text" w:cs="Google Sans Text"/>
          <w:color w:val="1B1C1D"/>
          <w:sz w:val="24"/>
          <w:szCs w:val="24"/>
        </w:rPr>
        <w:t xml:space="preserve"> This platform offers options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for traders, including both intraday and positional strategies using historical minute-by-minute data.</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sz w:val="24"/>
          <w:szCs w:val="24"/>
        </w:rPr>
        <w:t xml:space="preserve"> Crucially, </w:t>
      </w:r>
      <w:proofErr w:type="spellStart"/>
      <w:r>
        <w:rPr>
          <w:rFonts w:ascii="Google Sans Text" w:eastAsia="Google Sans Text" w:hAnsi="Google Sans Text" w:cs="Google Sans Text"/>
          <w:color w:val="1B1C1D"/>
          <w:sz w:val="24"/>
          <w:szCs w:val="24"/>
        </w:rPr>
        <w:t>Optest</w:t>
      </w:r>
      <w:proofErr w:type="spellEnd"/>
      <w:r>
        <w:rPr>
          <w:rFonts w:ascii="Google Sans Text" w:eastAsia="Google Sans Text" w:hAnsi="Google Sans Text" w:cs="Google Sans Text"/>
          <w:color w:val="1B1C1D"/>
          <w:sz w:val="24"/>
          <w:szCs w:val="24"/>
        </w:rPr>
        <w:t xml:space="preserve"> supports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strategies based on Renko charts, as well as Candlestick and P&amp;F charts.</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sz w:val="24"/>
          <w:szCs w:val="24"/>
        </w:rPr>
        <w:t xml:space="preserve"> It allows for custom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of complex, multi-leg strategies with detailed performance metrics and leg-wise breakdowns.</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sz w:val="24"/>
          <w:szCs w:val="24"/>
        </w:rPr>
        <w:t xml:space="preserve"> This platform appears to be a strong candidate for the user's requirements, particularly given its explicit support for </w:t>
      </w:r>
      <w:r>
        <w:rPr>
          <w:rFonts w:ascii="Google Sans Text" w:eastAsia="Google Sans Text" w:hAnsi="Google Sans Text" w:cs="Google Sans Text"/>
          <w:color w:val="1B1C1D"/>
          <w:sz w:val="24"/>
          <w:szCs w:val="24"/>
        </w:rPr>
        <w:lastRenderedPageBreak/>
        <w:t>Renko and NIFTY/BANKNIFTY data.</w:t>
      </w:r>
    </w:p>
    <w:p w14:paraId="73FD358E" w14:textId="77777777" w:rsidR="005B76BA" w:rsidRDefault="00000000">
      <w:pPr>
        <w:numPr>
          <w:ilvl w:val="0"/>
          <w:numId w:val="15"/>
        </w:numPr>
        <w:pBdr>
          <w:top w:val="nil"/>
          <w:left w:val="nil"/>
          <w:bottom w:val="nil"/>
          <w:right w:val="nil"/>
          <w:between w:val="nil"/>
        </w:pBdr>
        <w:spacing w:after="120" w:line="275" w:lineRule="auto"/>
      </w:pPr>
      <w:proofErr w:type="spellStart"/>
      <w:r>
        <w:rPr>
          <w:rFonts w:ascii="Google Sans Text" w:eastAsia="Google Sans Text" w:hAnsi="Google Sans Text" w:cs="Google Sans Text"/>
          <w:b/>
          <w:color w:val="1B1C1D"/>
          <w:sz w:val="24"/>
          <w:szCs w:val="24"/>
        </w:rPr>
        <w:t>StockMock</w:t>
      </w:r>
      <w:proofErr w:type="spellEnd"/>
      <w:r>
        <w:rPr>
          <w:rFonts w:ascii="Google Sans Text" w:eastAsia="Google Sans Text" w:hAnsi="Google Sans Text" w:cs="Google Sans Text"/>
          <w:b/>
          <w:color w:val="1B1C1D"/>
          <w:sz w:val="24"/>
          <w:szCs w:val="24"/>
        </w:rPr>
        <w:t>:</w:t>
      </w:r>
      <w:r>
        <w:rPr>
          <w:rFonts w:ascii="Google Sans Text" w:eastAsia="Google Sans Text" w:hAnsi="Google Sans Text" w:cs="Google Sans Text"/>
          <w:color w:val="1B1C1D"/>
          <w:sz w:val="24"/>
          <w:szCs w:val="24"/>
        </w:rPr>
        <w:t xml:space="preserve"> This platform also allows users to </w:t>
      </w:r>
      <w:proofErr w:type="spellStart"/>
      <w:r>
        <w:rPr>
          <w:rFonts w:ascii="Google Sans Text" w:eastAsia="Google Sans Text" w:hAnsi="Google Sans Text" w:cs="Google Sans Text"/>
          <w:color w:val="1B1C1D"/>
          <w:sz w:val="24"/>
          <w:szCs w:val="24"/>
        </w:rPr>
        <w:t>backtest</w:t>
      </w:r>
      <w:proofErr w:type="spellEnd"/>
      <w:r>
        <w:rPr>
          <w:rFonts w:ascii="Google Sans Text" w:eastAsia="Google Sans Text" w:hAnsi="Google Sans Text" w:cs="Google Sans Text"/>
          <w:color w:val="1B1C1D"/>
          <w:sz w:val="24"/>
          <w:szCs w:val="24"/>
        </w:rPr>
        <w:t xml:space="preserve"> strategies on NIFTY and BANKNIFTY futures and options, with data available from specific dates (e.g., </w:t>
      </w:r>
      <w:proofErr w:type="spellStart"/>
      <w:r>
        <w:rPr>
          <w:rFonts w:ascii="Google Sans Text" w:eastAsia="Google Sans Text" w:hAnsi="Google Sans Text" w:cs="Google Sans Text"/>
          <w:color w:val="1B1C1D"/>
          <w:sz w:val="24"/>
          <w:szCs w:val="24"/>
        </w:rPr>
        <w:t>Banknifty</w:t>
      </w:r>
      <w:proofErr w:type="spellEnd"/>
      <w:r>
        <w:rPr>
          <w:rFonts w:ascii="Google Sans Text" w:eastAsia="Google Sans Text" w:hAnsi="Google Sans Text" w:cs="Google Sans Text"/>
          <w:color w:val="1B1C1D"/>
          <w:sz w:val="24"/>
          <w:szCs w:val="24"/>
        </w:rPr>
        <w:t xml:space="preserve"> from Jan 2017, Nifty from Feb 2019).</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sz w:val="24"/>
          <w:szCs w:val="24"/>
        </w:rPr>
        <w:t xml:space="preserve"> While the provided information does not explicitly mention Renko chart support for </w:t>
      </w:r>
      <w:proofErr w:type="spellStart"/>
      <w:r>
        <w:rPr>
          <w:rFonts w:ascii="Google Sans Text" w:eastAsia="Google Sans Text" w:hAnsi="Google Sans Text" w:cs="Google Sans Text"/>
          <w:color w:val="1B1C1D"/>
          <w:sz w:val="24"/>
          <w:szCs w:val="24"/>
        </w:rPr>
        <w:t>StockMock</w:t>
      </w:r>
      <w:proofErr w:type="spellEnd"/>
      <w:r>
        <w:rPr>
          <w:rFonts w:ascii="Google Sans Text" w:eastAsia="Google Sans Text" w:hAnsi="Google Sans Text" w:cs="Google Sans Text"/>
          <w:color w:val="1B1C1D"/>
          <w:sz w:val="24"/>
          <w:szCs w:val="24"/>
        </w:rPr>
        <w:t xml:space="preserve">, its general options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features, including stop-loss/target profit and entry/exit time conditions, are relevant.</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sz w:val="24"/>
          <w:szCs w:val="24"/>
        </w:rPr>
        <w:t xml:space="preserve"> The platform emphasizes the importance of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for understanding strategy effectiveness.</w:t>
      </w:r>
      <w:r>
        <w:rPr>
          <w:rFonts w:ascii="Google Sans Text" w:eastAsia="Google Sans Text" w:hAnsi="Google Sans Text" w:cs="Google Sans Text"/>
          <w:color w:val="575B5F"/>
          <w:sz w:val="24"/>
          <w:szCs w:val="24"/>
          <w:vertAlign w:val="superscript"/>
        </w:rPr>
        <w:t>33</w:t>
      </w:r>
    </w:p>
    <w:p w14:paraId="53FC7A40" w14:textId="77777777" w:rsidR="005B76BA"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When using such platforms, it is important to understand their underlying data resolution. If they do not use tick data for Renko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the results may still be subject to the inaccuracies discussed previously. However, they can provide a valuable starting point and a way to re-check Python outputs, especially if they offer 1-minute data granularity for indices.</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TradingView</w:t>
      </w:r>
      <w:proofErr w:type="spellEnd"/>
      <w:r>
        <w:rPr>
          <w:rFonts w:ascii="Google Sans Text" w:eastAsia="Google Sans Text" w:hAnsi="Google Sans Text" w:cs="Google Sans Text"/>
          <w:color w:val="1B1C1D"/>
          <w:sz w:val="24"/>
          <w:szCs w:val="24"/>
        </w:rPr>
        <w:t xml:space="preserve">, as mentioned by the user for re-checking Python output, also uses chart resolution close or OHLC values for Renko, and explicitly states that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with Renko bricks is "not recommended" due to synthetic prices and potential inaccuracies.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sz w:val="24"/>
          <w:szCs w:val="24"/>
        </w:rPr>
        <w:t xml:space="preserve"> This reinforces the need for a robust Python implementation that handles tick data or non-repainting emulation.</w:t>
      </w:r>
    </w:p>
    <w:p w14:paraId="17EAD839" w14:textId="77777777" w:rsidR="005B76BA" w:rsidRDefault="005B76B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2775B68F" w14:textId="77777777" w:rsidR="005B76BA" w:rsidRDefault="00000000">
      <w:pPr>
        <w:pStyle w:val="Heading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Table: Key Python Libraries and Their Applications for Renko &amp; </w:t>
      </w:r>
      <w:proofErr w:type="spellStart"/>
      <w:r>
        <w:rPr>
          <w:rFonts w:ascii="Google Sans" w:eastAsia="Google Sans" w:hAnsi="Google Sans" w:cs="Google Sans"/>
          <w:color w:val="1B1C1D"/>
        </w:rPr>
        <w:t>Backtesting</w:t>
      </w:r>
      <w:proofErr w:type="spellEnd"/>
    </w:p>
    <w:p w14:paraId="69E95A19"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24"/>
          <w:szCs w:val="24"/>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B76BA" w14:paraId="0411710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325C3B"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Library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091387"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Primary Application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3F28EB"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Specific Renko/Trading Use Case</w:t>
            </w:r>
          </w:p>
        </w:tc>
      </w:tr>
      <w:tr w:rsidR="005B76BA" w14:paraId="7854300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2AC39C"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pandas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9F00E0"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Data manipulation and analysis.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F17CFA"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 xml:space="preserve">Creating and managing Renko </w:t>
            </w:r>
            <w:proofErr w:type="spellStart"/>
            <w:r>
              <w:rPr>
                <w:rFonts w:ascii="Google Sans Text" w:eastAsia="Google Sans Text" w:hAnsi="Google Sans Text" w:cs="Google Sans Text"/>
                <w:color w:val="1B1C1D"/>
                <w:sz w:val="20"/>
                <w:szCs w:val="20"/>
              </w:rPr>
              <w:t>DataFrames</w:t>
            </w:r>
            <w:proofErr w:type="spellEnd"/>
            <w:r>
              <w:rPr>
                <w:rFonts w:ascii="Google Sans Text" w:eastAsia="Google Sans Text" w:hAnsi="Google Sans Text" w:cs="Google Sans Text"/>
                <w:color w:val="1B1C1D"/>
                <w:sz w:val="20"/>
                <w:szCs w:val="20"/>
              </w:rPr>
              <w:t xml:space="preserve">, integrating indicator outputs, preparing data for </w:t>
            </w:r>
            <w:proofErr w:type="spellStart"/>
            <w:r>
              <w:rPr>
                <w:rFonts w:ascii="Google Sans Text" w:eastAsia="Google Sans Text" w:hAnsi="Google Sans Text" w:cs="Google Sans Text"/>
                <w:color w:val="1B1C1D"/>
                <w:sz w:val="20"/>
                <w:szCs w:val="20"/>
              </w:rPr>
              <w:t>backtesting</w:t>
            </w:r>
            <w:proofErr w:type="spellEnd"/>
            <w:r>
              <w:rPr>
                <w:rFonts w:ascii="Google Sans Text" w:eastAsia="Google Sans Text" w:hAnsi="Google Sans Text" w:cs="Google Sans Text"/>
                <w:color w:val="1B1C1D"/>
                <w:sz w:val="20"/>
                <w:szCs w:val="20"/>
              </w:rPr>
              <w:t>.</w:t>
            </w:r>
          </w:p>
        </w:tc>
      </w:tr>
      <w:tr w:rsidR="005B76BA" w14:paraId="7E335F8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C25E25"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proofErr w:type="spellStart"/>
            <w:r>
              <w:rPr>
                <w:rFonts w:ascii="Google Sans Text" w:eastAsia="Google Sans Text" w:hAnsi="Google Sans Text" w:cs="Google Sans Text"/>
                <w:b/>
                <w:color w:val="1B1C1D"/>
                <w:sz w:val="20"/>
                <w:szCs w:val="20"/>
              </w:rPr>
              <w:t>stocktrends</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A28BE1"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Renko chart construction.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DD19CB"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Generating Renko bricks from OHLC data, calculating optimal ATR-based brick sizes.</w:t>
            </w:r>
          </w:p>
        </w:tc>
      </w:tr>
      <w:tr w:rsidR="005B76BA" w14:paraId="34EB238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E4B5A2"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proofErr w:type="spellStart"/>
            <w:r>
              <w:rPr>
                <w:rFonts w:ascii="Google Sans Text" w:eastAsia="Google Sans Text" w:hAnsi="Google Sans Text" w:cs="Google Sans Text"/>
                <w:b/>
                <w:color w:val="1B1C1D"/>
                <w:sz w:val="20"/>
                <w:szCs w:val="20"/>
              </w:rPr>
              <w:t>pandas_ta</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18B76E"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Technical indicator computation.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41DDE9"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 xml:space="preserve">Calculating ATR, </w:t>
            </w:r>
            <w:proofErr w:type="spellStart"/>
            <w:r>
              <w:rPr>
                <w:rFonts w:ascii="Google Sans Text" w:eastAsia="Google Sans Text" w:hAnsi="Google Sans Text" w:cs="Google Sans Text"/>
                <w:color w:val="1B1C1D"/>
                <w:sz w:val="20"/>
                <w:szCs w:val="20"/>
              </w:rPr>
              <w:t>Supertrend</w:t>
            </w:r>
            <w:proofErr w:type="spellEnd"/>
            <w:r>
              <w:rPr>
                <w:rFonts w:ascii="Google Sans Text" w:eastAsia="Google Sans Text" w:hAnsi="Google Sans Text" w:cs="Google Sans Text"/>
                <w:color w:val="1B1C1D"/>
                <w:sz w:val="20"/>
                <w:szCs w:val="20"/>
              </w:rPr>
              <w:t>, EMAs, and other indicators to be applied to Renko or underlying data.</w:t>
            </w:r>
          </w:p>
        </w:tc>
      </w:tr>
      <w:tr w:rsidR="005B76BA" w14:paraId="142ADB9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BE39C6"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proofErr w:type="spellStart"/>
            <w:r>
              <w:rPr>
                <w:rFonts w:ascii="Google Sans Text" w:eastAsia="Google Sans Text" w:hAnsi="Google Sans Text" w:cs="Google Sans Text"/>
                <w:b/>
                <w:color w:val="1B1C1D"/>
                <w:sz w:val="20"/>
                <w:szCs w:val="20"/>
              </w:rPr>
              <w:t>numpy</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BB2AF6"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Numerical operations.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6BE487"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 xml:space="preserve">Efficient array operations for </w:t>
            </w:r>
            <w:r>
              <w:rPr>
                <w:rFonts w:ascii="Google Sans Text" w:eastAsia="Google Sans Text" w:hAnsi="Google Sans Text" w:cs="Google Sans Text"/>
                <w:color w:val="1B1C1D"/>
                <w:sz w:val="20"/>
                <w:szCs w:val="20"/>
              </w:rPr>
              <w:lastRenderedPageBreak/>
              <w:t>complex calculations within strategy logic.</w:t>
            </w:r>
          </w:p>
        </w:tc>
      </w:tr>
      <w:tr w:rsidR="005B76BA" w14:paraId="031A74E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382EAA"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proofErr w:type="spellStart"/>
            <w:proofErr w:type="gramStart"/>
            <w:r>
              <w:rPr>
                <w:rFonts w:ascii="Google Sans Text" w:eastAsia="Google Sans Text" w:hAnsi="Google Sans Text" w:cs="Google Sans Text"/>
                <w:b/>
                <w:color w:val="1B1C1D"/>
                <w:sz w:val="20"/>
                <w:szCs w:val="20"/>
              </w:rPr>
              <w:lastRenderedPageBreak/>
              <w:t>scipy.optimize</w:t>
            </w:r>
            <w:proofErr w:type="spellEnd"/>
            <w:proofErr w:type="gram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6309AC"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Optimization algorithms.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76E421"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Optimizing Renko brick size parameters (e.g., ATR period, percentage) for performance.</w:t>
            </w:r>
          </w:p>
        </w:tc>
      </w:tr>
      <w:tr w:rsidR="005B76BA" w14:paraId="514F80C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0343CB"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proofErr w:type="spellStart"/>
            <w:r>
              <w:rPr>
                <w:rFonts w:ascii="Google Sans Text" w:eastAsia="Google Sans Text" w:hAnsi="Google Sans Text" w:cs="Google Sans Text"/>
                <w:b/>
                <w:color w:val="1B1C1D"/>
                <w:sz w:val="20"/>
                <w:szCs w:val="20"/>
              </w:rPr>
              <w:t>ccxt</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4C8AFA"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Cryptocurrency exchange API.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7C8D8E"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(Example from snippet) For NIFTY/BANKNIFTY, replace with appropriate data provider APIs.</w:t>
            </w:r>
          </w:p>
        </w:tc>
      </w:tr>
      <w:tr w:rsidR="005B76BA" w14:paraId="709FC98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0C9720"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proofErr w:type="spellStart"/>
            <w:r>
              <w:rPr>
                <w:rFonts w:ascii="Google Sans Text" w:eastAsia="Google Sans Text" w:hAnsi="Google Sans Text" w:cs="Google Sans Text"/>
                <w:b/>
                <w:color w:val="1B1C1D"/>
                <w:sz w:val="20"/>
                <w:szCs w:val="20"/>
              </w:rPr>
              <w:t>mplfinance</w:t>
            </w:r>
            <w:proofErr w:type="spellEnd"/>
            <w:r>
              <w:rPr>
                <w:rFonts w:ascii="Google Sans Text" w:eastAsia="Google Sans Text" w:hAnsi="Google Sans Text" w:cs="Google Sans Text"/>
                <w:b/>
                <w:color w:val="1B1C1D"/>
                <w:sz w:val="20"/>
                <w:szCs w:val="20"/>
              </w:rPr>
              <w:t>, matplotlib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0EAD58"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Data visualization.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1CF997"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Plotting Renko charts, overlaying indicators, visualizing trade entries/exits and equity curves.</w:t>
            </w:r>
          </w:p>
        </w:tc>
      </w:tr>
      <w:tr w:rsidR="005B76BA" w14:paraId="2C11D01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04332A"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Custom Code (for Non-Repainting Emulation)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2B9F5B"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Addressing Renko's repainting issue.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8D62BD" w14:textId="77777777" w:rsidR="005B76BA"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 xml:space="preserve">Implementing logic to ensure Renko bricks are finalized on confirmed bars, providing stable historical data for </w:t>
            </w:r>
            <w:proofErr w:type="spellStart"/>
            <w:r>
              <w:rPr>
                <w:rFonts w:ascii="Google Sans Text" w:eastAsia="Google Sans Text" w:hAnsi="Google Sans Text" w:cs="Google Sans Text"/>
                <w:color w:val="1B1C1D"/>
                <w:sz w:val="20"/>
                <w:szCs w:val="20"/>
              </w:rPr>
              <w:t>backtesting</w:t>
            </w:r>
            <w:proofErr w:type="spellEnd"/>
            <w:r>
              <w:rPr>
                <w:rFonts w:ascii="Google Sans Text" w:eastAsia="Google Sans Text" w:hAnsi="Google Sans Text" w:cs="Google Sans Text"/>
                <w:color w:val="1B1C1D"/>
                <w:sz w:val="20"/>
                <w:szCs w:val="20"/>
              </w:rPr>
              <w:t>.</w:t>
            </w:r>
          </w:p>
        </w:tc>
      </w:tr>
    </w:tbl>
    <w:p w14:paraId="4268DD9E" w14:textId="77777777" w:rsidR="005B76BA" w:rsidRDefault="005B76BA">
      <w:pPr>
        <w:pBdr>
          <w:top w:val="nil"/>
          <w:left w:val="nil"/>
          <w:bottom w:val="nil"/>
          <w:right w:val="nil"/>
          <w:between w:val="nil"/>
        </w:pBdr>
        <w:spacing w:before="480" w:after="240" w:line="275" w:lineRule="auto"/>
        <w:rPr>
          <w:rFonts w:ascii="Google Sans Text" w:eastAsia="Google Sans Text" w:hAnsi="Google Sans Text" w:cs="Google Sans Text"/>
          <w:color w:val="1B1C1D"/>
          <w:sz w:val="20"/>
          <w:szCs w:val="20"/>
        </w:rPr>
      </w:pPr>
    </w:p>
    <w:p w14:paraId="4C0AD961" w14:textId="77777777" w:rsidR="005B76BA" w:rsidRDefault="00000000">
      <w:pPr>
        <w:pStyle w:val="Heading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Conclusion and Future Directions</w:t>
      </w:r>
    </w:p>
    <w:p w14:paraId="5742360E" w14:textId="77777777" w:rsidR="005B76BA" w:rsidRDefault="005B76BA">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22208C6E"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integration of innovative Renko chart analysis into option selling strategies for NIFTY and BANKNIFTY offers a powerful approach to navigating dynamic market conditions, maximizing time decay, and managing risk. Renko charts inherently filter market noise and highlight significant price movements, making them well-suited for the user's goal of longer holding periods. The shift from static brick sizing to adaptive, volatility-driven, and especially machine learning-optimized methods is not merely an enhancement; it is a fundamental adaptation to the non-stationary nature of financial markets. This allows the Renko chart to dynamically adjust its sensitivity, ensuring that it remains an effective trend filter across diverse market regimes.</w:t>
      </w:r>
    </w:p>
    <w:p w14:paraId="55B82D87"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Furthermore, the strategic application of advanced indicators, including non-time-based Renko-specific tools and intelligently adapted traditional indicators, significantly refines signal quality. The emphasis on multi-step verification mechanisms and leveraging machine learning for predictive signals and market </w:t>
      </w:r>
      <w:r>
        <w:rPr>
          <w:rFonts w:ascii="Google Sans Text" w:eastAsia="Google Sans Text" w:hAnsi="Google Sans Text" w:cs="Google Sans Text"/>
          <w:color w:val="1B1C1D"/>
          <w:sz w:val="24"/>
          <w:szCs w:val="24"/>
        </w:rPr>
        <w:lastRenderedPageBreak/>
        <w:t>regime classification enables a more robust and adaptive trading system. This allows for precise identification of trend initiation, reversal, or consolidation phases, which are critical for accurate strike selection and optimal timing in option selling.</w:t>
      </w:r>
    </w:p>
    <w:p w14:paraId="15B77E85" w14:textId="77777777" w:rsidR="005B76B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For practical implementation, the report underscores the critical challenge of accurate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for Renko charts due to their non-time-based, synthetic price nature, necessitating tick-by-tick data or robust non-repainting emulation techniques in Python. While specialized platforms like </w:t>
      </w:r>
      <w:proofErr w:type="spellStart"/>
      <w:r>
        <w:rPr>
          <w:rFonts w:ascii="Google Sans Text" w:eastAsia="Google Sans Text" w:hAnsi="Google Sans Text" w:cs="Google Sans Text"/>
          <w:color w:val="1B1C1D"/>
          <w:sz w:val="24"/>
          <w:szCs w:val="24"/>
        </w:rPr>
        <w:t>Optest</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Definedge</w:t>
      </w:r>
      <w:proofErr w:type="spellEnd"/>
      <w:r>
        <w:rPr>
          <w:rFonts w:ascii="Google Sans Text" w:eastAsia="Google Sans Text" w:hAnsi="Google Sans Text" w:cs="Google Sans Text"/>
          <w:color w:val="1B1C1D"/>
          <w:sz w:val="24"/>
          <w:szCs w:val="24"/>
        </w:rPr>
        <w:t xml:space="preserve"> can assist, a deep understanding of these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nuances is essential for reliable strategy validation. The integration of a strict 2% capital risk rule, combined with dynamic stop-loss placement and effective hedging, provides a comprehensive risk management framework crucial for the inherently high-risk nature of option selling.</w:t>
      </w:r>
    </w:p>
    <w:p w14:paraId="3B7D6C10" w14:textId="77777777" w:rsidR="005B76BA" w:rsidRDefault="00000000">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Future Directions:</w:t>
      </w:r>
    </w:p>
    <w:p w14:paraId="55A7810C" w14:textId="77777777" w:rsidR="005B76BA"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Advanced ML Models for Signal Generation:</w:t>
      </w:r>
      <w:r>
        <w:rPr>
          <w:rFonts w:ascii="Google Sans Text" w:eastAsia="Google Sans Text" w:hAnsi="Google Sans Text" w:cs="Google Sans Text"/>
          <w:color w:val="1B1C1D"/>
          <w:sz w:val="24"/>
          <w:szCs w:val="24"/>
        </w:rPr>
        <w:t xml:space="preserve"> Explore more sophisticated machine learning architectures (e.g., Recurrent Neural Networks, Transformers) for direct predictive signal generation on Renko data, potentially incorporating sentiment and fundamental data as additional features.</w:t>
      </w:r>
      <w:r>
        <w:rPr>
          <w:rFonts w:ascii="Google Sans Text" w:eastAsia="Google Sans Text" w:hAnsi="Google Sans Text" w:cs="Google Sans Text"/>
          <w:color w:val="575B5F"/>
          <w:sz w:val="24"/>
          <w:szCs w:val="24"/>
          <w:vertAlign w:val="superscript"/>
        </w:rPr>
        <w:t>15</w:t>
      </w:r>
    </w:p>
    <w:p w14:paraId="160E7E08" w14:textId="77777777" w:rsidR="005B76BA"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Reinforcement Learning for Strategy Optimization:</w:t>
      </w:r>
      <w:r>
        <w:rPr>
          <w:rFonts w:ascii="Google Sans Text" w:eastAsia="Google Sans Text" w:hAnsi="Google Sans Text" w:cs="Google Sans Text"/>
          <w:color w:val="1B1C1D"/>
          <w:sz w:val="24"/>
          <w:szCs w:val="24"/>
        </w:rPr>
        <w:t xml:space="preserve"> Develop reinforcement learning agents that can dynamically adjust not only Renko brick size but also entry/exit parameters, position sizing, and hedging ratios in real-time, learning from market feedback to maximize risk-adjusted returns.</w:t>
      </w:r>
    </w:p>
    <w:p w14:paraId="4505B61F" w14:textId="77777777" w:rsidR="005B76BA"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Cross-Asset Correlation Analysis:</w:t>
      </w:r>
      <w:r>
        <w:rPr>
          <w:rFonts w:ascii="Google Sans Text" w:eastAsia="Google Sans Text" w:hAnsi="Google Sans Text" w:cs="Google Sans Text"/>
          <w:color w:val="1B1C1D"/>
          <w:sz w:val="24"/>
          <w:szCs w:val="24"/>
        </w:rPr>
        <w:t xml:space="preserve"> Integrate a correlation analysis module to identify multi-market patterns and divergence signals.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 xml:space="preserve"> For NIFTY and BANKNIFTY, this could involve </w:t>
      </w:r>
      <w:proofErr w:type="spellStart"/>
      <w:r>
        <w:rPr>
          <w:rFonts w:ascii="Google Sans Text" w:eastAsia="Google Sans Text" w:hAnsi="Google Sans Text" w:cs="Google Sans Text"/>
          <w:color w:val="1B1C1D"/>
          <w:sz w:val="24"/>
          <w:szCs w:val="24"/>
        </w:rPr>
        <w:t>analyzing</w:t>
      </w:r>
      <w:proofErr w:type="spellEnd"/>
      <w:r>
        <w:rPr>
          <w:rFonts w:ascii="Google Sans Text" w:eastAsia="Google Sans Text" w:hAnsi="Google Sans Text" w:cs="Google Sans Text"/>
          <w:color w:val="1B1C1D"/>
          <w:sz w:val="24"/>
          <w:szCs w:val="24"/>
        </w:rPr>
        <w:t xml:space="preserve"> correlations with global indices, currency pairs, or even volatility indices like India VIX, to provide additional trade confirmations or hedging opportunities.</w:t>
      </w:r>
    </w:p>
    <w:p w14:paraId="0728AC77" w14:textId="77777777" w:rsidR="005B76BA"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Dynamic Position Sizing Optimization:</w:t>
      </w:r>
      <w:r>
        <w:rPr>
          <w:rFonts w:ascii="Google Sans Text" w:eastAsia="Google Sans Text" w:hAnsi="Google Sans Text" w:cs="Google Sans Text"/>
          <w:color w:val="1B1C1D"/>
          <w:sz w:val="24"/>
          <w:szCs w:val="24"/>
        </w:rPr>
        <w:t xml:space="preserve"> Further refine dynamic position sizing based on the current market regime and the strategy's historical performance within that regime, increasing exposure in well-performing environments and reducing it in uncertain periods.</w:t>
      </w:r>
      <w:r>
        <w:rPr>
          <w:rFonts w:ascii="Google Sans Text" w:eastAsia="Google Sans Text" w:hAnsi="Google Sans Text" w:cs="Google Sans Text"/>
          <w:color w:val="575B5F"/>
          <w:sz w:val="24"/>
          <w:szCs w:val="24"/>
          <w:vertAlign w:val="superscript"/>
        </w:rPr>
        <w:t>15</w:t>
      </w:r>
    </w:p>
    <w:p w14:paraId="3E6D059B" w14:textId="77777777" w:rsidR="005B76BA"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Event-Driven Adaptations:</w:t>
      </w:r>
      <w:r>
        <w:rPr>
          <w:rFonts w:ascii="Google Sans Text" w:eastAsia="Google Sans Text" w:hAnsi="Google Sans Text" w:cs="Google Sans Text"/>
          <w:color w:val="1B1C1D"/>
          <w:sz w:val="24"/>
          <w:szCs w:val="24"/>
        </w:rPr>
        <w:t xml:space="preserve"> Develop a framework to integrate key economic calendar events, earnings reports, or major news releases, allowing for proactive adjustment of risk exposure before important announcements to avoid unexpected volatility.</w:t>
      </w:r>
      <w:r>
        <w:rPr>
          <w:rFonts w:ascii="Google Sans Text" w:eastAsia="Google Sans Text" w:hAnsi="Google Sans Text" w:cs="Google Sans Text"/>
          <w:color w:val="575B5F"/>
          <w:sz w:val="24"/>
          <w:szCs w:val="24"/>
          <w:vertAlign w:val="superscript"/>
        </w:rPr>
        <w:t>15</w:t>
      </w:r>
    </w:p>
    <w:p w14:paraId="777CE3DF" w14:textId="77777777" w:rsidR="005B76BA" w:rsidRDefault="00000000">
      <w:pPr>
        <w:numPr>
          <w:ilvl w:val="0"/>
          <w:numId w:val="16"/>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Hardware Optimization:</w:t>
      </w:r>
      <w:r>
        <w:rPr>
          <w:rFonts w:ascii="Google Sans Text" w:eastAsia="Google Sans Text" w:hAnsi="Google Sans Text" w:cs="Google Sans Text"/>
          <w:color w:val="1B1C1D"/>
          <w:sz w:val="24"/>
          <w:szCs w:val="24"/>
        </w:rPr>
        <w:t xml:space="preserve"> For real-time trading, focus on improving code efficiency and reducing computational complexity, especially for ML-intensive </w:t>
      </w:r>
      <w:r>
        <w:rPr>
          <w:rFonts w:ascii="Google Sans Text" w:eastAsia="Google Sans Text" w:hAnsi="Google Sans Text" w:cs="Google Sans Text"/>
          <w:color w:val="1B1C1D"/>
          <w:sz w:val="24"/>
          <w:szCs w:val="24"/>
        </w:rPr>
        <w:lastRenderedPageBreak/>
        <w:t>components, potentially by rewriting portions of logic using more efficient algorithms and data structures.</w:t>
      </w:r>
      <w:r>
        <w:rPr>
          <w:rFonts w:ascii="Google Sans Text" w:eastAsia="Google Sans Text" w:hAnsi="Google Sans Text" w:cs="Google Sans Text"/>
          <w:color w:val="575B5F"/>
          <w:sz w:val="24"/>
          <w:szCs w:val="24"/>
          <w:vertAlign w:val="superscript"/>
        </w:rPr>
        <w:t>15</w:t>
      </w:r>
    </w:p>
    <w:p w14:paraId="0D3ED6AE" w14:textId="77777777" w:rsidR="005B76BA" w:rsidRDefault="00000000">
      <w:pPr>
        <w:pBdr>
          <w:top w:val="nil"/>
          <w:left w:val="nil"/>
          <w:bottom w:val="nil"/>
          <w:right w:val="nil"/>
          <w:between w:val="nil"/>
        </w:pBdr>
        <w:spacing w:before="240" w:after="255"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By systematically implementing these innovative Renko-based methodologies and continuously refining them through rigorous </w:t>
      </w:r>
      <w:proofErr w:type="spellStart"/>
      <w:r>
        <w:rPr>
          <w:rFonts w:ascii="Google Sans Text" w:eastAsia="Google Sans Text" w:hAnsi="Google Sans Text" w:cs="Google Sans Text"/>
          <w:color w:val="1B1C1D"/>
          <w:sz w:val="24"/>
          <w:szCs w:val="24"/>
        </w:rPr>
        <w:t>backtesting</w:t>
      </w:r>
      <w:proofErr w:type="spellEnd"/>
      <w:r>
        <w:rPr>
          <w:rFonts w:ascii="Google Sans Text" w:eastAsia="Google Sans Text" w:hAnsi="Google Sans Text" w:cs="Google Sans Text"/>
          <w:color w:val="1B1C1D"/>
          <w:sz w:val="24"/>
          <w:szCs w:val="24"/>
        </w:rPr>
        <w:t xml:space="preserve"> and adaptive learning, a quantitative trader can significantly enhance their option selling strategies on NIFTY and BANKNIFTY, aiming for consistent profitability with controlled risk over longer time horizons.</w:t>
      </w:r>
    </w:p>
    <w:p w14:paraId="3EBE7DA5" w14:textId="77777777" w:rsidR="005B76BA"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14:paraId="2CE6F1C4"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Renko Chart Scalping - Forex Trading Education, accessed July 3, 2025, </w:t>
      </w:r>
      <w:hyperlink r:id="rId5">
        <w:r>
          <w:rPr>
            <w:rFonts w:ascii="Google Sans" w:eastAsia="Google Sans" w:hAnsi="Google Sans" w:cs="Google Sans"/>
            <w:color w:val="0000EE"/>
            <w:sz w:val="24"/>
            <w:szCs w:val="24"/>
            <w:u w:val="single"/>
          </w:rPr>
          <w:t>https://traders.mba/support/renko-chart-scalping/</w:t>
        </w:r>
      </w:hyperlink>
    </w:p>
    <w:p w14:paraId="32D5C957"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Renko Candles: Designed to show clear market trends while filtering out noise - </w:t>
      </w:r>
      <w:proofErr w:type="spellStart"/>
      <w:r>
        <w:rPr>
          <w:rFonts w:ascii="Google Sans" w:eastAsia="Google Sans" w:hAnsi="Google Sans" w:cs="Google Sans"/>
          <w:sz w:val="24"/>
          <w:szCs w:val="24"/>
        </w:rPr>
        <w:t>Oanda</w:t>
      </w:r>
      <w:proofErr w:type="spellEnd"/>
      <w:r>
        <w:rPr>
          <w:rFonts w:ascii="Google Sans" w:eastAsia="Google Sans" w:hAnsi="Google Sans" w:cs="Google Sans"/>
          <w:sz w:val="24"/>
          <w:szCs w:val="24"/>
        </w:rPr>
        <w:t xml:space="preserve">, accessed July 3, 2025, </w:t>
      </w:r>
      <w:hyperlink r:id="rId6">
        <w:r>
          <w:rPr>
            <w:rFonts w:ascii="Google Sans" w:eastAsia="Google Sans" w:hAnsi="Google Sans" w:cs="Google Sans"/>
            <w:color w:val="0000EE"/>
            <w:sz w:val="24"/>
            <w:szCs w:val="24"/>
            <w:u w:val="single"/>
          </w:rPr>
          <w:t>https://www.oanda.com/us-en/trade-tap-blog/analysis/technical/renko-candles-explained/</w:t>
        </w:r>
      </w:hyperlink>
    </w:p>
    <w:p w14:paraId="4E99DFFA"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What Are Renko Charts? | </w:t>
      </w:r>
      <w:proofErr w:type="spellStart"/>
      <w:r>
        <w:rPr>
          <w:rFonts w:ascii="Google Sans" w:eastAsia="Google Sans" w:hAnsi="Google Sans" w:cs="Google Sans"/>
          <w:sz w:val="24"/>
          <w:szCs w:val="24"/>
        </w:rPr>
        <w:t>TrendSpider</w:t>
      </w:r>
      <w:proofErr w:type="spellEnd"/>
      <w:r>
        <w:rPr>
          <w:rFonts w:ascii="Google Sans" w:eastAsia="Google Sans" w:hAnsi="Google Sans" w:cs="Google Sans"/>
          <w:sz w:val="24"/>
          <w:szCs w:val="24"/>
        </w:rPr>
        <w:t xml:space="preserve"> Learning Center, accessed July 3, 2025, </w:t>
      </w:r>
      <w:hyperlink r:id="rId7">
        <w:r>
          <w:rPr>
            <w:rFonts w:ascii="Google Sans" w:eastAsia="Google Sans" w:hAnsi="Google Sans" w:cs="Google Sans"/>
            <w:color w:val="0000EE"/>
            <w:sz w:val="24"/>
            <w:szCs w:val="24"/>
            <w:u w:val="single"/>
          </w:rPr>
          <w:t>https://trendspider.com/learning-center/what-are-renko-charts/</w:t>
        </w:r>
      </w:hyperlink>
    </w:p>
    <w:p w14:paraId="00325DB4"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Renko Bar Charts - Sierra Chart, accessed July 3, 2025, </w:t>
      </w:r>
      <w:hyperlink r:id="rId8">
        <w:r>
          <w:rPr>
            <w:rFonts w:ascii="Google Sans" w:eastAsia="Google Sans" w:hAnsi="Google Sans" w:cs="Google Sans"/>
            <w:color w:val="0000EE"/>
            <w:sz w:val="24"/>
            <w:szCs w:val="24"/>
            <w:u w:val="single"/>
          </w:rPr>
          <w:t>https://www.sierrachart.com/index.php?page=doc/RenkoCharts.html</w:t>
        </w:r>
      </w:hyperlink>
    </w:p>
    <w:p w14:paraId="27417ABD"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Understanding Renko charts - </w:t>
      </w:r>
      <w:proofErr w:type="spellStart"/>
      <w:r>
        <w:rPr>
          <w:rFonts w:ascii="Google Sans" w:eastAsia="Google Sans" w:hAnsi="Google Sans" w:cs="Google Sans"/>
          <w:sz w:val="24"/>
          <w:szCs w:val="24"/>
        </w:rPr>
        <w:t>TradingView</w:t>
      </w:r>
      <w:proofErr w:type="spellEnd"/>
      <w:r>
        <w:rPr>
          <w:rFonts w:ascii="Google Sans" w:eastAsia="Google Sans" w:hAnsi="Google Sans" w:cs="Google Sans"/>
          <w:sz w:val="24"/>
          <w:szCs w:val="24"/>
        </w:rPr>
        <w:t xml:space="preserve">, accessed July 3, 2025, </w:t>
      </w:r>
      <w:hyperlink r:id="rId9">
        <w:r>
          <w:rPr>
            <w:rFonts w:ascii="Google Sans" w:eastAsia="Google Sans" w:hAnsi="Google Sans" w:cs="Google Sans"/>
            <w:color w:val="0000EE"/>
            <w:sz w:val="24"/>
            <w:szCs w:val="24"/>
            <w:u w:val="single"/>
          </w:rPr>
          <w:t>https://www.tradingview.com/support/solutions/43000502284-understanding-renko-charts/</w:t>
        </w:r>
      </w:hyperlink>
    </w:p>
    <w:p w14:paraId="160E6EEB"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Renko - </w:t>
      </w:r>
      <w:proofErr w:type="spellStart"/>
      <w:r>
        <w:rPr>
          <w:rFonts w:ascii="Google Sans" w:eastAsia="Google Sans" w:hAnsi="Google Sans" w:cs="Google Sans"/>
          <w:sz w:val="24"/>
          <w:szCs w:val="24"/>
        </w:rPr>
        <w:t>GoCharting</w:t>
      </w:r>
      <w:proofErr w:type="spellEnd"/>
      <w:r>
        <w:rPr>
          <w:rFonts w:ascii="Google Sans" w:eastAsia="Google Sans" w:hAnsi="Google Sans" w:cs="Google Sans"/>
          <w:sz w:val="24"/>
          <w:szCs w:val="24"/>
        </w:rPr>
        <w:t xml:space="preserve">, accessed July 3, 2025, </w:t>
      </w:r>
      <w:hyperlink r:id="rId10">
        <w:r>
          <w:rPr>
            <w:rFonts w:ascii="Google Sans" w:eastAsia="Google Sans" w:hAnsi="Google Sans" w:cs="Google Sans"/>
            <w:color w:val="0000EE"/>
            <w:sz w:val="24"/>
            <w:szCs w:val="24"/>
            <w:u w:val="single"/>
          </w:rPr>
          <w:t>https://gocharting.com/docs/charting/chart-types/renko</w:t>
        </w:r>
      </w:hyperlink>
    </w:p>
    <w:p w14:paraId="42C1EF75"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How To Use Renko Charts </w:t>
      </w:r>
      <w:proofErr w:type="gramStart"/>
      <w:r>
        <w:rPr>
          <w:rFonts w:ascii="Google Sans" w:eastAsia="Google Sans" w:hAnsi="Google Sans" w:cs="Google Sans"/>
          <w:sz w:val="24"/>
          <w:szCs w:val="24"/>
        </w:rPr>
        <w:t>For</w:t>
      </w:r>
      <w:proofErr w:type="gramEnd"/>
      <w:r>
        <w:rPr>
          <w:rFonts w:ascii="Google Sans" w:eastAsia="Google Sans" w:hAnsi="Google Sans" w:cs="Google Sans"/>
          <w:sz w:val="24"/>
          <w:szCs w:val="24"/>
        </w:rPr>
        <w:t xml:space="preserve"> Intraday Trading? | </w:t>
      </w:r>
      <w:proofErr w:type="spellStart"/>
      <w:r>
        <w:rPr>
          <w:rFonts w:ascii="Google Sans" w:eastAsia="Google Sans" w:hAnsi="Google Sans" w:cs="Google Sans"/>
          <w:sz w:val="24"/>
          <w:szCs w:val="24"/>
        </w:rPr>
        <w:t>BlinkX</w:t>
      </w:r>
      <w:proofErr w:type="spellEnd"/>
      <w:r>
        <w:rPr>
          <w:rFonts w:ascii="Google Sans" w:eastAsia="Google Sans" w:hAnsi="Google Sans" w:cs="Google Sans"/>
          <w:sz w:val="24"/>
          <w:szCs w:val="24"/>
        </w:rPr>
        <w:t xml:space="preserve">, accessed July 3, 2025, </w:t>
      </w:r>
      <w:hyperlink r:id="rId11">
        <w:r>
          <w:rPr>
            <w:rFonts w:ascii="Google Sans" w:eastAsia="Google Sans" w:hAnsi="Google Sans" w:cs="Google Sans"/>
            <w:color w:val="0000EE"/>
            <w:sz w:val="24"/>
            <w:szCs w:val="24"/>
            <w:u w:val="single"/>
          </w:rPr>
          <w:t>https://blinkx.in/en/knowledge-base/intraday-trading/how-to-use-renko-charts-for-intraday-trading</w:t>
        </w:r>
      </w:hyperlink>
    </w:p>
    <w:p w14:paraId="250C3D4A"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How to Use Renko Charts in Stock Trading - FOREX.com Canada, accessed July 3, 2025, </w:t>
      </w:r>
      <w:hyperlink r:id="rId12">
        <w:r>
          <w:rPr>
            <w:rFonts w:ascii="Google Sans" w:eastAsia="Google Sans" w:hAnsi="Google Sans" w:cs="Google Sans"/>
            <w:color w:val="0000EE"/>
            <w:sz w:val="24"/>
            <w:szCs w:val="24"/>
            <w:u w:val="single"/>
          </w:rPr>
          <w:t>https://www.forex.com/en-ca/trading-guides/how-to-use-renko-charts-in-stock-trading/</w:t>
        </w:r>
      </w:hyperlink>
    </w:p>
    <w:p w14:paraId="6197F4EE"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Renko Chart - </w:t>
      </w:r>
      <w:proofErr w:type="spellStart"/>
      <w:r>
        <w:rPr>
          <w:rFonts w:ascii="Google Sans" w:eastAsia="Google Sans" w:hAnsi="Google Sans" w:cs="Google Sans"/>
          <w:sz w:val="24"/>
          <w:szCs w:val="24"/>
        </w:rPr>
        <w:t>FasterCapital</w:t>
      </w:r>
      <w:proofErr w:type="spellEnd"/>
      <w:r>
        <w:rPr>
          <w:rFonts w:ascii="Google Sans" w:eastAsia="Google Sans" w:hAnsi="Google Sans" w:cs="Google Sans"/>
          <w:sz w:val="24"/>
          <w:szCs w:val="24"/>
        </w:rPr>
        <w:t xml:space="preserve">, accessed July 3, 2025, </w:t>
      </w:r>
      <w:hyperlink r:id="rId13">
        <w:r>
          <w:rPr>
            <w:rFonts w:ascii="Google Sans" w:eastAsia="Google Sans" w:hAnsi="Google Sans" w:cs="Google Sans"/>
            <w:color w:val="0000EE"/>
            <w:sz w:val="24"/>
            <w:szCs w:val="24"/>
            <w:u w:val="single"/>
          </w:rPr>
          <w:t>https://fastercapital.com/startup-topic/Renko-Chart.html</w:t>
        </w:r>
      </w:hyperlink>
    </w:p>
    <w:p w14:paraId="1D9C3F61"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Multi-timeframe Trend Following Strategy Based on EMA and </w:t>
      </w:r>
      <w:proofErr w:type="spellStart"/>
      <w:r>
        <w:rPr>
          <w:rFonts w:ascii="Google Sans" w:eastAsia="Google Sans" w:hAnsi="Google Sans" w:cs="Google Sans"/>
          <w:sz w:val="24"/>
          <w:szCs w:val="24"/>
        </w:rPr>
        <w:t>Supertrend</w:t>
      </w:r>
      <w:proofErr w:type="spellEnd"/>
      <w:r>
        <w:rPr>
          <w:rFonts w:ascii="Google Sans" w:eastAsia="Google Sans" w:hAnsi="Google Sans" w:cs="Google Sans"/>
          <w:sz w:val="24"/>
          <w:szCs w:val="24"/>
        </w:rPr>
        <w:t xml:space="preserve"> Combination, accessed July 3, 2025, </w:t>
      </w:r>
      <w:hyperlink r:id="rId14">
        <w:r>
          <w:rPr>
            <w:rFonts w:ascii="Google Sans" w:eastAsia="Google Sans" w:hAnsi="Google Sans" w:cs="Google Sans"/>
            <w:color w:val="0000EE"/>
            <w:sz w:val="24"/>
            <w:szCs w:val="24"/>
            <w:u w:val="single"/>
          </w:rPr>
          <w:t>https://www.fmz.com/lang/en/strategy/489297</w:t>
        </w:r>
      </w:hyperlink>
    </w:p>
    <w:p w14:paraId="0E383BD1"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Multi-Step Non-Repainting Renko Emulation Trend Reversal ..., accessed July 3, 2025, </w:t>
      </w:r>
      <w:hyperlink r:id="rId15">
        <w:r>
          <w:rPr>
            <w:rFonts w:ascii="Google Sans" w:eastAsia="Google Sans" w:hAnsi="Google Sans" w:cs="Google Sans"/>
            <w:color w:val="0000EE"/>
            <w:sz w:val="24"/>
            <w:szCs w:val="24"/>
            <w:u w:val="single"/>
          </w:rPr>
          <w:t>https://medium.com/@redsword_23261/multi-step-non-repainting-renko-emulation-trend-reversal-quantitative-trading-strategy-d9812e7c5580</w:t>
        </w:r>
      </w:hyperlink>
    </w:p>
    <w:p w14:paraId="1E5B70A8" w14:textId="77777777" w:rsidR="005B76BA" w:rsidRDefault="00000000">
      <w:pPr>
        <w:numPr>
          <w:ilvl w:val="0"/>
          <w:numId w:val="2"/>
        </w:numPr>
        <w:pBdr>
          <w:top w:val="nil"/>
          <w:left w:val="nil"/>
          <w:bottom w:val="nil"/>
          <w:right w:val="nil"/>
          <w:between w:val="nil"/>
        </w:pBdr>
      </w:pPr>
      <w:proofErr w:type="spellStart"/>
      <w:r>
        <w:rPr>
          <w:rFonts w:ascii="Google Sans" w:eastAsia="Google Sans" w:hAnsi="Google Sans" w:cs="Google Sans"/>
          <w:sz w:val="24"/>
          <w:szCs w:val="24"/>
        </w:rPr>
        <w:t>InterChart</w:t>
      </w:r>
      <w:proofErr w:type="spellEnd"/>
      <w:r>
        <w:rPr>
          <w:rFonts w:ascii="Google Sans" w:eastAsia="Google Sans" w:hAnsi="Google Sans" w:cs="Google Sans"/>
          <w:sz w:val="24"/>
          <w:szCs w:val="24"/>
        </w:rPr>
        <w:t xml:space="preserve"> Tools Renko Directional Volume - </w:t>
      </w:r>
      <w:proofErr w:type="spellStart"/>
      <w:r>
        <w:rPr>
          <w:rFonts w:ascii="Google Sans" w:eastAsia="Google Sans" w:hAnsi="Google Sans" w:cs="Google Sans"/>
          <w:sz w:val="24"/>
          <w:szCs w:val="24"/>
        </w:rPr>
        <w:t>NeuroShell</w:t>
      </w:r>
      <w:proofErr w:type="spellEnd"/>
      <w:r>
        <w:rPr>
          <w:rFonts w:ascii="Google Sans" w:eastAsia="Google Sans" w:hAnsi="Google Sans" w:cs="Google Sans"/>
          <w:sz w:val="24"/>
          <w:szCs w:val="24"/>
        </w:rPr>
        <w:t xml:space="preserve"> Trader, accessed July 3, 2025, </w:t>
      </w:r>
      <w:hyperlink r:id="rId16">
        <w:r>
          <w:rPr>
            <w:rFonts w:ascii="Google Sans" w:eastAsia="Google Sans" w:hAnsi="Google Sans" w:cs="Google Sans"/>
            <w:color w:val="0000EE"/>
            <w:sz w:val="24"/>
            <w:szCs w:val="24"/>
            <w:u w:val="single"/>
          </w:rPr>
          <w:t>https://www.neuroshell.com/manuals/renko/interchart_tools_renko_directi.htm</w:t>
        </w:r>
      </w:hyperlink>
    </w:p>
    <w:p w14:paraId="34FDAB8F" w14:textId="77777777" w:rsidR="005B76BA" w:rsidRDefault="00000000">
      <w:pPr>
        <w:numPr>
          <w:ilvl w:val="0"/>
          <w:numId w:val="2"/>
        </w:numPr>
        <w:pBdr>
          <w:top w:val="nil"/>
          <w:left w:val="nil"/>
          <w:bottom w:val="nil"/>
          <w:right w:val="nil"/>
          <w:between w:val="nil"/>
        </w:pBdr>
      </w:pPr>
      <w:proofErr w:type="spellStart"/>
      <w:r>
        <w:rPr>
          <w:rFonts w:ascii="Google Sans" w:eastAsia="Google Sans" w:hAnsi="Google Sans" w:cs="Google Sans"/>
          <w:sz w:val="24"/>
          <w:szCs w:val="24"/>
        </w:rPr>
        <w:t>vRenko</w:t>
      </w:r>
      <w:proofErr w:type="spellEnd"/>
      <w:r>
        <w:rPr>
          <w:rFonts w:ascii="Google Sans" w:eastAsia="Google Sans" w:hAnsi="Google Sans" w:cs="Google Sans"/>
          <w:sz w:val="24"/>
          <w:szCs w:val="24"/>
        </w:rPr>
        <w:t xml:space="preserve"> Volume Only Chart - </w:t>
      </w:r>
      <w:proofErr w:type="spellStart"/>
      <w:r>
        <w:rPr>
          <w:rFonts w:ascii="Google Sans" w:eastAsia="Google Sans" w:hAnsi="Google Sans" w:cs="Google Sans"/>
          <w:sz w:val="24"/>
          <w:szCs w:val="24"/>
        </w:rPr>
        <w:t>NeuroShell</w:t>
      </w:r>
      <w:proofErr w:type="spellEnd"/>
      <w:r>
        <w:rPr>
          <w:rFonts w:ascii="Google Sans" w:eastAsia="Google Sans" w:hAnsi="Google Sans" w:cs="Google Sans"/>
          <w:sz w:val="24"/>
          <w:szCs w:val="24"/>
        </w:rPr>
        <w:t xml:space="preserve"> Trader, accessed July 3, 2025, </w:t>
      </w:r>
      <w:hyperlink r:id="rId17">
        <w:r>
          <w:rPr>
            <w:rFonts w:ascii="Google Sans" w:eastAsia="Google Sans" w:hAnsi="Google Sans" w:cs="Google Sans"/>
            <w:color w:val="0000EE"/>
            <w:sz w:val="24"/>
            <w:szCs w:val="24"/>
            <w:u w:val="single"/>
          </w:rPr>
          <w:t>https://www.neuroshell.com/manuals/Renko%20Bars/vrenko_volume_only_ch</w:t>
        </w:r>
        <w:r>
          <w:rPr>
            <w:rFonts w:ascii="Google Sans" w:eastAsia="Google Sans" w:hAnsi="Google Sans" w:cs="Google Sans"/>
            <w:color w:val="0000EE"/>
            <w:sz w:val="24"/>
            <w:szCs w:val="24"/>
            <w:u w:val="single"/>
          </w:rPr>
          <w:lastRenderedPageBreak/>
          <w:t>art.htm</w:t>
        </w:r>
      </w:hyperlink>
    </w:p>
    <w:p w14:paraId="02AB4E37"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Renko Charts For Trading | Complete Guide - </w:t>
      </w:r>
      <w:proofErr w:type="spellStart"/>
      <w:r>
        <w:rPr>
          <w:rFonts w:ascii="Google Sans" w:eastAsia="Google Sans" w:hAnsi="Google Sans" w:cs="Google Sans"/>
          <w:sz w:val="24"/>
          <w:szCs w:val="24"/>
        </w:rPr>
        <w:t>AvaTrade</w:t>
      </w:r>
      <w:proofErr w:type="spellEnd"/>
      <w:r>
        <w:rPr>
          <w:rFonts w:ascii="Google Sans" w:eastAsia="Google Sans" w:hAnsi="Google Sans" w:cs="Google Sans"/>
          <w:sz w:val="24"/>
          <w:szCs w:val="24"/>
        </w:rPr>
        <w:t xml:space="preserve">, accessed July 3, 2025, </w:t>
      </w:r>
      <w:hyperlink r:id="rId18">
        <w:r>
          <w:rPr>
            <w:rFonts w:ascii="Google Sans" w:eastAsia="Google Sans" w:hAnsi="Google Sans" w:cs="Google Sans"/>
            <w:color w:val="0000EE"/>
            <w:sz w:val="24"/>
            <w:szCs w:val="24"/>
            <w:u w:val="single"/>
          </w:rPr>
          <w:t>https://www.avatrade.com/education/technical-analysis-indicators-strategies/renko-charts</w:t>
        </w:r>
      </w:hyperlink>
    </w:p>
    <w:p w14:paraId="00E44F7A"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Multi-Timeframe Adaptive Market Regime Quantitative Trading ..., accessed July 3, 2025, </w:t>
      </w:r>
      <w:hyperlink r:id="rId19">
        <w:r>
          <w:rPr>
            <w:rFonts w:ascii="Google Sans" w:eastAsia="Google Sans" w:hAnsi="Google Sans" w:cs="Google Sans"/>
            <w:color w:val="0000EE"/>
            <w:sz w:val="24"/>
            <w:szCs w:val="24"/>
            <w:u w:val="single"/>
          </w:rPr>
          <w:t>https://medium.com/@FMZQuant/multi-timeframe-adaptive-market-regime-quantitative-trading-strategy-1b16309ddabb</w:t>
        </w:r>
      </w:hyperlink>
    </w:p>
    <w:p w14:paraId="51C9B757"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Adaptive Moving Average (AMA) — Indicators and Strategies - </w:t>
      </w:r>
      <w:proofErr w:type="spellStart"/>
      <w:r>
        <w:rPr>
          <w:rFonts w:ascii="Google Sans" w:eastAsia="Google Sans" w:hAnsi="Google Sans" w:cs="Google Sans"/>
          <w:sz w:val="24"/>
          <w:szCs w:val="24"/>
        </w:rPr>
        <w:t>TradingView</w:t>
      </w:r>
      <w:proofErr w:type="spellEnd"/>
      <w:r>
        <w:rPr>
          <w:rFonts w:ascii="Google Sans" w:eastAsia="Google Sans" w:hAnsi="Google Sans" w:cs="Google Sans"/>
          <w:sz w:val="24"/>
          <w:szCs w:val="24"/>
        </w:rPr>
        <w:t xml:space="preserve">, accessed July 3, 2025, </w:t>
      </w:r>
      <w:hyperlink r:id="rId20">
        <w:r>
          <w:rPr>
            <w:rFonts w:ascii="Google Sans" w:eastAsia="Google Sans" w:hAnsi="Google Sans" w:cs="Google Sans"/>
            <w:color w:val="0000EE"/>
            <w:sz w:val="24"/>
            <w:szCs w:val="24"/>
            <w:u w:val="single"/>
          </w:rPr>
          <w:t>https://in.tradingview.com/scripts/adaptivemovingaverage/</w:t>
        </w:r>
      </w:hyperlink>
    </w:p>
    <w:p w14:paraId="428B6209"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What Are Renko Charts? Understanding Renko Bars, Patterns, and ..., accessed July 3, 2025, </w:t>
      </w:r>
      <w:hyperlink r:id="rId21">
        <w:r>
          <w:rPr>
            <w:rFonts w:ascii="Google Sans" w:eastAsia="Google Sans" w:hAnsi="Google Sans" w:cs="Google Sans"/>
            <w:color w:val="0000EE"/>
            <w:sz w:val="24"/>
            <w:szCs w:val="24"/>
            <w:u w:val="single"/>
          </w:rPr>
          <w:t>https://myforexvps.com/what-are-renko-charts-an-introduction-to-renko-charting-and-how-it-works/</w:t>
        </w:r>
      </w:hyperlink>
    </w:p>
    <w:p w14:paraId="783CCD68"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Finding the Optimal Timeframe for Renko Charts: A Comprehensive Guide - AZ - </w:t>
      </w:r>
      <w:proofErr w:type="spellStart"/>
      <w:r>
        <w:rPr>
          <w:rFonts w:ascii="Google Sans" w:eastAsia="Google Sans" w:hAnsi="Google Sans" w:cs="Google Sans"/>
          <w:sz w:val="24"/>
          <w:szCs w:val="24"/>
        </w:rPr>
        <w:t>iNVEST</w:t>
      </w:r>
      <w:proofErr w:type="spellEnd"/>
      <w:r>
        <w:rPr>
          <w:rFonts w:ascii="Google Sans" w:eastAsia="Google Sans" w:hAnsi="Google Sans" w:cs="Google Sans"/>
          <w:sz w:val="24"/>
          <w:szCs w:val="24"/>
        </w:rPr>
        <w:t xml:space="preserve">, accessed July 3, 2025, </w:t>
      </w:r>
      <w:hyperlink r:id="rId22">
        <w:r>
          <w:rPr>
            <w:rFonts w:ascii="Google Sans" w:eastAsia="Google Sans" w:hAnsi="Google Sans" w:cs="Google Sans"/>
            <w:color w:val="0000EE"/>
            <w:sz w:val="24"/>
            <w:szCs w:val="24"/>
            <w:u w:val="single"/>
          </w:rPr>
          <w:t>https://www.az-invest.eu/finding-the-optimal-timeframe-for-renko-charts-a-comprehensive-guide</w:t>
        </w:r>
      </w:hyperlink>
    </w:p>
    <w:p w14:paraId="4FA0FC53"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Renko Charts - </w:t>
      </w:r>
      <w:proofErr w:type="spellStart"/>
      <w:r>
        <w:rPr>
          <w:rFonts w:ascii="Google Sans" w:eastAsia="Google Sans" w:hAnsi="Google Sans" w:cs="Google Sans"/>
          <w:sz w:val="24"/>
          <w:szCs w:val="24"/>
        </w:rPr>
        <w:t>ChartSchool</w:t>
      </w:r>
      <w:proofErr w:type="spellEnd"/>
      <w:r>
        <w:rPr>
          <w:rFonts w:ascii="Google Sans" w:eastAsia="Google Sans" w:hAnsi="Google Sans" w:cs="Google Sans"/>
          <w:sz w:val="24"/>
          <w:szCs w:val="24"/>
        </w:rPr>
        <w:t xml:space="preserve"> - StockCharts.com, accessed July 3, 2025, </w:t>
      </w:r>
      <w:hyperlink r:id="rId23">
        <w:r>
          <w:rPr>
            <w:rFonts w:ascii="Google Sans" w:eastAsia="Google Sans" w:hAnsi="Google Sans" w:cs="Google Sans"/>
            <w:color w:val="0000EE"/>
            <w:sz w:val="24"/>
            <w:szCs w:val="24"/>
            <w:u w:val="single"/>
          </w:rPr>
          <w:t>https://chartschool.stockcharts.com/table-of-contents/chart-analysis/chart-types/renko-charts</w:t>
        </w:r>
      </w:hyperlink>
    </w:p>
    <w:p w14:paraId="6DFCEB91"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Renko — Indicators and Strategies — </w:t>
      </w:r>
      <w:proofErr w:type="spellStart"/>
      <w:r>
        <w:rPr>
          <w:rFonts w:ascii="Google Sans" w:eastAsia="Google Sans" w:hAnsi="Google Sans" w:cs="Google Sans"/>
          <w:sz w:val="24"/>
          <w:szCs w:val="24"/>
        </w:rPr>
        <w:t>TradingView</w:t>
      </w:r>
      <w:proofErr w:type="spellEnd"/>
      <w:r>
        <w:rPr>
          <w:rFonts w:ascii="Google Sans" w:eastAsia="Google Sans" w:hAnsi="Google Sans" w:cs="Google Sans"/>
          <w:sz w:val="24"/>
          <w:szCs w:val="24"/>
        </w:rPr>
        <w:t xml:space="preserve"> — India, accessed July 3, 2025, </w:t>
      </w:r>
      <w:hyperlink r:id="rId24">
        <w:r>
          <w:rPr>
            <w:rFonts w:ascii="Google Sans" w:eastAsia="Google Sans" w:hAnsi="Google Sans" w:cs="Google Sans"/>
            <w:color w:val="0000EE"/>
            <w:sz w:val="24"/>
            <w:szCs w:val="24"/>
            <w:u w:val="single"/>
          </w:rPr>
          <w:t>https://in.tradingview.com/scripts/renko/</w:t>
        </w:r>
      </w:hyperlink>
    </w:p>
    <w:p w14:paraId="1AE61DB4"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A Profitable Dynamic Renko Trading Strategy with Python — A Step-by-Step Approach. | by Ntale Geofrey | Medium, accessed July 3, 2025, </w:t>
      </w:r>
      <w:hyperlink r:id="rId25">
        <w:r>
          <w:rPr>
            <w:rFonts w:ascii="Google Sans" w:eastAsia="Google Sans" w:hAnsi="Google Sans" w:cs="Google Sans"/>
            <w:color w:val="0000EE"/>
            <w:sz w:val="24"/>
            <w:szCs w:val="24"/>
            <w:u w:val="single"/>
          </w:rPr>
          <w:t>https://medium.com/@ntalegeofrey/a-profitable-dynamic-renko-trading-strategy-with-python-a-step-by-step-approach-c51d7193ba1e</w:t>
        </w:r>
      </w:hyperlink>
    </w:p>
    <w:p w14:paraId="090E37F8"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Maximizing Profitability With Renko Chart Trading Signals - </w:t>
      </w:r>
      <w:proofErr w:type="spellStart"/>
      <w:r>
        <w:rPr>
          <w:rFonts w:ascii="Google Sans" w:eastAsia="Google Sans" w:hAnsi="Google Sans" w:cs="Google Sans"/>
          <w:sz w:val="24"/>
          <w:szCs w:val="24"/>
        </w:rPr>
        <w:t>FasterCapital</w:t>
      </w:r>
      <w:proofErr w:type="spellEnd"/>
      <w:r>
        <w:rPr>
          <w:rFonts w:ascii="Google Sans" w:eastAsia="Google Sans" w:hAnsi="Google Sans" w:cs="Google Sans"/>
          <w:sz w:val="24"/>
          <w:szCs w:val="24"/>
        </w:rPr>
        <w:t xml:space="preserve">, accessed July 3, 2025, </w:t>
      </w:r>
      <w:hyperlink r:id="rId26">
        <w:r>
          <w:rPr>
            <w:rFonts w:ascii="Google Sans" w:eastAsia="Google Sans" w:hAnsi="Google Sans" w:cs="Google Sans"/>
            <w:color w:val="0000EE"/>
            <w:sz w:val="24"/>
            <w:szCs w:val="24"/>
            <w:u w:val="single"/>
          </w:rPr>
          <w:t>https://fastercapital.com/topics/maximizing-profitability-with-renko-chart-trading-signals.html/1</w:t>
        </w:r>
      </w:hyperlink>
    </w:p>
    <w:p w14:paraId="0185D3B4"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My Idiot-Proof RENKO Trading Strategy </w:t>
      </w:r>
      <w:proofErr w:type="gramStart"/>
      <w:r>
        <w:rPr>
          <w:rFonts w:ascii="Google Sans" w:eastAsia="Google Sans" w:hAnsi="Google Sans" w:cs="Google Sans"/>
          <w:sz w:val="24"/>
          <w:szCs w:val="24"/>
        </w:rPr>
        <w:t>For</w:t>
      </w:r>
      <w:proofErr w:type="gramEnd"/>
      <w:r>
        <w:rPr>
          <w:rFonts w:ascii="Google Sans" w:eastAsia="Google Sans" w:hAnsi="Google Sans" w:cs="Google Sans"/>
          <w:sz w:val="24"/>
          <w:szCs w:val="24"/>
        </w:rPr>
        <w:t xml:space="preserve"> Scalping &amp; Day Trading - YouTube, accessed July 3, 2025, </w:t>
      </w:r>
      <w:hyperlink r:id="rId27">
        <w:r>
          <w:rPr>
            <w:rFonts w:ascii="Google Sans" w:eastAsia="Google Sans" w:hAnsi="Google Sans" w:cs="Google Sans"/>
            <w:color w:val="0000EE"/>
            <w:sz w:val="24"/>
            <w:szCs w:val="24"/>
            <w:u w:val="single"/>
          </w:rPr>
          <w:t>https://www.youtube.com/watch?v=Dpsn7A9WZ1Q</w:t>
        </w:r>
      </w:hyperlink>
    </w:p>
    <w:p w14:paraId="0617531F"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Strangles and Straddles | All Star Charts, accessed July 3, 2025, </w:t>
      </w:r>
      <w:hyperlink r:id="rId28">
        <w:r>
          <w:rPr>
            <w:rFonts w:ascii="Google Sans" w:eastAsia="Google Sans" w:hAnsi="Google Sans" w:cs="Google Sans"/>
            <w:color w:val="0000EE"/>
            <w:sz w:val="24"/>
            <w:szCs w:val="24"/>
            <w:u w:val="single"/>
          </w:rPr>
          <w:t>https://www.allstarcharts.com/education/options-course/strangles-and-straddles</w:t>
        </w:r>
      </w:hyperlink>
    </w:p>
    <w:p w14:paraId="47DC7E9D"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1 strategies and tactics for Renko Charts - </w:t>
      </w:r>
      <w:proofErr w:type="spellStart"/>
      <w:r>
        <w:rPr>
          <w:rFonts w:ascii="Google Sans" w:eastAsia="Google Sans" w:hAnsi="Google Sans" w:cs="Google Sans"/>
          <w:sz w:val="24"/>
          <w:szCs w:val="24"/>
        </w:rPr>
        <w:t>Tability</w:t>
      </w:r>
      <w:proofErr w:type="spellEnd"/>
      <w:r>
        <w:rPr>
          <w:rFonts w:ascii="Google Sans" w:eastAsia="Google Sans" w:hAnsi="Google Sans" w:cs="Google Sans"/>
          <w:sz w:val="24"/>
          <w:szCs w:val="24"/>
        </w:rPr>
        <w:t xml:space="preserve">, accessed July 3, 2025, </w:t>
      </w:r>
      <w:hyperlink r:id="rId29">
        <w:r>
          <w:rPr>
            <w:rFonts w:ascii="Google Sans" w:eastAsia="Google Sans" w:hAnsi="Google Sans" w:cs="Google Sans"/>
            <w:color w:val="0000EE"/>
            <w:sz w:val="24"/>
            <w:szCs w:val="24"/>
            <w:u w:val="single"/>
          </w:rPr>
          <w:t>https://www.tability.io/templates/strategies/tags/renko-charts</w:t>
        </w:r>
      </w:hyperlink>
    </w:p>
    <w:p w14:paraId="70F234C4"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The 2% Rule - CME Group, accessed July 3, 2025, </w:t>
      </w:r>
      <w:hyperlink r:id="rId30">
        <w:r>
          <w:rPr>
            <w:rFonts w:ascii="Google Sans" w:eastAsia="Google Sans" w:hAnsi="Google Sans" w:cs="Google Sans"/>
            <w:color w:val="0000EE"/>
            <w:sz w:val="24"/>
            <w:szCs w:val="24"/>
            <w:u w:val="single"/>
          </w:rPr>
          <w:t>https://www.cmegroup.com/education/courses/trade-and-risk-management/the-2-percent-rule.html</w:t>
        </w:r>
      </w:hyperlink>
    </w:p>
    <w:p w14:paraId="16DF3B17"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Bank Nifty No Loss Strategy | 5paisa, accessed July 3, 2025, </w:t>
      </w:r>
      <w:hyperlink r:id="rId31">
        <w:r>
          <w:rPr>
            <w:rFonts w:ascii="Google Sans" w:eastAsia="Google Sans" w:hAnsi="Google Sans" w:cs="Google Sans"/>
            <w:color w:val="0000EE"/>
            <w:sz w:val="24"/>
            <w:szCs w:val="24"/>
            <w:u w:val="single"/>
          </w:rPr>
          <w:t>https://www.5paisa.com/blog/bank-nifty-no-loss-strategy</w:t>
        </w:r>
      </w:hyperlink>
    </w:p>
    <w:p w14:paraId="0CEAACD0"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Strategy-Templates - </w:t>
      </w:r>
      <w:proofErr w:type="spellStart"/>
      <w:r>
        <w:rPr>
          <w:rFonts w:ascii="Google Sans" w:eastAsia="Google Sans" w:hAnsi="Google Sans" w:cs="Google Sans"/>
          <w:sz w:val="24"/>
          <w:szCs w:val="24"/>
        </w:rPr>
        <w:t>Tradetron</w:t>
      </w:r>
      <w:proofErr w:type="spellEnd"/>
      <w:r>
        <w:rPr>
          <w:rFonts w:ascii="Google Sans" w:eastAsia="Google Sans" w:hAnsi="Google Sans" w:cs="Google Sans"/>
          <w:sz w:val="24"/>
          <w:szCs w:val="24"/>
        </w:rPr>
        <w:t xml:space="preserve">, accessed July 3, 2025, </w:t>
      </w:r>
      <w:hyperlink r:id="rId32">
        <w:r>
          <w:rPr>
            <w:rFonts w:ascii="Google Sans" w:eastAsia="Google Sans" w:hAnsi="Google Sans" w:cs="Google Sans"/>
            <w:color w:val="0000EE"/>
            <w:sz w:val="24"/>
            <w:szCs w:val="24"/>
            <w:u w:val="single"/>
          </w:rPr>
          <w:t>https://tradetron.tech/html-view/strategy-templates</w:t>
        </w:r>
      </w:hyperlink>
    </w:p>
    <w:p w14:paraId="21F457AB"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Can We Use Renko Bars to </w:t>
      </w:r>
      <w:proofErr w:type="spellStart"/>
      <w:r>
        <w:rPr>
          <w:rFonts w:ascii="Google Sans" w:eastAsia="Google Sans" w:hAnsi="Google Sans" w:cs="Google Sans"/>
          <w:sz w:val="24"/>
          <w:szCs w:val="24"/>
        </w:rPr>
        <w:t>Backtest</w:t>
      </w:r>
      <w:proofErr w:type="spellEnd"/>
      <w:r>
        <w:rPr>
          <w:rFonts w:ascii="Google Sans" w:eastAsia="Google Sans" w:hAnsi="Google Sans" w:cs="Google Sans"/>
          <w:sz w:val="24"/>
          <w:szCs w:val="24"/>
        </w:rPr>
        <w:t xml:space="preserve"> Our Trading Strategies? Full Explanation + Example, accessed July 3, 2025, </w:t>
      </w:r>
      <w:hyperlink r:id="rId33">
        <w:r>
          <w:rPr>
            <w:rFonts w:ascii="Google Sans" w:eastAsia="Google Sans" w:hAnsi="Google Sans" w:cs="Google Sans"/>
            <w:color w:val="0000EE"/>
            <w:sz w:val="24"/>
            <w:szCs w:val="24"/>
            <w:u w:val="single"/>
          </w:rPr>
          <w:t>https://ungeracademy.com/blog/can-we-use-renko-bars-to-backtest-our-trading-strategies-full-explanation-example</w:t>
        </w:r>
      </w:hyperlink>
    </w:p>
    <w:p w14:paraId="35D40620" w14:textId="77777777" w:rsidR="005B76BA" w:rsidRDefault="00000000">
      <w:pPr>
        <w:numPr>
          <w:ilvl w:val="0"/>
          <w:numId w:val="2"/>
        </w:numPr>
        <w:pBdr>
          <w:top w:val="nil"/>
          <w:left w:val="nil"/>
          <w:bottom w:val="nil"/>
          <w:right w:val="nil"/>
          <w:between w:val="nil"/>
        </w:pBdr>
      </w:pPr>
      <w:proofErr w:type="spellStart"/>
      <w:r>
        <w:rPr>
          <w:rFonts w:ascii="Google Sans" w:eastAsia="Google Sans" w:hAnsi="Google Sans" w:cs="Google Sans"/>
          <w:sz w:val="24"/>
          <w:szCs w:val="24"/>
        </w:rPr>
        <w:lastRenderedPageBreak/>
        <w:t>backtesting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renko</w:t>
      </w:r>
      <w:proofErr w:type="spellEnd"/>
      <w:r>
        <w:rPr>
          <w:rFonts w:ascii="Google Sans" w:eastAsia="Google Sans" w:hAnsi="Google Sans" w:cs="Google Sans"/>
          <w:sz w:val="24"/>
          <w:szCs w:val="24"/>
        </w:rPr>
        <w:t xml:space="preserve"> </w:t>
      </w:r>
      <w:proofErr w:type="gramStart"/>
      <w:r>
        <w:rPr>
          <w:rFonts w:ascii="Google Sans" w:eastAsia="Google Sans" w:hAnsi="Google Sans" w:cs="Google Sans"/>
          <w:sz w:val="24"/>
          <w:szCs w:val="24"/>
        </w:rPr>
        <w:t>ranges ?</w:t>
      </w:r>
      <w:proofErr w:type="gram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NinjaTrader</w:t>
      </w:r>
      <w:proofErr w:type="spellEnd"/>
      <w:r>
        <w:rPr>
          <w:rFonts w:ascii="Google Sans" w:eastAsia="Google Sans" w:hAnsi="Google Sans" w:cs="Google Sans"/>
          <w:sz w:val="24"/>
          <w:szCs w:val="24"/>
        </w:rPr>
        <w:t xml:space="preserve"> Support Forum, accessed July 3, 2025, </w:t>
      </w:r>
      <w:hyperlink r:id="rId34">
        <w:r>
          <w:rPr>
            <w:rFonts w:ascii="Google Sans" w:eastAsia="Google Sans" w:hAnsi="Google Sans" w:cs="Google Sans"/>
            <w:color w:val="0000EE"/>
            <w:sz w:val="24"/>
            <w:szCs w:val="24"/>
            <w:u w:val="single"/>
          </w:rPr>
          <w:t>https://forum.ninjatrader.com/forum/ninjatrader-7/strategy-development-aa/50656-backtesting-renko-ranges</w:t>
        </w:r>
      </w:hyperlink>
    </w:p>
    <w:p w14:paraId="21FBCCA6" w14:textId="77777777" w:rsidR="005B76BA" w:rsidRDefault="00000000">
      <w:pPr>
        <w:numPr>
          <w:ilvl w:val="0"/>
          <w:numId w:val="2"/>
        </w:numPr>
        <w:pBdr>
          <w:top w:val="nil"/>
          <w:left w:val="nil"/>
          <w:bottom w:val="nil"/>
          <w:right w:val="nil"/>
          <w:between w:val="nil"/>
        </w:pBdr>
      </w:pPr>
      <w:proofErr w:type="spellStart"/>
      <w:r>
        <w:rPr>
          <w:rFonts w:ascii="Google Sans" w:eastAsia="Google Sans" w:hAnsi="Google Sans" w:cs="Google Sans"/>
          <w:sz w:val="24"/>
          <w:szCs w:val="24"/>
        </w:rPr>
        <w:t>Optest</w:t>
      </w:r>
      <w:proofErr w:type="spellEnd"/>
      <w:r>
        <w:rPr>
          <w:rFonts w:ascii="Google Sans" w:eastAsia="Google Sans" w:hAnsi="Google Sans" w:cs="Google Sans"/>
          <w:sz w:val="24"/>
          <w:szCs w:val="24"/>
        </w:rPr>
        <w:t xml:space="preserve"> Options </w:t>
      </w:r>
      <w:proofErr w:type="spellStart"/>
      <w:r>
        <w:rPr>
          <w:rFonts w:ascii="Google Sans" w:eastAsia="Google Sans" w:hAnsi="Google Sans" w:cs="Google Sans"/>
          <w:sz w:val="24"/>
          <w:szCs w:val="24"/>
        </w:rPr>
        <w:t>Backtesting</w:t>
      </w:r>
      <w:proofErr w:type="spellEnd"/>
      <w:r>
        <w:rPr>
          <w:rFonts w:ascii="Google Sans" w:eastAsia="Google Sans" w:hAnsi="Google Sans" w:cs="Google Sans"/>
          <w:sz w:val="24"/>
          <w:szCs w:val="24"/>
        </w:rPr>
        <w:t xml:space="preserve">, accessed July 3, 2025, </w:t>
      </w:r>
      <w:hyperlink r:id="rId35">
        <w:r>
          <w:rPr>
            <w:rFonts w:ascii="Google Sans" w:eastAsia="Google Sans" w:hAnsi="Google Sans" w:cs="Google Sans"/>
            <w:color w:val="0000EE"/>
            <w:sz w:val="24"/>
            <w:szCs w:val="24"/>
            <w:u w:val="single"/>
          </w:rPr>
          <w:t>https://optest.definedge.com/</w:t>
        </w:r>
      </w:hyperlink>
    </w:p>
    <w:p w14:paraId="53E6B9AC" w14:textId="77777777" w:rsidR="005B76BA"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Introduction to Renko Positional </w:t>
      </w:r>
      <w:proofErr w:type="spellStart"/>
      <w:r>
        <w:rPr>
          <w:rFonts w:ascii="Google Sans" w:eastAsia="Google Sans" w:hAnsi="Google Sans" w:cs="Google Sans"/>
          <w:sz w:val="24"/>
          <w:szCs w:val="24"/>
        </w:rPr>
        <w:t>Backtesting</w:t>
      </w:r>
      <w:proofErr w:type="spellEnd"/>
      <w:r>
        <w:rPr>
          <w:rFonts w:ascii="Google Sans" w:eastAsia="Google Sans" w:hAnsi="Google Sans" w:cs="Google Sans"/>
          <w:sz w:val="24"/>
          <w:szCs w:val="24"/>
        </w:rPr>
        <w:t xml:space="preserve"> Method in </w:t>
      </w:r>
      <w:proofErr w:type="spellStart"/>
      <w:r>
        <w:rPr>
          <w:rFonts w:ascii="Google Sans" w:eastAsia="Google Sans" w:hAnsi="Google Sans" w:cs="Google Sans"/>
          <w:sz w:val="24"/>
          <w:szCs w:val="24"/>
        </w:rPr>
        <w:t>Optest</w:t>
      </w:r>
      <w:proofErr w:type="spellEnd"/>
      <w:r>
        <w:rPr>
          <w:rFonts w:ascii="Google Sans" w:eastAsia="Google Sans" w:hAnsi="Google Sans" w:cs="Google Sans"/>
          <w:sz w:val="24"/>
          <w:szCs w:val="24"/>
        </w:rPr>
        <w:t xml:space="preserve"> | Raghunath Reddy | </w:t>
      </w:r>
      <w:proofErr w:type="spellStart"/>
      <w:r>
        <w:rPr>
          <w:rFonts w:ascii="Google Sans" w:eastAsia="Google Sans" w:hAnsi="Google Sans" w:cs="Google Sans"/>
          <w:sz w:val="24"/>
          <w:szCs w:val="24"/>
        </w:rPr>
        <w:t>Definedge</w:t>
      </w:r>
      <w:proofErr w:type="spellEnd"/>
      <w:r>
        <w:rPr>
          <w:rFonts w:ascii="Google Sans" w:eastAsia="Google Sans" w:hAnsi="Google Sans" w:cs="Google Sans"/>
          <w:sz w:val="24"/>
          <w:szCs w:val="24"/>
        </w:rPr>
        <w:t xml:space="preserve"> - YouTube, accessed July 3, 2025, </w:t>
      </w:r>
      <w:hyperlink r:id="rId36">
        <w:r>
          <w:rPr>
            <w:rFonts w:ascii="Google Sans" w:eastAsia="Google Sans" w:hAnsi="Google Sans" w:cs="Google Sans"/>
            <w:color w:val="0000EE"/>
            <w:sz w:val="24"/>
            <w:szCs w:val="24"/>
            <w:u w:val="single"/>
          </w:rPr>
          <w:t>https://www.youtube.com/watch?v=LRNKn0EbuR8</w:t>
        </w:r>
      </w:hyperlink>
    </w:p>
    <w:p w14:paraId="556DCC42" w14:textId="77777777" w:rsidR="005B76BA" w:rsidRDefault="00000000">
      <w:pPr>
        <w:numPr>
          <w:ilvl w:val="0"/>
          <w:numId w:val="2"/>
        </w:numPr>
        <w:pBdr>
          <w:top w:val="nil"/>
          <w:left w:val="nil"/>
          <w:bottom w:val="nil"/>
          <w:right w:val="nil"/>
          <w:between w:val="nil"/>
        </w:pBdr>
      </w:pPr>
      <w:proofErr w:type="spellStart"/>
      <w:r>
        <w:rPr>
          <w:rFonts w:ascii="Google Sans" w:eastAsia="Google Sans" w:hAnsi="Google Sans" w:cs="Google Sans"/>
          <w:sz w:val="24"/>
          <w:szCs w:val="24"/>
        </w:rPr>
        <w:t>Stockmock</w:t>
      </w:r>
      <w:proofErr w:type="spellEnd"/>
      <w:r>
        <w:rPr>
          <w:rFonts w:ascii="Google Sans" w:eastAsia="Google Sans" w:hAnsi="Google Sans" w:cs="Google Sans"/>
          <w:sz w:val="24"/>
          <w:szCs w:val="24"/>
        </w:rPr>
        <w:t xml:space="preserve"> - India's Best Options </w:t>
      </w:r>
      <w:proofErr w:type="spellStart"/>
      <w:r>
        <w:rPr>
          <w:rFonts w:ascii="Google Sans" w:eastAsia="Google Sans" w:hAnsi="Google Sans" w:cs="Google Sans"/>
          <w:sz w:val="24"/>
          <w:szCs w:val="24"/>
        </w:rPr>
        <w:t>Backtesting</w:t>
      </w:r>
      <w:proofErr w:type="spellEnd"/>
      <w:r>
        <w:rPr>
          <w:rFonts w:ascii="Google Sans" w:eastAsia="Google Sans" w:hAnsi="Google Sans" w:cs="Google Sans"/>
          <w:sz w:val="24"/>
          <w:szCs w:val="24"/>
        </w:rPr>
        <w:t xml:space="preserve"> &amp; Trading Strategies ..., accessed July 3, 2025, </w:t>
      </w:r>
      <w:hyperlink r:id="rId37">
        <w:r>
          <w:rPr>
            <w:rFonts w:ascii="Google Sans" w:eastAsia="Google Sans" w:hAnsi="Google Sans" w:cs="Google Sans"/>
            <w:color w:val="0000EE"/>
            <w:sz w:val="24"/>
            <w:szCs w:val="24"/>
            <w:u w:val="single"/>
          </w:rPr>
          <w:t>https://www.stockmock.in/</w:t>
        </w:r>
      </w:hyperlink>
    </w:p>
    <w:sectPr w:rsidR="005B76BA" w:rsidSect="00B36F9C">
      <w:pgSz w:w="11906" w:h="16838" w:code="9"/>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1" w:fontKey="{BE673F04-E963-4371-B44E-0630F0B6985A}"/>
    <w:embedItalic r:id="rId2" w:fontKey="{05AE8911-A99B-4CAD-91B1-D7AC677D1B01}"/>
  </w:font>
  <w:font w:name="Google Sans">
    <w:charset w:val="00"/>
    <w:family w:val="auto"/>
    <w:pitch w:val="default"/>
    <w:embedRegular r:id="rId3" w:fontKey="{0E0D56F7-DF83-49F1-A971-4C91848E11DB}"/>
    <w:embedBold r:id="rId4" w:fontKey="{0051095C-9181-4B27-AE0A-2C10F7139C01}"/>
  </w:font>
  <w:font w:name="Google Sans Text">
    <w:charset w:val="00"/>
    <w:family w:val="auto"/>
    <w:pitch w:val="default"/>
    <w:embedRegular r:id="rId5" w:fontKey="{4723883D-7CE0-4C8E-B161-37C3E8B64609}"/>
    <w:embedBold r:id="rId6" w:fontKey="{36CBC9BC-FE16-47C7-B09E-40DC83B2642E}"/>
    <w:embedItalic r:id="rId7" w:fontKey="{92DA3B10-503A-4D95-9AA9-3E221D15A054}"/>
  </w:font>
  <w:font w:name="Calibri">
    <w:panose1 w:val="020F0502020204030204"/>
    <w:charset w:val="00"/>
    <w:family w:val="swiss"/>
    <w:pitch w:val="variable"/>
    <w:sig w:usb0="E4002EFF" w:usb1="C200247B" w:usb2="00000009" w:usb3="00000000" w:csb0="000001FF" w:csb1="00000000"/>
    <w:embedRegular r:id="rId8" w:fontKey="{9A06B4ED-D4BA-4612-88DF-F1A9F554F5C1}"/>
  </w:font>
  <w:font w:name="Cambria">
    <w:panose1 w:val="02040503050406030204"/>
    <w:charset w:val="00"/>
    <w:family w:val="roman"/>
    <w:pitch w:val="variable"/>
    <w:sig w:usb0="E00006FF" w:usb1="420024FF" w:usb2="02000000" w:usb3="00000000" w:csb0="0000019F" w:csb1="00000000"/>
    <w:embedRegular r:id="rId9" w:fontKey="{8D462E6F-50E1-481E-9CE9-13173B317C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72FC"/>
    <w:multiLevelType w:val="multilevel"/>
    <w:tmpl w:val="DC02FB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CDE63EA"/>
    <w:multiLevelType w:val="multilevel"/>
    <w:tmpl w:val="C310BA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17D2D2A"/>
    <w:multiLevelType w:val="multilevel"/>
    <w:tmpl w:val="AA18E0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637795D"/>
    <w:multiLevelType w:val="multilevel"/>
    <w:tmpl w:val="6F709A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99174B4"/>
    <w:multiLevelType w:val="multilevel"/>
    <w:tmpl w:val="C7FEEE4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4B02566"/>
    <w:multiLevelType w:val="multilevel"/>
    <w:tmpl w:val="E5A20D2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78C4D11"/>
    <w:multiLevelType w:val="multilevel"/>
    <w:tmpl w:val="AF0272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C7F448B"/>
    <w:multiLevelType w:val="multilevel"/>
    <w:tmpl w:val="82E64D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2D71A96"/>
    <w:multiLevelType w:val="multilevel"/>
    <w:tmpl w:val="572246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4D91A81"/>
    <w:multiLevelType w:val="multilevel"/>
    <w:tmpl w:val="E84AF8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7DF1F6B"/>
    <w:multiLevelType w:val="multilevel"/>
    <w:tmpl w:val="21D675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46C36720"/>
    <w:multiLevelType w:val="multilevel"/>
    <w:tmpl w:val="F27053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47584A5C"/>
    <w:multiLevelType w:val="multilevel"/>
    <w:tmpl w:val="D0E2F8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54767FDD"/>
    <w:multiLevelType w:val="multilevel"/>
    <w:tmpl w:val="0AB2A6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671D1995"/>
    <w:multiLevelType w:val="multilevel"/>
    <w:tmpl w:val="591A9D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78F51068"/>
    <w:multiLevelType w:val="multilevel"/>
    <w:tmpl w:val="279A8D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548104063">
    <w:abstractNumId w:val="0"/>
  </w:num>
  <w:num w:numId="2" w16cid:durableId="1260065538">
    <w:abstractNumId w:val="5"/>
  </w:num>
  <w:num w:numId="3" w16cid:durableId="1065641335">
    <w:abstractNumId w:val="3"/>
  </w:num>
  <w:num w:numId="4" w16cid:durableId="446123778">
    <w:abstractNumId w:val="11"/>
  </w:num>
  <w:num w:numId="5" w16cid:durableId="755521073">
    <w:abstractNumId w:val="15"/>
  </w:num>
  <w:num w:numId="6" w16cid:durableId="700009629">
    <w:abstractNumId w:val="12"/>
  </w:num>
  <w:num w:numId="7" w16cid:durableId="334187872">
    <w:abstractNumId w:val="9"/>
  </w:num>
  <w:num w:numId="8" w16cid:durableId="1806964959">
    <w:abstractNumId w:val="13"/>
  </w:num>
  <w:num w:numId="9" w16cid:durableId="1617829039">
    <w:abstractNumId w:val="14"/>
  </w:num>
  <w:num w:numId="10" w16cid:durableId="2049645520">
    <w:abstractNumId w:val="7"/>
  </w:num>
  <w:num w:numId="11" w16cid:durableId="852646626">
    <w:abstractNumId w:val="6"/>
  </w:num>
  <w:num w:numId="12" w16cid:durableId="1393700045">
    <w:abstractNumId w:val="10"/>
  </w:num>
  <w:num w:numId="13" w16cid:durableId="1451777698">
    <w:abstractNumId w:val="8"/>
  </w:num>
  <w:num w:numId="14" w16cid:durableId="1013458593">
    <w:abstractNumId w:val="2"/>
  </w:num>
  <w:num w:numId="15" w16cid:durableId="1009798019">
    <w:abstractNumId w:val="1"/>
  </w:num>
  <w:num w:numId="16" w16cid:durableId="475609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6BA"/>
    <w:rsid w:val="00177251"/>
    <w:rsid w:val="0023120A"/>
    <w:rsid w:val="004F6A20"/>
    <w:rsid w:val="005B76BA"/>
    <w:rsid w:val="006206B2"/>
    <w:rsid w:val="00B36F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E10D1"/>
  <w15:docId w15:val="{0FCFFC3A-4D18-4DC8-A4A0-40331CBBB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astercapital.com/startup-topic/Renko-Chart.html" TargetMode="External"/><Relationship Id="rId18" Type="http://schemas.openxmlformats.org/officeDocument/2006/relationships/hyperlink" Target="https://www.avatrade.com/education/technical-analysis-indicators-strategies/renko-charts" TargetMode="External"/><Relationship Id="rId26" Type="http://schemas.openxmlformats.org/officeDocument/2006/relationships/hyperlink" Target="https://fastercapital.com/topics/maximizing-profitability-with-renko-chart-trading-signals.html/1" TargetMode="External"/><Relationship Id="rId39" Type="http://schemas.openxmlformats.org/officeDocument/2006/relationships/theme" Target="theme/theme1.xml"/><Relationship Id="rId21" Type="http://schemas.openxmlformats.org/officeDocument/2006/relationships/hyperlink" Target="https://myforexvps.com/what-are-renko-charts-an-introduction-to-renko-charting-and-how-it-works/" TargetMode="External"/><Relationship Id="rId34" Type="http://schemas.openxmlformats.org/officeDocument/2006/relationships/hyperlink" Target="https://forum.ninjatrader.com/forum/ninjatrader-7/strategy-development-aa/50656-backtesting-renko-ranges" TargetMode="External"/><Relationship Id="rId7" Type="http://schemas.openxmlformats.org/officeDocument/2006/relationships/hyperlink" Target="https://trendspider.com/learning-center/what-are-renko-charts/" TargetMode="External"/><Relationship Id="rId12" Type="http://schemas.openxmlformats.org/officeDocument/2006/relationships/hyperlink" Target="https://www.forex.com/en-ca/trading-guides/how-to-use-renko-charts-in-stock-trading/" TargetMode="External"/><Relationship Id="rId17" Type="http://schemas.openxmlformats.org/officeDocument/2006/relationships/hyperlink" Target="https://www.neuroshell.com/manuals/Renko%20Bars/vrenko_volume_only_chart.htm" TargetMode="External"/><Relationship Id="rId25" Type="http://schemas.openxmlformats.org/officeDocument/2006/relationships/hyperlink" Target="https://medium.com/@ntalegeofrey/a-profitable-dynamic-renko-trading-strategy-with-python-a-step-by-step-approach-c51d7193ba1e" TargetMode="External"/><Relationship Id="rId33" Type="http://schemas.openxmlformats.org/officeDocument/2006/relationships/hyperlink" Target="https://ungeracademy.com/blog/can-we-use-renko-bars-to-backtest-our-trading-strategies-full-explanation-example"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euroshell.com/manuals/renko/interchart_tools_renko_directi.htm" TargetMode="External"/><Relationship Id="rId20" Type="http://schemas.openxmlformats.org/officeDocument/2006/relationships/hyperlink" Target="https://in.tradingview.com/scripts/adaptivemovingaverage/" TargetMode="External"/><Relationship Id="rId29" Type="http://schemas.openxmlformats.org/officeDocument/2006/relationships/hyperlink" Target="https://www.tability.io/templates/strategies/tags/renko-charts" TargetMode="External"/><Relationship Id="rId1" Type="http://schemas.openxmlformats.org/officeDocument/2006/relationships/numbering" Target="numbering.xml"/><Relationship Id="rId6" Type="http://schemas.openxmlformats.org/officeDocument/2006/relationships/hyperlink" Target="https://www.oanda.com/us-en/trade-tap-blog/analysis/technical/renko-candles-explained/" TargetMode="External"/><Relationship Id="rId11" Type="http://schemas.openxmlformats.org/officeDocument/2006/relationships/hyperlink" Target="https://blinkx.in/en/knowledge-base/intraday-trading/how-to-use-renko-charts-for-intraday-trading" TargetMode="External"/><Relationship Id="rId24" Type="http://schemas.openxmlformats.org/officeDocument/2006/relationships/hyperlink" Target="https://in.tradingview.com/scripts/renko/" TargetMode="External"/><Relationship Id="rId32" Type="http://schemas.openxmlformats.org/officeDocument/2006/relationships/hyperlink" Target="https://tradetron.tech/html-view/strategy-templates" TargetMode="External"/><Relationship Id="rId37" Type="http://schemas.openxmlformats.org/officeDocument/2006/relationships/hyperlink" Target="https://www.stockmock.in/" TargetMode="External"/><Relationship Id="rId5" Type="http://schemas.openxmlformats.org/officeDocument/2006/relationships/hyperlink" Target="https://traders.mba/support/renko-chart-scalping/" TargetMode="External"/><Relationship Id="rId15" Type="http://schemas.openxmlformats.org/officeDocument/2006/relationships/hyperlink" Target="https://medium.com/@redsword_23261/multi-step-non-repainting-renko-emulation-trend-reversal-quantitative-trading-strategy-d9812e7c5580" TargetMode="External"/><Relationship Id="rId23" Type="http://schemas.openxmlformats.org/officeDocument/2006/relationships/hyperlink" Target="https://chartschool.stockcharts.com/table-of-contents/chart-analysis/chart-types/renko-charts" TargetMode="External"/><Relationship Id="rId28" Type="http://schemas.openxmlformats.org/officeDocument/2006/relationships/hyperlink" Target="https://www.allstarcharts.com/education/options-course/strangles-and-straddles" TargetMode="External"/><Relationship Id="rId36" Type="http://schemas.openxmlformats.org/officeDocument/2006/relationships/hyperlink" Target="https://www.youtube.com/watch?v=LRNKn0EbuR8" TargetMode="External"/><Relationship Id="rId10" Type="http://schemas.openxmlformats.org/officeDocument/2006/relationships/hyperlink" Target="https://gocharting.com/docs/charting/chart-types/renko" TargetMode="External"/><Relationship Id="rId19" Type="http://schemas.openxmlformats.org/officeDocument/2006/relationships/hyperlink" Target="https://medium.com/@FMZQuant/multi-timeframe-adaptive-market-regime-quantitative-trading-strategy-1b16309ddabb" TargetMode="External"/><Relationship Id="rId31" Type="http://schemas.openxmlformats.org/officeDocument/2006/relationships/hyperlink" Target="https://www.5paisa.com/blog/bank-nifty-no-loss-strategy" TargetMode="External"/><Relationship Id="rId4" Type="http://schemas.openxmlformats.org/officeDocument/2006/relationships/webSettings" Target="webSettings.xml"/><Relationship Id="rId9" Type="http://schemas.openxmlformats.org/officeDocument/2006/relationships/hyperlink" Target="https://www.tradingview.com/support/solutions/43000502284-understanding-renko-charts/" TargetMode="External"/><Relationship Id="rId14" Type="http://schemas.openxmlformats.org/officeDocument/2006/relationships/hyperlink" Target="https://www.fmz.com/lang/en/strategy/489297" TargetMode="External"/><Relationship Id="rId22" Type="http://schemas.openxmlformats.org/officeDocument/2006/relationships/hyperlink" Target="https://www.az-invest.eu/finding-the-optimal-timeframe-for-renko-charts-a-comprehensive-guide" TargetMode="External"/><Relationship Id="rId27" Type="http://schemas.openxmlformats.org/officeDocument/2006/relationships/hyperlink" Target="https://www.youtube.com/watch?v=Dpsn7A9WZ1Q" TargetMode="External"/><Relationship Id="rId30" Type="http://schemas.openxmlformats.org/officeDocument/2006/relationships/hyperlink" Target="https://www.cmegroup.com/education/courses/trade-and-risk-management/the-2-percent-rule.html" TargetMode="External"/><Relationship Id="rId35" Type="http://schemas.openxmlformats.org/officeDocument/2006/relationships/hyperlink" Target="https://optest.definedge.com/" TargetMode="External"/><Relationship Id="rId8" Type="http://schemas.openxmlformats.org/officeDocument/2006/relationships/hyperlink" Target="https://www.sierrachart.com/index.php?page=doc/RenkoCharts.html"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235</TotalTime>
  <Pages>1</Pages>
  <Words>9561</Words>
  <Characters>54503</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Sushant Dhumak</cp:lastModifiedBy>
  <cp:revision>3</cp:revision>
  <dcterms:created xsi:type="dcterms:W3CDTF">2025-07-03T15:02:00Z</dcterms:created>
  <dcterms:modified xsi:type="dcterms:W3CDTF">2025-07-03T18:57:00Z</dcterms:modified>
</cp:coreProperties>
</file>