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62" w:type="dxa"/>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4"/>
        <w:gridCol w:w="7136"/>
      </w:tblGrid>
      <w:tr w:rsidR="00846DD8" w:rsidRPr="002C30B2" w:rsidTr="00652334">
        <w:tc>
          <w:tcPr>
            <w:tcW w:w="1242" w:type="dxa"/>
          </w:tcPr>
          <w:p w:rsidR="00846DD8" w:rsidRPr="002C30B2" w:rsidRDefault="00846DD8" w:rsidP="00846DD8">
            <w:pPr>
              <w:rPr>
                <w:rFonts w:ascii="Consolas" w:hAnsi="Consolas" w:cs="Consolas"/>
                <w:bCs/>
                <w:i/>
                <w:sz w:val="24"/>
                <w:szCs w:val="24"/>
              </w:rPr>
            </w:pPr>
            <w:r w:rsidRPr="002C30B2">
              <w:rPr>
                <w:rFonts w:ascii="Consolas" w:hAnsi="Consolas" w:cs="Consolas"/>
                <w:bCs/>
                <w:i/>
                <w:sz w:val="24"/>
                <w:szCs w:val="24"/>
              </w:rPr>
              <w:t>Sub</w:t>
            </w:r>
          </w:p>
        </w:tc>
        <w:tc>
          <w:tcPr>
            <w:tcW w:w="284" w:type="dxa"/>
          </w:tcPr>
          <w:p w:rsidR="00846DD8" w:rsidRPr="002C30B2" w:rsidRDefault="000A2B13" w:rsidP="000A2B13">
            <w:pPr>
              <w:rPr>
                <w:rFonts w:ascii="Consolas" w:hAnsi="Consolas" w:cs="Consolas"/>
                <w:bCs/>
                <w:i/>
                <w:sz w:val="24"/>
                <w:szCs w:val="24"/>
              </w:rPr>
            </w:pPr>
            <w:r w:rsidRPr="002C30B2">
              <w:rPr>
                <w:rFonts w:ascii="Consolas" w:hAnsi="Consolas" w:cs="Consolas"/>
                <w:bCs/>
                <w:i/>
                <w:sz w:val="24"/>
                <w:szCs w:val="24"/>
              </w:rPr>
              <w:t>:</w:t>
            </w:r>
          </w:p>
        </w:tc>
        <w:tc>
          <w:tcPr>
            <w:tcW w:w="7136" w:type="dxa"/>
          </w:tcPr>
          <w:p w:rsidR="004872A8" w:rsidRPr="002C30B2" w:rsidRDefault="004B2F08" w:rsidP="00652334">
            <w:pPr>
              <w:jc w:val="both"/>
              <w:rPr>
                <w:rFonts w:ascii="Consolas" w:hAnsi="Consolas" w:cs="Consolas"/>
                <w:bCs/>
                <w:i/>
                <w:sz w:val="24"/>
                <w:szCs w:val="24"/>
              </w:rPr>
            </w:pPr>
            <w:r w:rsidRPr="002C30B2">
              <w:rPr>
                <w:rFonts w:ascii="Consolas" w:hAnsi="Consolas" w:cs="Consolas"/>
                <w:bCs/>
                <w:i/>
                <w:sz w:val="24"/>
                <w:szCs w:val="24"/>
              </w:rPr>
              <w:t>Repairing, rewinding of 8 nos, LT induction motors between 75kW and 110kW used in CHP, Dudhichua Project.</w:t>
            </w:r>
            <w:bookmarkStart w:id="0" w:name="_GoBack"/>
            <w:bookmarkEnd w:id="0"/>
            <w:r w:rsidRPr="002C30B2">
              <w:rPr>
                <w:rFonts w:ascii="Consolas" w:hAnsi="Consolas" w:cs="Consolas"/>
                <w:bCs/>
                <w:i/>
                <w:sz w:val="24"/>
                <w:szCs w:val="24"/>
              </w:rPr>
              <w:t xml:space="preserve"> </w:t>
            </w:r>
            <w:r w:rsidRPr="002C30B2">
              <w:rPr>
                <w:rFonts w:ascii="Consolas" w:hAnsi="Consolas" w:cs="Consolas"/>
                <w:bCs/>
                <w:i/>
                <w:sz w:val="24"/>
                <w:szCs w:val="24"/>
              </w:rPr>
              <w:tab/>
            </w:r>
            <w:r w:rsidR="005B18E6" w:rsidRPr="002C30B2">
              <w:rPr>
                <w:rFonts w:ascii="Consolas" w:hAnsi="Consolas" w:cs="Consolas"/>
                <w:bCs/>
                <w:i/>
                <w:sz w:val="24"/>
                <w:szCs w:val="24"/>
              </w:rPr>
              <w:tab/>
            </w:r>
            <w:r w:rsidR="005B18E6" w:rsidRPr="002C30B2">
              <w:rPr>
                <w:rFonts w:ascii="Consolas" w:hAnsi="Consolas" w:cs="Consolas"/>
                <w:bCs/>
                <w:i/>
                <w:sz w:val="24"/>
                <w:szCs w:val="24"/>
              </w:rPr>
              <w:tab/>
            </w:r>
            <w:r w:rsidR="005B18E6" w:rsidRPr="002C30B2">
              <w:rPr>
                <w:rFonts w:ascii="Consolas" w:hAnsi="Consolas" w:cs="Consolas"/>
                <w:bCs/>
                <w:i/>
                <w:sz w:val="24"/>
                <w:szCs w:val="24"/>
              </w:rPr>
              <w:tab/>
            </w:r>
            <w:r w:rsidR="005B18E6" w:rsidRPr="002C30B2">
              <w:rPr>
                <w:rFonts w:ascii="Consolas" w:hAnsi="Consolas" w:cs="Consolas"/>
                <w:bCs/>
                <w:i/>
                <w:sz w:val="24"/>
                <w:szCs w:val="24"/>
              </w:rPr>
              <w:tab/>
            </w:r>
            <w:r w:rsidR="00F16686" w:rsidRPr="002C30B2">
              <w:rPr>
                <w:rFonts w:ascii="Consolas" w:hAnsi="Consolas" w:cs="Consolas"/>
                <w:bCs/>
                <w:i/>
                <w:sz w:val="24"/>
                <w:szCs w:val="24"/>
              </w:rPr>
              <w:tab/>
            </w:r>
            <w:r w:rsidR="00F16686" w:rsidRPr="002C30B2">
              <w:rPr>
                <w:rFonts w:ascii="Consolas" w:hAnsi="Consolas" w:cs="Consolas"/>
                <w:bCs/>
                <w:i/>
                <w:sz w:val="24"/>
                <w:szCs w:val="24"/>
              </w:rPr>
              <w:tab/>
            </w:r>
            <w:r w:rsidR="00F16686" w:rsidRPr="002C30B2">
              <w:rPr>
                <w:rFonts w:ascii="Consolas" w:hAnsi="Consolas" w:cs="Consolas"/>
                <w:bCs/>
                <w:i/>
                <w:sz w:val="24"/>
                <w:szCs w:val="24"/>
              </w:rPr>
              <w:tab/>
            </w:r>
          </w:p>
        </w:tc>
      </w:tr>
      <w:tr w:rsidR="000A2B13" w:rsidRPr="002C30B2" w:rsidTr="00652334">
        <w:tblPrEx>
          <w:tblLook w:val="0000" w:firstRow="0" w:lastRow="0" w:firstColumn="0" w:lastColumn="0" w:noHBand="0" w:noVBand="0"/>
        </w:tblPrEx>
        <w:trPr>
          <w:trHeight w:val="425"/>
        </w:trPr>
        <w:tc>
          <w:tcPr>
            <w:tcW w:w="1242" w:type="dxa"/>
          </w:tcPr>
          <w:p w:rsidR="00846DD8" w:rsidRPr="002C30B2" w:rsidRDefault="00846DD8" w:rsidP="000A2B13">
            <w:pPr>
              <w:spacing w:after="200" w:line="276" w:lineRule="auto"/>
              <w:rPr>
                <w:rFonts w:ascii="Consolas" w:hAnsi="Consolas" w:cs="Consolas"/>
                <w:bCs/>
                <w:i/>
                <w:sz w:val="24"/>
                <w:szCs w:val="24"/>
              </w:rPr>
            </w:pPr>
            <w:r w:rsidRPr="002C30B2">
              <w:rPr>
                <w:rFonts w:ascii="Consolas" w:hAnsi="Consolas" w:cs="Consolas"/>
                <w:bCs/>
                <w:i/>
                <w:sz w:val="24"/>
                <w:szCs w:val="24"/>
              </w:rPr>
              <w:t xml:space="preserve">Amount </w:t>
            </w:r>
          </w:p>
        </w:tc>
        <w:tc>
          <w:tcPr>
            <w:tcW w:w="284" w:type="dxa"/>
          </w:tcPr>
          <w:p w:rsidR="00846DD8" w:rsidRPr="002C30B2" w:rsidRDefault="000A2B13" w:rsidP="000A2B13">
            <w:pPr>
              <w:rPr>
                <w:rFonts w:ascii="Consolas" w:hAnsi="Consolas" w:cs="Consolas"/>
                <w:bCs/>
                <w:i/>
                <w:sz w:val="24"/>
                <w:szCs w:val="24"/>
              </w:rPr>
            </w:pPr>
            <w:r w:rsidRPr="002C30B2">
              <w:rPr>
                <w:rFonts w:ascii="Consolas" w:hAnsi="Consolas" w:cs="Consolas"/>
                <w:bCs/>
                <w:i/>
                <w:sz w:val="24"/>
                <w:szCs w:val="24"/>
              </w:rPr>
              <w:t>:</w:t>
            </w:r>
          </w:p>
        </w:tc>
        <w:tc>
          <w:tcPr>
            <w:tcW w:w="7136" w:type="dxa"/>
          </w:tcPr>
          <w:p w:rsidR="00846DD8" w:rsidRPr="002C30B2" w:rsidRDefault="004872A8" w:rsidP="002C30B2">
            <w:pPr>
              <w:rPr>
                <w:rFonts w:ascii="Consolas" w:hAnsi="Consolas" w:cs="Consolas"/>
                <w:bCs/>
                <w:i/>
                <w:sz w:val="24"/>
                <w:szCs w:val="24"/>
              </w:rPr>
            </w:pPr>
            <w:r w:rsidRPr="002C30B2">
              <w:rPr>
                <w:rFonts w:ascii="Consolas" w:hAnsi="Consolas" w:cs="Consolas"/>
                <w:bCs/>
                <w:i/>
                <w:sz w:val="24"/>
                <w:szCs w:val="24"/>
              </w:rPr>
              <w:t xml:space="preserve">Rs. </w:t>
            </w:r>
            <w:r w:rsidR="00A93C3B" w:rsidRPr="00A93C3B">
              <w:rPr>
                <w:rFonts w:ascii="Consolas" w:hAnsi="Consolas" w:cs="Consolas"/>
                <w:bCs/>
                <w:i/>
                <w:sz w:val="24"/>
                <w:szCs w:val="24"/>
              </w:rPr>
              <w:t>5,45,302.00</w:t>
            </w:r>
          </w:p>
        </w:tc>
      </w:tr>
      <w:tr w:rsidR="000A2B13" w:rsidRPr="002C30B2" w:rsidTr="00652334">
        <w:tblPrEx>
          <w:tblLook w:val="0000" w:firstRow="0" w:lastRow="0" w:firstColumn="0" w:lastColumn="0" w:noHBand="0" w:noVBand="0"/>
        </w:tblPrEx>
        <w:trPr>
          <w:trHeight w:val="1415"/>
        </w:trPr>
        <w:tc>
          <w:tcPr>
            <w:tcW w:w="8662" w:type="dxa"/>
            <w:gridSpan w:val="3"/>
          </w:tcPr>
          <w:p w:rsidR="009136BC" w:rsidRPr="002C30B2" w:rsidRDefault="00F16686" w:rsidP="004B2F08">
            <w:pPr>
              <w:jc w:val="both"/>
              <w:rPr>
                <w:rFonts w:ascii="Consolas" w:hAnsi="Consolas" w:cs="Consolas"/>
                <w:bCs/>
                <w:i/>
                <w:sz w:val="24"/>
                <w:szCs w:val="24"/>
              </w:rPr>
            </w:pPr>
            <w:r w:rsidRPr="002C30B2">
              <w:rPr>
                <w:rFonts w:ascii="Consolas" w:hAnsi="Consolas" w:cs="Consolas"/>
                <w:bCs/>
                <w:i/>
                <w:sz w:val="24"/>
                <w:szCs w:val="24"/>
              </w:rPr>
              <w:t xml:space="preserve">90kW, </w:t>
            </w:r>
            <w:r w:rsidR="00BF2FE4" w:rsidRPr="002C30B2">
              <w:rPr>
                <w:rFonts w:ascii="Consolas" w:hAnsi="Consolas" w:cs="Consolas"/>
                <w:bCs/>
                <w:i/>
                <w:sz w:val="24"/>
                <w:szCs w:val="24"/>
              </w:rPr>
              <w:t>induction motor</w:t>
            </w:r>
            <w:r w:rsidRPr="002C30B2">
              <w:rPr>
                <w:rFonts w:ascii="Consolas" w:hAnsi="Consolas" w:cs="Consolas"/>
                <w:bCs/>
                <w:i/>
                <w:sz w:val="24"/>
                <w:szCs w:val="24"/>
              </w:rPr>
              <w:t>s</w:t>
            </w:r>
            <w:r w:rsidR="00BF2FE4" w:rsidRPr="002C30B2">
              <w:rPr>
                <w:rFonts w:ascii="Consolas" w:hAnsi="Consolas" w:cs="Consolas"/>
                <w:bCs/>
                <w:i/>
                <w:sz w:val="24"/>
                <w:szCs w:val="24"/>
              </w:rPr>
              <w:t xml:space="preserve"> </w:t>
            </w:r>
            <w:r w:rsidRPr="002C30B2">
              <w:rPr>
                <w:rFonts w:ascii="Consolas" w:hAnsi="Consolas" w:cs="Consolas"/>
                <w:bCs/>
                <w:i/>
                <w:sz w:val="24"/>
                <w:szCs w:val="24"/>
              </w:rPr>
              <w:t>are used as plough feeder drive</w:t>
            </w:r>
            <w:r w:rsidR="00C924CF" w:rsidRPr="002C30B2">
              <w:rPr>
                <w:rFonts w:ascii="Consolas" w:hAnsi="Consolas" w:cs="Consolas"/>
                <w:bCs/>
                <w:i/>
                <w:sz w:val="24"/>
                <w:szCs w:val="24"/>
              </w:rPr>
              <w:t>s</w:t>
            </w:r>
            <w:r w:rsidRPr="002C30B2">
              <w:rPr>
                <w:rFonts w:ascii="Consolas" w:hAnsi="Consolas" w:cs="Consolas"/>
                <w:bCs/>
                <w:i/>
                <w:sz w:val="24"/>
                <w:szCs w:val="24"/>
              </w:rPr>
              <w:t xml:space="preserve"> and conveyor drives</w:t>
            </w:r>
            <w:r w:rsidR="00BF2FE4" w:rsidRPr="002C30B2">
              <w:rPr>
                <w:rFonts w:ascii="Consolas" w:hAnsi="Consolas" w:cs="Consolas"/>
                <w:bCs/>
                <w:i/>
                <w:sz w:val="24"/>
                <w:szCs w:val="24"/>
              </w:rPr>
              <w:t>.</w:t>
            </w:r>
            <w:r w:rsidR="004B2F08" w:rsidRPr="002C30B2">
              <w:rPr>
                <w:rFonts w:ascii="Consolas" w:hAnsi="Consolas" w:cs="Consolas"/>
                <w:bCs/>
                <w:i/>
                <w:sz w:val="24"/>
                <w:szCs w:val="24"/>
              </w:rPr>
              <w:t xml:space="preserve"> 75kW motors are used as plough feeder drives of phase-2 and 110 kw motor is used for ETP pump.</w:t>
            </w:r>
            <w:r w:rsidR="00BF2FE4" w:rsidRPr="002C30B2">
              <w:rPr>
                <w:rFonts w:ascii="Consolas" w:hAnsi="Consolas" w:cs="Consolas"/>
                <w:bCs/>
                <w:i/>
                <w:sz w:val="24"/>
                <w:szCs w:val="24"/>
              </w:rPr>
              <w:t xml:space="preserve"> </w:t>
            </w:r>
            <w:r w:rsidR="000A2B13" w:rsidRPr="002C30B2">
              <w:rPr>
                <w:rFonts w:ascii="Consolas" w:hAnsi="Consolas" w:cs="Consolas"/>
                <w:bCs/>
                <w:i/>
                <w:sz w:val="24"/>
                <w:szCs w:val="24"/>
              </w:rPr>
              <w:t>These machines failed during regular course of operation and needs to be repaired.</w:t>
            </w:r>
          </w:p>
          <w:p w:rsidR="004B2F08" w:rsidRPr="002C30B2" w:rsidRDefault="004B2F08" w:rsidP="004B2F08">
            <w:pPr>
              <w:jc w:val="both"/>
              <w:rPr>
                <w:rFonts w:ascii="Consolas" w:hAnsi="Consolas" w:cs="Consolas"/>
                <w:bCs/>
                <w:i/>
                <w:sz w:val="24"/>
                <w:szCs w:val="24"/>
              </w:rPr>
            </w:pPr>
          </w:p>
        </w:tc>
      </w:tr>
      <w:tr w:rsidR="000A2B13" w:rsidRPr="002C30B2" w:rsidTr="00652334">
        <w:tblPrEx>
          <w:tblLook w:val="0000" w:firstRow="0" w:lastRow="0" w:firstColumn="0" w:lastColumn="0" w:noHBand="0" w:noVBand="0"/>
        </w:tblPrEx>
        <w:trPr>
          <w:trHeight w:val="1690"/>
        </w:trPr>
        <w:tc>
          <w:tcPr>
            <w:tcW w:w="8662" w:type="dxa"/>
            <w:gridSpan w:val="3"/>
          </w:tcPr>
          <w:p w:rsidR="000A2B13" w:rsidRPr="002C30B2" w:rsidRDefault="000A2B13" w:rsidP="00BF2FE4">
            <w:pPr>
              <w:jc w:val="both"/>
              <w:rPr>
                <w:rFonts w:ascii="Consolas" w:hAnsi="Consolas" w:cs="Consolas"/>
                <w:bCs/>
                <w:i/>
                <w:sz w:val="24"/>
                <w:szCs w:val="24"/>
              </w:rPr>
            </w:pPr>
            <w:r w:rsidRPr="002C30B2">
              <w:rPr>
                <w:rFonts w:ascii="Consolas" w:hAnsi="Consolas" w:cs="Consolas"/>
                <w:bCs/>
                <w:i/>
                <w:sz w:val="24"/>
                <w:szCs w:val="24"/>
              </w:rPr>
              <w:t xml:space="preserve">Specialized tools and trained manpower required for </w:t>
            </w:r>
            <w:r w:rsidR="00BF2FE4" w:rsidRPr="002C30B2">
              <w:rPr>
                <w:rFonts w:ascii="Consolas" w:hAnsi="Consolas" w:cs="Consolas"/>
                <w:bCs/>
                <w:i/>
                <w:sz w:val="24"/>
                <w:szCs w:val="24"/>
              </w:rPr>
              <w:t>this nature of</w:t>
            </w:r>
            <w:r w:rsidRPr="002C30B2">
              <w:rPr>
                <w:rFonts w:ascii="Consolas" w:hAnsi="Consolas" w:cs="Consolas"/>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00BF2FE4" w:rsidRPr="002C30B2">
              <w:rPr>
                <w:rFonts w:ascii="Consolas" w:hAnsi="Consolas" w:cs="Consolas"/>
                <w:bCs/>
                <w:i/>
                <w:sz w:val="24"/>
                <w:szCs w:val="24"/>
              </w:rPr>
              <w:t>of</w:t>
            </w:r>
            <w:r w:rsidRPr="002C30B2">
              <w:rPr>
                <w:rFonts w:ascii="Consolas" w:hAnsi="Consolas" w:cs="Consolas"/>
                <w:bCs/>
                <w:i/>
                <w:sz w:val="24"/>
                <w:szCs w:val="24"/>
              </w:rPr>
              <w:t xml:space="preserve"> similar job.</w:t>
            </w:r>
          </w:p>
          <w:p w:rsidR="009E4F39" w:rsidRPr="002C30B2" w:rsidRDefault="009E4F39" w:rsidP="00BF2FE4">
            <w:pPr>
              <w:jc w:val="both"/>
              <w:rPr>
                <w:rFonts w:ascii="Consolas" w:hAnsi="Consolas" w:cs="Consolas"/>
                <w:bCs/>
                <w:i/>
                <w:sz w:val="24"/>
                <w:szCs w:val="24"/>
              </w:rPr>
            </w:pPr>
          </w:p>
          <w:p w:rsidR="009E4F39" w:rsidRPr="002C30B2" w:rsidRDefault="009E4F39" w:rsidP="00BF2FE4">
            <w:pPr>
              <w:jc w:val="both"/>
              <w:rPr>
                <w:rFonts w:ascii="Consolas" w:hAnsi="Consolas" w:cs="Consolas"/>
                <w:bCs/>
                <w:i/>
                <w:sz w:val="24"/>
                <w:szCs w:val="24"/>
              </w:rPr>
            </w:pPr>
            <w:r w:rsidRPr="002C30B2">
              <w:rPr>
                <w:rFonts w:ascii="Consolas" w:hAnsi="Consolas" w:cs="Consolas"/>
                <w:bCs/>
                <w:i/>
                <w:sz w:val="24"/>
                <w:szCs w:val="24"/>
              </w:rPr>
              <w:t xml:space="preserve">The estimate is based upon previously awarded rates vide work order no DCH/GM(X)/WO/17-18/157 </w:t>
            </w:r>
            <w:proofErr w:type="spellStart"/>
            <w:r w:rsidRPr="002C30B2">
              <w:rPr>
                <w:rFonts w:ascii="Consolas" w:hAnsi="Consolas" w:cs="Consolas"/>
                <w:bCs/>
                <w:i/>
                <w:sz w:val="24"/>
                <w:szCs w:val="24"/>
              </w:rPr>
              <w:t>dtd</w:t>
            </w:r>
            <w:proofErr w:type="spellEnd"/>
            <w:r w:rsidRPr="002C30B2">
              <w:rPr>
                <w:rFonts w:ascii="Consolas" w:hAnsi="Consolas" w:cs="Consolas"/>
                <w:bCs/>
                <w:i/>
                <w:sz w:val="24"/>
                <w:szCs w:val="24"/>
              </w:rPr>
              <w:t xml:space="preserve">. 05.12.2016. Rates are exclusive of </w:t>
            </w:r>
            <w:r w:rsidR="002C30B2" w:rsidRPr="002C30B2">
              <w:rPr>
                <w:rFonts w:ascii="Consolas" w:hAnsi="Consolas" w:cs="Consolas"/>
                <w:bCs/>
                <w:i/>
                <w:sz w:val="24"/>
                <w:szCs w:val="24"/>
              </w:rPr>
              <w:t>taxes;</w:t>
            </w:r>
            <w:r w:rsidRPr="002C30B2">
              <w:rPr>
                <w:rFonts w:ascii="Consolas" w:hAnsi="Consolas" w:cs="Consolas"/>
                <w:bCs/>
                <w:i/>
                <w:sz w:val="24"/>
                <w:szCs w:val="24"/>
              </w:rPr>
              <w:t xml:space="preserve"> therefore tax reversal calculations are not required. For item </w:t>
            </w:r>
            <w:proofErr w:type="spellStart"/>
            <w:r w:rsidRPr="002C30B2">
              <w:rPr>
                <w:rFonts w:ascii="Consolas" w:hAnsi="Consolas" w:cs="Consolas"/>
                <w:bCs/>
                <w:i/>
                <w:sz w:val="24"/>
                <w:szCs w:val="24"/>
              </w:rPr>
              <w:t>sl</w:t>
            </w:r>
            <w:proofErr w:type="spellEnd"/>
            <w:r w:rsidRPr="002C30B2">
              <w:rPr>
                <w:rFonts w:ascii="Consolas" w:hAnsi="Consolas" w:cs="Consolas"/>
                <w:bCs/>
                <w:i/>
                <w:sz w:val="24"/>
                <w:szCs w:val="24"/>
              </w:rPr>
              <w:t xml:space="preserve"> no 4, a lump sum amount of Rs. 2000 per motor has been considered, it cannot be broken down further as it involves many small items and exact quantity and cost of these items cannot be analysed precisely. </w:t>
            </w:r>
            <w:r w:rsidR="002C30B2" w:rsidRPr="002C30B2">
              <w:rPr>
                <w:rFonts w:ascii="Consolas" w:hAnsi="Consolas" w:cs="Consolas"/>
                <w:bCs/>
                <w:i/>
                <w:sz w:val="24"/>
                <w:szCs w:val="24"/>
              </w:rPr>
              <w:t>Therefore an</w:t>
            </w:r>
            <w:r w:rsidRPr="002C30B2">
              <w:rPr>
                <w:rFonts w:ascii="Consolas" w:hAnsi="Consolas" w:cs="Consolas"/>
                <w:bCs/>
                <w:i/>
                <w:sz w:val="24"/>
                <w:szCs w:val="24"/>
              </w:rPr>
              <w:t xml:space="preserve"> ave</w:t>
            </w:r>
            <w:r w:rsidR="002C30B2" w:rsidRPr="002C30B2">
              <w:rPr>
                <w:rFonts w:ascii="Consolas" w:hAnsi="Consolas" w:cs="Consolas"/>
                <w:bCs/>
                <w:i/>
                <w:sz w:val="24"/>
                <w:szCs w:val="24"/>
              </w:rPr>
              <w:t xml:space="preserve">rage amount has been considered. This approach is followed widely which can be seen in the referenced work order as well as two more BOQs from e-tender portal (attached herewith). </w:t>
            </w:r>
          </w:p>
          <w:p w:rsidR="009136BC" w:rsidRPr="002C30B2" w:rsidRDefault="009136BC" w:rsidP="00BF2FE4">
            <w:pPr>
              <w:jc w:val="both"/>
              <w:rPr>
                <w:rFonts w:ascii="Consolas" w:hAnsi="Consolas" w:cs="Consolas"/>
                <w:bCs/>
                <w:i/>
                <w:sz w:val="24"/>
                <w:szCs w:val="24"/>
              </w:rPr>
            </w:pPr>
          </w:p>
        </w:tc>
      </w:tr>
      <w:tr w:rsidR="000A2B13" w:rsidRPr="002C30B2" w:rsidTr="00652334">
        <w:tblPrEx>
          <w:tblLook w:val="0000" w:firstRow="0" w:lastRow="0" w:firstColumn="0" w:lastColumn="0" w:noHBand="0" w:noVBand="0"/>
        </w:tblPrEx>
        <w:trPr>
          <w:trHeight w:val="1113"/>
        </w:trPr>
        <w:tc>
          <w:tcPr>
            <w:tcW w:w="8662" w:type="dxa"/>
            <w:gridSpan w:val="3"/>
          </w:tcPr>
          <w:p w:rsidR="000A2B13" w:rsidRPr="002C30B2" w:rsidRDefault="00BF2FE4" w:rsidP="000A2B13">
            <w:pPr>
              <w:jc w:val="both"/>
              <w:rPr>
                <w:rFonts w:ascii="Consolas" w:hAnsi="Consolas" w:cs="Consolas"/>
                <w:bCs/>
                <w:i/>
                <w:sz w:val="24"/>
                <w:szCs w:val="24"/>
              </w:rPr>
            </w:pPr>
            <w:r w:rsidRPr="002C30B2">
              <w:rPr>
                <w:rFonts w:ascii="Consolas" w:hAnsi="Consolas" w:cs="Consolas"/>
                <w:bCs/>
                <w:i/>
                <w:sz w:val="24"/>
                <w:szCs w:val="24"/>
              </w:rPr>
              <w:t>Supply items involved with rewinding works are not available in the project. These items are procured by CWS, jayant. However, CWS, jayant does not take motors of this rating for rewinding.  Moreover, i</w:t>
            </w:r>
            <w:r w:rsidR="000A2B13" w:rsidRPr="002C30B2">
              <w:rPr>
                <w:rFonts w:ascii="Consolas" w:hAnsi="Consolas" w:cs="Consolas"/>
                <w:bCs/>
                <w:i/>
                <w:sz w:val="24"/>
                <w:szCs w:val="24"/>
              </w:rPr>
              <w:t>n order to claim comprehensive guarantee/warranty form</w:t>
            </w:r>
            <w:r w:rsidRPr="002C30B2">
              <w:rPr>
                <w:rFonts w:ascii="Consolas" w:hAnsi="Consolas" w:cs="Consolas"/>
                <w:bCs/>
                <w:i/>
                <w:sz w:val="24"/>
                <w:szCs w:val="24"/>
              </w:rPr>
              <w:t xml:space="preserve"> the</w:t>
            </w:r>
            <w:r w:rsidR="000A2B13" w:rsidRPr="002C30B2">
              <w:rPr>
                <w:rFonts w:ascii="Consolas" w:hAnsi="Consolas" w:cs="Consolas"/>
                <w:bCs/>
                <w:i/>
                <w:sz w:val="24"/>
                <w:szCs w:val="24"/>
              </w:rPr>
              <w:t xml:space="preserve"> repairer for both material</w:t>
            </w:r>
            <w:r w:rsidR="00F16686" w:rsidRPr="002C30B2">
              <w:rPr>
                <w:rFonts w:ascii="Consolas" w:hAnsi="Consolas" w:cs="Consolas"/>
                <w:bCs/>
                <w:i/>
                <w:sz w:val="24"/>
                <w:szCs w:val="24"/>
              </w:rPr>
              <w:t>s</w:t>
            </w:r>
            <w:r w:rsidR="000A2B13" w:rsidRPr="002C30B2">
              <w:rPr>
                <w:rFonts w:ascii="Consolas" w:hAnsi="Consolas" w:cs="Consolas"/>
                <w:bCs/>
                <w:i/>
                <w:sz w:val="24"/>
                <w:szCs w:val="24"/>
              </w:rPr>
              <w:t xml:space="preserve"> and workmanship, it is prudent to take the supply from the repairer itself. </w:t>
            </w:r>
            <w:r w:rsidRPr="002C30B2">
              <w:rPr>
                <w:rFonts w:ascii="Consolas" w:hAnsi="Consolas" w:cs="Consolas"/>
                <w:bCs/>
                <w:i/>
                <w:sz w:val="24"/>
                <w:szCs w:val="24"/>
              </w:rPr>
              <w:t xml:space="preserve">Competent approval thus may please be granted for above repairing works inclusive of supply.  </w:t>
            </w:r>
          </w:p>
          <w:p w:rsidR="000A2B13" w:rsidRPr="002C30B2" w:rsidRDefault="000A2B13" w:rsidP="000A2B13">
            <w:pPr>
              <w:jc w:val="both"/>
              <w:rPr>
                <w:rFonts w:ascii="Consolas" w:hAnsi="Consolas" w:cs="Consolas"/>
                <w:bCs/>
                <w:i/>
                <w:sz w:val="24"/>
                <w:szCs w:val="24"/>
              </w:rPr>
            </w:pPr>
          </w:p>
        </w:tc>
      </w:tr>
    </w:tbl>
    <w:p w:rsidR="003252B8" w:rsidRPr="002C30B2" w:rsidRDefault="003252B8" w:rsidP="00F26155">
      <w:pPr>
        <w:jc w:val="both"/>
        <w:rPr>
          <w:rFonts w:ascii="Consolas" w:hAnsi="Consolas" w:cs="Consolas"/>
          <w:i/>
          <w:sz w:val="24"/>
          <w:szCs w:val="24"/>
        </w:rPr>
      </w:pPr>
    </w:p>
    <w:p w:rsidR="005F45F6" w:rsidRPr="002C30B2" w:rsidRDefault="00F26155" w:rsidP="00F26155">
      <w:pPr>
        <w:spacing w:after="0"/>
        <w:jc w:val="right"/>
        <w:rPr>
          <w:rFonts w:ascii="Consolas" w:hAnsi="Consolas" w:cs="Consolas"/>
          <w:bCs/>
          <w:i/>
          <w:sz w:val="24"/>
          <w:szCs w:val="24"/>
        </w:rPr>
      </w:pPr>
      <w:r w:rsidRPr="002C30B2">
        <w:rPr>
          <w:rFonts w:ascii="Consolas" w:hAnsi="Consolas" w:cs="Consolas"/>
          <w:bCs/>
          <w:i/>
          <w:sz w:val="24"/>
          <w:szCs w:val="24"/>
        </w:rPr>
        <w:t>In-charge, CHP</w:t>
      </w:r>
    </w:p>
    <w:p w:rsidR="00F26155" w:rsidRPr="002C30B2" w:rsidRDefault="00F26155" w:rsidP="002F428A">
      <w:pPr>
        <w:spacing w:after="0"/>
        <w:jc w:val="right"/>
        <w:rPr>
          <w:rFonts w:ascii="Consolas" w:hAnsi="Consolas" w:cs="Consolas"/>
          <w:bCs/>
          <w:i/>
          <w:sz w:val="24"/>
          <w:szCs w:val="24"/>
        </w:rPr>
      </w:pPr>
      <w:r w:rsidRPr="002C30B2">
        <w:rPr>
          <w:rFonts w:ascii="Consolas" w:hAnsi="Consolas" w:cs="Consolas"/>
          <w:bCs/>
          <w:i/>
          <w:sz w:val="24"/>
          <w:szCs w:val="24"/>
        </w:rPr>
        <w:t>Dudhichua Project</w:t>
      </w:r>
    </w:p>
    <w:p w:rsidR="00F26155" w:rsidRPr="002C30B2" w:rsidRDefault="00FE5860" w:rsidP="00BB5775">
      <w:pPr>
        <w:spacing w:after="0"/>
        <w:ind w:firstLine="720"/>
        <w:rPr>
          <w:rFonts w:ascii="Consolas" w:hAnsi="Consolas" w:cs="Consolas"/>
          <w:bCs/>
          <w:i/>
          <w:sz w:val="24"/>
          <w:szCs w:val="24"/>
        </w:rPr>
      </w:pPr>
      <w:r w:rsidRPr="002C30B2">
        <w:rPr>
          <w:rFonts w:ascii="Consolas" w:hAnsi="Consolas" w:cs="Consolas"/>
          <w:bCs/>
          <w:i/>
          <w:sz w:val="24"/>
          <w:szCs w:val="24"/>
        </w:rPr>
        <w:t>PE (</w:t>
      </w:r>
      <w:r w:rsidR="00F26155" w:rsidRPr="002C30B2">
        <w:rPr>
          <w:rFonts w:ascii="Consolas" w:hAnsi="Consolas" w:cs="Consolas"/>
          <w:bCs/>
          <w:i/>
          <w:sz w:val="24"/>
          <w:szCs w:val="24"/>
        </w:rPr>
        <w:t>E&amp;M)/DCH</w:t>
      </w:r>
    </w:p>
    <w:sectPr w:rsidR="00F26155" w:rsidRPr="002C30B2" w:rsidSect="002F428A">
      <w:pgSz w:w="11907" w:h="16839" w:code="9"/>
      <w:pgMar w:top="3402"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124A6"/>
    <w:multiLevelType w:val="hybridMultilevel"/>
    <w:tmpl w:val="ACE07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110E18"/>
    <w:rsid w:val="001E1487"/>
    <w:rsid w:val="002C30B2"/>
    <w:rsid w:val="002D36D4"/>
    <w:rsid w:val="002F428A"/>
    <w:rsid w:val="003252B8"/>
    <w:rsid w:val="003436E5"/>
    <w:rsid w:val="004872A8"/>
    <w:rsid w:val="004B2F08"/>
    <w:rsid w:val="005B18E6"/>
    <w:rsid w:val="005F45F6"/>
    <w:rsid w:val="00652334"/>
    <w:rsid w:val="006638FC"/>
    <w:rsid w:val="00846DD8"/>
    <w:rsid w:val="008A1A94"/>
    <w:rsid w:val="009136BC"/>
    <w:rsid w:val="00925C67"/>
    <w:rsid w:val="009E4F39"/>
    <w:rsid w:val="00A93C3B"/>
    <w:rsid w:val="00BB5775"/>
    <w:rsid w:val="00BE51C0"/>
    <w:rsid w:val="00BF2FE4"/>
    <w:rsid w:val="00C924CF"/>
    <w:rsid w:val="00F16686"/>
    <w:rsid w:val="00F2615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me</cp:lastModifiedBy>
  <cp:revision>25</cp:revision>
  <cp:lastPrinted>2018-06-18T06:12:00Z</cp:lastPrinted>
  <dcterms:created xsi:type="dcterms:W3CDTF">2017-12-06T07:00:00Z</dcterms:created>
  <dcterms:modified xsi:type="dcterms:W3CDTF">2018-06-19T04:17:00Z</dcterms:modified>
</cp:coreProperties>
</file>