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B365D"/>
          <w:sz w:val="48"/>
        </w:rPr>
        <w:t>PRAAPTI AI (प्राप्ति AI)</w:t>
      </w:r>
    </w:p>
    <w:p>
      <w:pPr>
        <w:spacing w:after="360"/>
        <w:jc w:val="center"/>
      </w:pPr>
      <w:r>
        <w:rPr>
          <w:rFonts w:ascii="Calibri" w:hAnsi="Calibri"/>
          <w:i/>
          <w:color w:val="555555"/>
          <w:sz w:val="26"/>
        </w:rPr>
        <w:t>Advanced Statutory Cedar Policy Architecture &amp; Change Documentation</w:t>
        <w:br/>
        <w:t>Civic Intelligence &amp; RTI Act 2005 Access Control System</w:t>
      </w:r>
    </w:p>
    <w:p>
      <w:pPr>
        <w:spacing w:after="12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36"/>
        </w:rPr>
        <w:t>1. Executive Summary</w:t>
      </w:r>
    </w:p>
    <w:p>
      <w:pPr>
        <w:spacing w:after="160"/>
      </w:pPr>
      <w:r>
        <w:t xml:space="preserve">This document provides a comprehensive technical overview of the advanced </w:t>
      </w:r>
      <w:r>
        <w:rPr>
          <w:b/>
        </w:rPr>
        <w:t>Cedar Authorization Policy Engine</w:t>
      </w:r>
      <w:r>
        <w:t xml:space="preserve"> implemented for </w:t>
      </w:r>
      <w:r>
        <w:rPr>
          <w:b/>
        </w:rPr>
        <w:t>PRAAPTI AI (प्राप्ति AI)</w:t>
      </w:r>
      <w:r>
        <w:t xml:space="preserve"> — Pradhanmantri &amp; Rajya Assistance Application, Probability, and Transparency Interface.</w:t>
        <w:br/>
        <w:br/>
        <w:t xml:space="preserve">The project context requires strict statutory governance under the </w:t>
      </w:r>
      <w:r>
        <w:rPr>
          <w:b/>
        </w:rPr>
        <w:t>Right to Information (RTI) Act, 2005</w:t>
      </w:r>
      <w:r>
        <w:t>, balancing open public welfare scheme discovery with fine-grained zero-trust protection against bot spamming, identity forgery, rate limit abuse, and unauthorized citizen PII extraction.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36"/>
        </w:rPr>
        <w:t>2. Key Policy Categories &amp; Statutory Mapping</w:t>
      </w:r>
    </w:p>
    <w:p>
      <w:pPr>
        <w:spacing w:after="120"/>
      </w:pPr>
      <w:r>
        <w:t xml:space="preserve">The upgraded policy framework replaces simple single-rule permissions with </w:t>
      </w:r>
      <w:r>
        <w:rPr>
          <w:b/>
        </w:rPr>
        <w:t>14 fine-grained statutory rules</w:t>
      </w:r>
      <w:r>
        <w:t xml:space="preserve"> organized across four operational categories:</w:t>
      </w:r>
    </w:p>
    <w:p>
      <w:pPr>
        <w:pStyle w:val="ListBullet"/>
        <w:spacing w:after="80"/>
      </w:pPr>
      <w:r>
        <w:rPr>
          <w:b/>
          <w:color w:val="005A9C"/>
        </w:rPr>
        <w:t>Category 1: Public Civic Discovery &amp; Anti-Scam Transparency</w:t>
        <w:br/>
      </w:r>
      <w:r>
        <w:t>Provides open access for all citizens (verified or unverified) to search schemes, check eligibility, export guides, and report fraudulent portals or phishing URLs.</w:t>
      </w:r>
    </w:p>
    <w:p>
      <w:pPr>
        <w:pStyle w:val="ListBullet"/>
        <w:spacing w:after="80"/>
      </w:pPr>
      <w:r>
        <w:rPr>
          <w:b/>
          <w:color w:val="005A9C"/>
        </w:rPr>
        <w:t>Category 2: Statutory RTI Drafting &amp; Fee Exemptions (RTI Act 2005)</w:t>
        <w:br/>
      </w:r>
      <w:r>
        <w:t>Governs drafting rights for Tier 1 PIO (Sec 6(1)), Tier 2 FAA Appeals (Sec 19(1)), Tier 3 CIC Appeals (Sec 19(3)), statutory fee waivers for BPL/Senior Citizens/PwD (Sec 7(5)), and 48-Hour Emergency Life/Liberty RTIs (Sec 7(1) Proviso).</w:t>
      </w:r>
    </w:p>
    <w:p>
      <w:pPr>
        <w:pStyle w:val="ListBullet"/>
        <w:spacing w:after="80"/>
      </w:pPr>
      <w:r>
        <w:rPr>
          <w:b/>
          <w:color w:val="005A9C"/>
        </w:rPr>
        <w:t>Category 3: Bot Safeguards, Rate Limiting &amp; Zero-Trust Forbid Rules</w:t>
        <w:br/>
      </w:r>
      <w:r>
        <w:t>Uses Cedar's explicit 'forbid' statement (which strictly overrides 'permit') to block suspended/blacklisted accounts, unverified Tier 3 CIC spamming, unverified emergency route abuse, and daily volume threshold breaches (&gt;10 RTIs/day).</w:t>
      </w:r>
    </w:p>
    <w:p>
      <w:pPr>
        <w:pStyle w:val="ListBullet"/>
        <w:spacing w:after="160"/>
      </w:pPr>
      <w:r>
        <w:rPr>
          <w:b/>
          <w:color w:val="005A9C"/>
        </w:rPr>
        <w:t>Category 4: Governance, Audit, PIO Intake &amp; Data Privacy Safeguards</w:t>
        <w:br/>
      </w:r>
      <w:r>
        <w:t>Grants certified Auditors compliance inspection rights, restricts PIO Officer access to their assigned department, and enforces Data Privacy Safeguards against unredacted PII export.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36"/>
        </w:rPr>
        <w:t>3. Summary of 14 Cedar Authorization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Rule #</w:t>
            </w:r>
          </w:p>
        </w:tc>
        <w:tc>
          <w:tcPr>
            <w:tcW w:type="dxa" w:w="115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 / Target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Statutory Basis / Condition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Decision Logic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Rule 1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6400"/>
                <w:sz w:val="18"/>
              </w:rPr>
              <w:t>permit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SearchSchemes, ViewSchemeDetails, CheckEligibility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Public civic open access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ALLOW for all citizens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Rule 2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6400"/>
                <w:sz w:val="18"/>
              </w:rPr>
              <w:t>permit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FlagSuspiciousScheme, ReportPhishingDomain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Anti-scam civic defense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ALLOW for all citizens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Rule 3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6400"/>
                <w:sz w:val="18"/>
              </w:rPr>
              <w:t>permit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DraftTier1RTI, DraftTier2RTI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RTI Act Sec 6(1) &amp; Sec 19(1)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ALLOW if verified &amp; active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Rule 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6400"/>
                <w:sz w:val="18"/>
              </w:rPr>
              <w:t>permit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DraftTier3CICAppeal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RTI Act Sec 19(3) Second Appeal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ALLOW if Aadhaar/DigiLocker KYC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Rule 5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6400"/>
                <w:sz w:val="18"/>
              </w:rPr>
              <w:t>permit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ClaimRTIFeeExemption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RTI Act Sec 7(5) Fee Waiver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ALLOW if BPL, 60+ yrs, or PwD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Rule 6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6400"/>
                <w:sz w:val="18"/>
              </w:rPr>
              <w:t>permit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DraftUrgentLifeLibertyRTI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RTI Act Sec 7(1) 48-Hr Proviso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ALLOW if verified &amp; emergency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Rule 7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B22222"/>
                <w:sz w:val="18"/>
              </w:rPr>
              <w:t>forbid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Draft RTI / Fee Waiver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Account status in [suspended, blacklisted]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DENY (Overrides Permit)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Rule 8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B22222"/>
                <w:sz w:val="18"/>
              </w:rPr>
              <w:t>forbid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DraftTier3CICAppeal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Unverified account bot safeguard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DENY (Overrides Permit)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Rule 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B22222"/>
                <w:sz w:val="18"/>
              </w:rPr>
              <w:t>forbid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DraftUrgentLifeLibertyRTI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Unverified emergency route abuse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DENY (Overrides Permit)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Rule 10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B22222"/>
                <w:sz w:val="18"/>
              </w:rPr>
              <w:t>forbid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Draft Tier 1/2/3/Urgent RTI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Daily limit exceeded (&gt;=10 RTIs)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DENY unless SuperUser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Rule 11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6400"/>
                <w:sz w:val="18"/>
              </w:rPr>
              <w:t>permit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AuditRTIHistory, ExportRTIArchive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Compliance &amp; Audit governance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ALLOW for Role::Auditor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Rule 12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6400"/>
                <w:sz w:val="18"/>
              </w:rPr>
              <w:t>permit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InspectCitizenGrievance, VerifyKYC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PIO Departmental jurisdiction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ALLOW if dept matches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Rule 13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6400"/>
                <w:sz w:val="18"/>
              </w:rPr>
              <w:t>permit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Actions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System Administrator role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9FA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ALLOW for Role::SystemAdmin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Rule 14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B22222"/>
                <w:sz w:val="18"/>
              </w:rPr>
              <w:t>forbid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ExportRawCitizenPII, ViewUnredactedAadhaar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Data Privacy &amp; PII protection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FF0F0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DENY unless Admin/Auditor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36"/>
        </w:rPr>
        <w:t>4. Detailed Breakdown of Codebase Changes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A9C"/>
          <w:sz w:val="28"/>
        </w:rPr>
        <w:t>4.1 backend/policies/auth.cedar</w:t>
      </w:r>
    </w:p>
    <w:p>
      <w:r>
        <w:t>Updated the core Cedar policy definitions to include complete 14-rule zero-trust ruleset with Cedar 'when' and 'unless' condition blocks.</w:t>
      </w:r>
    </w:p>
    <w:p>
      <w:pPr>
        <w:spacing w:before="80" w:after="12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22222"/>
                <w:sz w:val="19"/>
              </w:rPr>
              <w:t>// Rule 4: Tier 3 CIC / SIC Second Appeal Drafting (Sec 19(3))</w:t>
              <w:br/>
              <w:t>permit (</w:t>
              <w:br/>
              <w:t xml:space="preserve">    principal,</w:t>
              <w:br/>
              <w:t xml:space="preserve">    action == Action::"DraftTier3CICAppeal",</w:t>
              <w:br/>
              <w:t xml:space="preserve">    resource</w:t>
              <w:br/>
              <w:t>)</w:t>
              <w:br/>
              <w:t>when {</w:t>
              <w:br/>
              <w:t xml:space="preserve">    principal.is_verified == true &amp;&amp;</w:t>
              <w:br/>
              <w:t xml:space="preserve">    principal.account_status == "active" &amp;&amp;</w:t>
              <w:br/>
              <w:t xml:space="preserve">    principal.kyc_level in ["aadhaar_otp", "digilocker", "offline_kyc"]</w:t>
              <w:br/>
              <w:t>};</w:t>
              <w:br/>
              <w:br/>
              <w:t>// Rule 7: FORBID Suspended or Flagged Accounts from Filing Statutory RTIs</w:t>
              <w:br/>
              <w:t>forbid (</w:t>
              <w:br/>
              <w:t xml:space="preserve">    principal,</w:t>
              <w:br/>
              <w:t xml:space="preserve">    action in [</w:t>
              <w:br/>
              <w:t xml:space="preserve">        Action::"DraftTier1RTI", Action::"DraftTier2RTI",</w:t>
              <w:br/>
              <w:t xml:space="preserve">        Action::"DraftTier3CICAppeal", Action::"DraftUrgentLifeLibertyRTI"</w:t>
              <w:br/>
              <w:t xml:space="preserve">    ],</w:t>
              <w:br/>
              <w:t xml:space="preserve">    resource</w:t>
              <w:br/>
              <w:t>)</w:t>
              <w:br/>
              <w:t>when {</w:t>
              <w:br/>
              <w:t xml:space="preserve">    principal.account_status in ["suspended", "blacklisted", "flagged_bot"]</w:t>
              <w:br/>
              <w:t>};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005A9C"/>
          <w:sz w:val="28"/>
        </w:rPr>
        <w:t>4.2 backend/policies/cedar_engine.py</w:t>
      </w:r>
    </w:p>
    <w:p>
      <w:r>
        <w:t xml:space="preserve">Refactored </w:t>
      </w:r>
      <w:r>
        <w:rPr>
          <w:b/>
        </w:rPr>
        <w:t>CedarEngine</w:t>
      </w:r>
      <w:r>
        <w:t xml:space="preserve"> class to support both native </w:t>
      </w:r>
      <w:r>
        <w:rPr>
          <w:b/>
        </w:rPr>
        <w:t>cedarpy</w:t>
      </w:r>
      <w:r>
        <w:t xml:space="preserve"> binding entity-parsing and a high-precision local Python evaluation fallback. Implemented explicit 3-phase evaluation order: </w:t>
      </w:r>
      <w:r>
        <w:rPr>
          <w:b/>
        </w:rPr>
        <w:t>Phase 1: Forbid Rules -&gt; Phase 2: Permit Rules -&gt; Phase 3: Default Deny</w:t>
      </w:r>
      <w:r>
        <w:t>.</w:t>
        <w:br/>
        <w:t xml:space="preserve">Included an automated </w:t>
      </w:r>
      <w:r>
        <w:rPr>
          <w:b/>
        </w:rPr>
        <w:t>8-scenario self-test suite</w:t>
      </w:r>
      <w:r>
        <w:t xml:space="preserve"> verifying every statutory edge case.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A9C"/>
          <w:sz w:val="28"/>
        </w:rPr>
        <w:t>4.3 backend/app.py</w:t>
      </w:r>
    </w:p>
    <w:p>
      <w:r>
        <w:t xml:space="preserve">Extended </w:t>
      </w:r>
      <w:r>
        <w:rPr>
          <w:b/>
        </w:rPr>
        <w:t>CitizenProfile</w:t>
      </w:r>
      <w:r>
        <w:t xml:space="preserve"> and </w:t>
      </w:r>
      <w:r>
        <w:rPr>
          <w:b/>
        </w:rPr>
        <w:t>RTIApplicationPayload</w:t>
      </w:r>
      <w:r>
        <w:t xml:space="preserve"> Pydantic v2 schemas with advanced statutory fields: </w:t>
      </w:r>
      <w:r>
        <w:rPr>
          <w:i/>
        </w:rPr>
        <w:t>is_bpl, age, disability_status, account_status, roles, is_emergency, is_life_or_liberty, claim_fee_waiver</w:t>
      </w:r>
      <w:r>
        <w:t>.</w:t>
        <w:br/>
        <w:t xml:space="preserve">Updated </w:t>
      </w:r>
      <w:r>
        <w:rPr>
          <w:b/>
        </w:rPr>
        <w:t>check_cedar_policy()</w:t>
      </w:r>
      <w:r>
        <w:t xml:space="preserve"> and </w:t>
      </w:r>
      <w:r>
        <w:rPr>
          <w:b/>
        </w:rPr>
        <w:t>run_praapti_agent_workflow()</w:t>
      </w:r>
      <w:r>
        <w:t xml:space="preserve"> to pass all attributes dynamically into </w:t>
      </w:r>
      <w:r>
        <w:rPr>
          <w:b/>
        </w:rPr>
        <w:t>CedarEngine</w:t>
      </w:r>
      <w:r>
        <w:t>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5A9C"/>
          <w:sz w:val="28"/>
        </w:rPr>
        <w:t>4.4 backend/templates/serve_ui.py &amp; README.md</w:t>
      </w:r>
    </w:p>
    <w:p>
      <w:r>
        <w:t>Updated local HTTP server endpoints (</w:t>
      </w:r>
      <w:r>
        <w:rPr>
          <w:b/>
        </w:rPr>
        <w:t>/api/rti/generate</w:t>
      </w:r>
      <w:r>
        <w:t xml:space="preserve"> and </w:t>
      </w:r>
      <w:r>
        <w:rPr>
          <w:b/>
        </w:rPr>
        <w:t>/api/workflow</w:t>
      </w:r>
      <w:r>
        <w:t xml:space="preserve">) to process extended payload attributes. Updated </w:t>
      </w:r>
      <w:r>
        <w:rPr>
          <w:b/>
        </w:rPr>
        <w:t>README.md</w:t>
      </w:r>
      <w:r>
        <w:t xml:space="preserve"> documenting all 14 statutory Cedar rules.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36"/>
        </w:rPr>
        <w:t>5. Empirical Verification &amp; Test Results</w:t>
      </w:r>
    </w:p>
    <w:p>
      <w:r>
        <w:t>All changes were validated through execution of unit test suites and integration tests. Summary of execution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05A9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2160"/>
            <w:shd w:fill="005A9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Action Tested</w:t>
            </w:r>
          </w:p>
        </w:tc>
        <w:tc>
          <w:tcPr>
            <w:tcW w:type="dxa" w:w="2160"/>
            <w:shd w:fill="005A9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Principal State</w:t>
            </w:r>
          </w:p>
        </w:tc>
        <w:tc>
          <w:tcPr>
            <w:tcW w:type="dxa" w:w="1152"/>
            <w:shd w:fill="005A9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1584"/>
            <w:shd w:fill="005A9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Rule Evaluated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1. Unverified Tier 3 CIC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DraftTier3CICAppeal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is_verified=False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B22222"/>
                <w:sz w:val="17"/>
              </w:rPr>
              <w:t>DENY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Rule 8 (Forbid)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2. Verified Tier 1 PIO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DraftTier1RTI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is_verified=True, active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6400"/>
                <w:sz w:val="17"/>
              </w:rPr>
              <w:t>ALLOW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Rule 3 (Permit)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3. BPL Fee Exemption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ClaimRTIFeeExemption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is_bpl=True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6400"/>
                <w:sz w:val="17"/>
              </w:rPr>
              <w:t>ALLOW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Rule 5 (Sec 7(5))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4. Senior Citizen Waiver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ClaimRTIFeeExemption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age=65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6400"/>
                <w:sz w:val="17"/>
              </w:rPr>
              <w:t>ALLOW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Rule 5 (Sec 7(5))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5. Suspended Account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DraftTier1RTI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account_status='suspended'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B22222"/>
                <w:sz w:val="17"/>
              </w:rPr>
              <w:t>DENY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Rule 7 (Forbid)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6. Emergency 48-Hr RTI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DraftUrgentLifeLibertyRTI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is_verified=True, emergency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6400"/>
                <w:sz w:val="17"/>
              </w:rPr>
              <w:t>ALLOW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Rule 6 (Sec 7(1))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7. Rate Limit Exceeded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DraftTier1RTI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daily_rti_count=12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B22222"/>
                <w:sz w:val="17"/>
              </w:rPr>
              <w:t>DENY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Rule 10 (Forbid)</w:t>
            </w:r>
          </w:p>
        </w:tc>
      </w:tr>
      <w:tr>
        <w:tc>
          <w:tcPr>
            <w:tcW w:type="dxa" w:w="259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8. Citizen PII Export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ExportRawCitizenPII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roles=['Citizen'], pii=True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B22222"/>
                <w:sz w:val="17"/>
              </w:rPr>
              <w:t>DENY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60" w:type="dxa"/>
              <w:right w:w="60" w:type="dxa"/>
            </w:tcMar>
            <w:shd w:fill="FAFAFA"/>
          </w:tcPr>
          <w:p>
            <w:pPr>
              <w:spacing w:before="20" w:after="20"/>
            </w:pPr>
            <w:r>
              <w:rPr>
                <w:rFonts w:ascii="Calibri" w:hAnsi="Calibri"/>
                <w:sz w:val="17"/>
              </w:rPr>
              <w:t>Rule 14 (Forbid)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36"/>
        </w:rPr>
        <w:t>6. Conclusion</w:t>
      </w:r>
    </w:p>
    <w:p>
      <w:r>
        <w:t xml:space="preserve">The upgraded Cedar authorization system for </w:t>
      </w:r>
      <w:r>
        <w:rPr>
          <w:b/>
        </w:rPr>
        <w:t>PRAAPTI AI</w:t>
      </w:r>
      <w:r>
        <w:t xml:space="preserve"> provides a production-grade, statutory-aligned security layer. It enforces zero-trust access control for Indian welfare scheme discovery and statutory RTI drafting while maintaining 100% offline local evaluation capability.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