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78264" w14:textId="3B43E545" w:rsidR="009004A1" w:rsidRPr="002C38E6" w:rsidRDefault="009004A1" w:rsidP="002C38E6">
      <w:pPr>
        <w:spacing w:line="360" w:lineRule="auto"/>
        <w:jc w:val="center"/>
        <w:rPr>
          <w:rFonts w:ascii="Times New Roman" w:hAnsi="Times New Roman"/>
          <w:b/>
          <w:bCs/>
          <w:color w:val="000000"/>
          <w:sz w:val="44"/>
          <w:szCs w:val="44"/>
        </w:rPr>
      </w:pPr>
      <w:r>
        <w:rPr>
          <w:rFonts w:ascii="Times New Roman" w:hAnsi="Times New Roman"/>
          <w:b/>
          <w:bCs/>
          <w:color w:val="000000"/>
          <w:sz w:val="40"/>
          <w:szCs w:val="40"/>
        </w:rPr>
        <w:t>“</w:t>
      </w:r>
      <w:r>
        <w:rPr>
          <w:rFonts w:ascii="Times New Roman" w:hAnsi="Times New Roman"/>
          <w:b/>
          <w:bCs/>
          <w:color w:val="000000"/>
          <w:sz w:val="44"/>
          <w:szCs w:val="44"/>
        </w:rPr>
        <w:t>Compar</w:t>
      </w:r>
      <w:r w:rsidR="00FC42AB">
        <w:rPr>
          <w:rFonts w:ascii="Times New Roman" w:hAnsi="Times New Roman"/>
          <w:b/>
          <w:bCs/>
          <w:color w:val="000000"/>
          <w:sz w:val="44"/>
          <w:szCs w:val="44"/>
        </w:rPr>
        <w:t>ative</w:t>
      </w:r>
      <w:r>
        <w:rPr>
          <w:rFonts w:ascii="Times New Roman" w:hAnsi="Times New Roman"/>
          <w:b/>
          <w:bCs/>
          <w:color w:val="000000"/>
          <w:sz w:val="44"/>
          <w:szCs w:val="44"/>
        </w:rPr>
        <w:t xml:space="preserve"> </w:t>
      </w:r>
      <w:r w:rsidR="00FC42AB">
        <w:rPr>
          <w:rFonts w:ascii="Times New Roman" w:hAnsi="Times New Roman"/>
          <w:b/>
          <w:bCs/>
          <w:color w:val="000000"/>
          <w:sz w:val="44"/>
          <w:szCs w:val="44"/>
        </w:rPr>
        <w:t xml:space="preserve">Study </w:t>
      </w:r>
      <w:r>
        <w:rPr>
          <w:rFonts w:ascii="Times New Roman" w:hAnsi="Times New Roman"/>
          <w:b/>
          <w:bCs/>
          <w:color w:val="000000"/>
          <w:sz w:val="44"/>
          <w:szCs w:val="44"/>
        </w:rPr>
        <w:t xml:space="preserve">of </w:t>
      </w:r>
      <w:r w:rsidR="00FC42AB">
        <w:rPr>
          <w:rFonts w:ascii="Times New Roman" w:hAnsi="Times New Roman"/>
          <w:b/>
          <w:bCs/>
          <w:color w:val="000000"/>
          <w:sz w:val="44"/>
          <w:szCs w:val="44"/>
        </w:rPr>
        <w:t>Response of Induction Chemotherapy between Locally Advanced Tongue and Gingivobuccal SCC”</w:t>
      </w:r>
    </w:p>
    <w:p w14:paraId="6A02054D" w14:textId="77777777" w:rsidR="009004A1" w:rsidRDefault="009004A1" w:rsidP="009004A1">
      <w:pPr>
        <w:spacing w:line="360" w:lineRule="auto"/>
        <w:ind w:right="-20"/>
        <w:jc w:val="center"/>
        <w:rPr>
          <w:rFonts w:ascii="Times New Roman" w:hAnsi="Times New Roman"/>
          <w:color w:val="000000"/>
          <w:sz w:val="36"/>
          <w:szCs w:val="36"/>
        </w:rPr>
      </w:pPr>
      <w:r>
        <w:rPr>
          <w:rFonts w:ascii="Times New Roman" w:hAnsi="Times New Roman"/>
          <w:color w:val="000000"/>
          <w:sz w:val="36"/>
          <w:szCs w:val="36"/>
        </w:rPr>
        <w:t>A proposal for the thesis work</w:t>
      </w:r>
      <w:r>
        <w:rPr>
          <w:rFonts w:ascii="Times New Roman" w:hAnsi="Times New Roman"/>
          <w:color w:val="000000"/>
          <w:spacing w:val="-57"/>
          <w:sz w:val="36"/>
          <w:szCs w:val="36"/>
        </w:rPr>
        <w:t xml:space="preserve"> </w:t>
      </w:r>
      <w:r>
        <w:rPr>
          <w:rFonts w:ascii="Times New Roman" w:hAnsi="Times New Roman"/>
          <w:color w:val="000000"/>
          <w:sz w:val="36"/>
          <w:szCs w:val="36"/>
        </w:rPr>
        <w:t>of</w:t>
      </w:r>
    </w:p>
    <w:p w14:paraId="6A92460B" w14:textId="6B5250CF" w:rsidR="009004A1" w:rsidRDefault="009004A1" w:rsidP="009004A1">
      <w:pPr>
        <w:pStyle w:val="Heading6"/>
        <w:spacing w:line="360" w:lineRule="auto"/>
        <w:ind w:right="-20"/>
        <w:jc w:val="center"/>
        <w:rPr>
          <w:rFonts w:ascii="Times New Roman" w:hAnsi="Times New Roman"/>
          <w:b/>
          <w:bCs/>
          <w:color w:val="000000"/>
          <w:sz w:val="36"/>
          <w:szCs w:val="36"/>
        </w:rPr>
      </w:pPr>
      <w:proofErr w:type="spellStart"/>
      <w:r>
        <w:rPr>
          <w:rFonts w:ascii="Times New Roman" w:hAnsi="Times New Roman"/>
          <w:b/>
          <w:bCs/>
          <w:color w:val="000000"/>
          <w:sz w:val="36"/>
          <w:szCs w:val="36"/>
        </w:rPr>
        <w:t>Dr.</w:t>
      </w:r>
      <w:proofErr w:type="spellEnd"/>
      <w:r>
        <w:rPr>
          <w:rFonts w:ascii="Times New Roman" w:hAnsi="Times New Roman"/>
          <w:b/>
          <w:bCs/>
          <w:color w:val="000000"/>
          <w:spacing w:val="-1"/>
          <w:sz w:val="36"/>
          <w:szCs w:val="36"/>
        </w:rPr>
        <w:t xml:space="preserve"> </w:t>
      </w:r>
      <w:r w:rsidR="002C38E6">
        <w:rPr>
          <w:rFonts w:ascii="Times New Roman" w:hAnsi="Times New Roman"/>
          <w:b/>
          <w:bCs/>
          <w:color w:val="000000"/>
          <w:sz w:val="36"/>
          <w:szCs w:val="36"/>
        </w:rPr>
        <w:t>Prashant Kumar Sinha</w:t>
      </w:r>
    </w:p>
    <w:p w14:paraId="0896037E" w14:textId="77777777" w:rsidR="009004A1" w:rsidRDefault="009004A1" w:rsidP="009004A1">
      <w:pPr>
        <w:spacing w:line="360" w:lineRule="auto"/>
        <w:ind w:right="-20"/>
        <w:rPr>
          <w:rFonts w:ascii="Times New Roman" w:hAnsi="Times New Roman"/>
          <w:color w:val="000000"/>
          <w:sz w:val="36"/>
          <w:szCs w:val="36"/>
        </w:rPr>
      </w:pPr>
    </w:p>
    <w:p w14:paraId="7E10B709" w14:textId="77777777" w:rsidR="009004A1" w:rsidRDefault="009004A1" w:rsidP="009004A1">
      <w:pPr>
        <w:spacing w:line="360" w:lineRule="auto"/>
        <w:ind w:right="-20" w:firstLine="5"/>
        <w:jc w:val="center"/>
        <w:rPr>
          <w:rFonts w:ascii="Times New Roman" w:hAnsi="Times New Roman"/>
          <w:color w:val="000000"/>
          <w:sz w:val="36"/>
          <w:szCs w:val="36"/>
        </w:rPr>
      </w:pPr>
      <w:r>
        <w:rPr>
          <w:rFonts w:ascii="Times New Roman" w:hAnsi="Times New Roman"/>
          <w:color w:val="000000"/>
          <w:sz w:val="36"/>
          <w:szCs w:val="36"/>
        </w:rPr>
        <w:t>In partial fulfilment of the criteria for the degree of</w:t>
      </w:r>
    </w:p>
    <w:p w14:paraId="624AD24C" w14:textId="77777777" w:rsidR="009004A1" w:rsidRDefault="009004A1" w:rsidP="009004A1">
      <w:pPr>
        <w:spacing w:line="360" w:lineRule="auto"/>
        <w:ind w:right="-20" w:firstLine="5"/>
        <w:jc w:val="center"/>
        <w:rPr>
          <w:rFonts w:ascii="Times New Roman" w:hAnsi="Times New Roman"/>
          <w:color w:val="000000"/>
          <w:sz w:val="36"/>
          <w:szCs w:val="36"/>
        </w:rPr>
      </w:pPr>
      <w:r>
        <w:rPr>
          <w:rFonts w:ascii="Times New Roman" w:hAnsi="Times New Roman"/>
          <w:color w:val="000000"/>
          <w:sz w:val="36"/>
          <w:szCs w:val="36"/>
        </w:rPr>
        <w:t>Doctorate of National Board (</w:t>
      </w:r>
      <w:proofErr w:type="spellStart"/>
      <w:r>
        <w:rPr>
          <w:rFonts w:ascii="Times New Roman" w:hAnsi="Times New Roman"/>
          <w:color w:val="000000"/>
          <w:sz w:val="36"/>
          <w:szCs w:val="36"/>
        </w:rPr>
        <w:t>DrNB</w:t>
      </w:r>
      <w:proofErr w:type="spellEnd"/>
      <w:r>
        <w:rPr>
          <w:rFonts w:ascii="Times New Roman" w:hAnsi="Times New Roman"/>
          <w:color w:val="000000"/>
          <w:sz w:val="36"/>
          <w:szCs w:val="36"/>
        </w:rPr>
        <w:t>), Surgical Oncology</w:t>
      </w:r>
    </w:p>
    <w:p w14:paraId="6B729B87" w14:textId="77777777" w:rsidR="009004A1" w:rsidRDefault="009004A1" w:rsidP="009004A1">
      <w:pPr>
        <w:spacing w:line="360" w:lineRule="auto"/>
        <w:ind w:right="-20" w:firstLine="5"/>
        <w:jc w:val="center"/>
        <w:rPr>
          <w:rFonts w:ascii="Times New Roman" w:hAnsi="Times New Roman"/>
          <w:color w:val="000000"/>
          <w:sz w:val="36"/>
          <w:szCs w:val="36"/>
        </w:rPr>
      </w:pPr>
      <w:r>
        <w:rPr>
          <w:rFonts w:ascii="Times New Roman" w:hAnsi="Times New Roman"/>
          <w:color w:val="000000"/>
          <w:sz w:val="36"/>
          <w:szCs w:val="36"/>
        </w:rPr>
        <w:t>under National</w:t>
      </w:r>
      <w:r>
        <w:rPr>
          <w:rFonts w:ascii="Times New Roman" w:hAnsi="Times New Roman"/>
          <w:color w:val="000000"/>
          <w:spacing w:val="-2"/>
          <w:sz w:val="36"/>
          <w:szCs w:val="36"/>
        </w:rPr>
        <w:t xml:space="preserve"> </w:t>
      </w:r>
      <w:r>
        <w:rPr>
          <w:rFonts w:ascii="Times New Roman" w:hAnsi="Times New Roman"/>
          <w:color w:val="000000"/>
          <w:sz w:val="36"/>
          <w:szCs w:val="36"/>
        </w:rPr>
        <w:t>Board</w:t>
      </w:r>
      <w:r>
        <w:rPr>
          <w:rFonts w:ascii="Times New Roman" w:hAnsi="Times New Roman"/>
          <w:color w:val="000000"/>
          <w:spacing w:val="-1"/>
          <w:sz w:val="36"/>
          <w:szCs w:val="36"/>
        </w:rPr>
        <w:t xml:space="preserve"> </w:t>
      </w:r>
      <w:r>
        <w:rPr>
          <w:rFonts w:ascii="Times New Roman" w:hAnsi="Times New Roman"/>
          <w:color w:val="000000"/>
          <w:sz w:val="36"/>
          <w:szCs w:val="36"/>
        </w:rPr>
        <w:t>of</w:t>
      </w:r>
      <w:r>
        <w:rPr>
          <w:rFonts w:ascii="Times New Roman" w:hAnsi="Times New Roman"/>
          <w:color w:val="000000"/>
          <w:spacing w:val="-3"/>
          <w:sz w:val="36"/>
          <w:szCs w:val="36"/>
        </w:rPr>
        <w:t xml:space="preserve"> </w:t>
      </w:r>
      <w:r>
        <w:rPr>
          <w:rFonts w:ascii="Times New Roman" w:hAnsi="Times New Roman"/>
          <w:color w:val="000000"/>
          <w:sz w:val="36"/>
          <w:szCs w:val="36"/>
        </w:rPr>
        <w:t>Examinations</w:t>
      </w:r>
    </w:p>
    <w:p w14:paraId="26C575CB" w14:textId="77777777" w:rsidR="009004A1" w:rsidRDefault="009004A1" w:rsidP="009004A1">
      <w:pPr>
        <w:spacing w:line="360" w:lineRule="auto"/>
        <w:ind w:right="-20"/>
        <w:jc w:val="center"/>
        <w:rPr>
          <w:rFonts w:ascii="Times New Roman" w:hAnsi="Times New Roman"/>
          <w:b/>
          <w:color w:val="000000"/>
          <w:sz w:val="36"/>
          <w:szCs w:val="36"/>
          <w:u w:val="thick"/>
        </w:rPr>
      </w:pPr>
    </w:p>
    <w:p w14:paraId="0044A805" w14:textId="77777777" w:rsidR="009004A1" w:rsidRDefault="009004A1" w:rsidP="009004A1">
      <w:pPr>
        <w:spacing w:line="360" w:lineRule="auto"/>
        <w:ind w:right="-20"/>
        <w:jc w:val="center"/>
        <w:rPr>
          <w:rFonts w:ascii="Times New Roman" w:hAnsi="Times New Roman"/>
          <w:b/>
          <w:color w:val="000000"/>
          <w:sz w:val="36"/>
          <w:szCs w:val="36"/>
        </w:rPr>
      </w:pPr>
      <w:r>
        <w:rPr>
          <w:rFonts w:ascii="Times New Roman" w:hAnsi="Times New Roman"/>
          <w:b/>
          <w:color w:val="000000"/>
          <w:sz w:val="36"/>
          <w:szCs w:val="36"/>
          <w:u w:val="thick"/>
        </w:rPr>
        <w:t>Guide</w:t>
      </w:r>
      <w:r>
        <w:rPr>
          <w:rFonts w:ascii="Times New Roman" w:hAnsi="Times New Roman"/>
          <w:b/>
          <w:color w:val="000000"/>
          <w:sz w:val="36"/>
          <w:szCs w:val="36"/>
        </w:rPr>
        <w:t xml:space="preserve"> </w:t>
      </w:r>
    </w:p>
    <w:p w14:paraId="64EE6EED" w14:textId="77777777" w:rsidR="009004A1" w:rsidRDefault="009004A1" w:rsidP="009004A1">
      <w:pPr>
        <w:spacing w:line="360" w:lineRule="auto"/>
        <w:ind w:right="-20"/>
        <w:jc w:val="center"/>
        <w:rPr>
          <w:rFonts w:ascii="Times New Roman" w:hAnsi="Times New Roman"/>
          <w:b/>
          <w:color w:val="000000"/>
          <w:sz w:val="36"/>
          <w:szCs w:val="36"/>
        </w:rPr>
      </w:pPr>
      <w:r>
        <w:rPr>
          <w:rFonts w:ascii="Times New Roman" w:hAnsi="Times New Roman"/>
          <w:b/>
          <w:color w:val="000000"/>
          <w:sz w:val="36"/>
          <w:szCs w:val="36"/>
        </w:rPr>
        <w:t>Prof.</w:t>
      </w:r>
      <w:r>
        <w:rPr>
          <w:rFonts w:ascii="Times New Roman" w:hAnsi="Times New Roman"/>
          <w:b/>
          <w:color w:val="000000"/>
          <w:spacing w:val="-2"/>
          <w:sz w:val="36"/>
          <w:szCs w:val="36"/>
        </w:rPr>
        <w:t xml:space="preserve"> </w:t>
      </w:r>
      <w:r>
        <w:rPr>
          <w:rFonts w:ascii="Times New Roman" w:hAnsi="Times New Roman"/>
          <w:b/>
          <w:color w:val="000000"/>
          <w:sz w:val="36"/>
          <w:szCs w:val="36"/>
        </w:rPr>
        <w:t>(</w:t>
      </w:r>
      <w:proofErr w:type="spellStart"/>
      <w:r>
        <w:rPr>
          <w:rFonts w:ascii="Times New Roman" w:hAnsi="Times New Roman"/>
          <w:b/>
          <w:color w:val="000000"/>
          <w:sz w:val="36"/>
          <w:szCs w:val="36"/>
        </w:rPr>
        <w:t>Dr.</w:t>
      </w:r>
      <w:proofErr w:type="spellEnd"/>
      <w:r>
        <w:rPr>
          <w:rFonts w:ascii="Times New Roman" w:hAnsi="Times New Roman"/>
          <w:b/>
          <w:color w:val="000000"/>
          <w:sz w:val="36"/>
          <w:szCs w:val="36"/>
        </w:rPr>
        <w:t>)</w:t>
      </w:r>
      <w:r>
        <w:rPr>
          <w:rFonts w:ascii="Times New Roman" w:hAnsi="Times New Roman"/>
          <w:b/>
          <w:color w:val="000000"/>
          <w:spacing w:val="-2"/>
          <w:sz w:val="36"/>
          <w:szCs w:val="36"/>
        </w:rPr>
        <w:t xml:space="preserve"> </w:t>
      </w:r>
      <w:proofErr w:type="spellStart"/>
      <w:r>
        <w:rPr>
          <w:rFonts w:ascii="Times New Roman" w:hAnsi="Times New Roman"/>
          <w:b/>
          <w:color w:val="000000"/>
          <w:sz w:val="36"/>
          <w:szCs w:val="36"/>
        </w:rPr>
        <w:t>Saradindu</w:t>
      </w:r>
      <w:proofErr w:type="spellEnd"/>
      <w:r>
        <w:rPr>
          <w:rFonts w:ascii="Times New Roman" w:hAnsi="Times New Roman"/>
          <w:b/>
          <w:color w:val="000000"/>
          <w:sz w:val="36"/>
          <w:szCs w:val="36"/>
        </w:rPr>
        <w:t xml:space="preserve"> Ghosh</w:t>
      </w:r>
    </w:p>
    <w:p w14:paraId="2A227343" w14:textId="77777777" w:rsidR="009004A1" w:rsidRDefault="009004A1" w:rsidP="009004A1">
      <w:pPr>
        <w:spacing w:line="360" w:lineRule="auto"/>
        <w:ind w:right="-20"/>
        <w:jc w:val="center"/>
        <w:rPr>
          <w:rFonts w:ascii="Times New Roman" w:hAnsi="Times New Roman"/>
          <w:color w:val="000000"/>
          <w:sz w:val="36"/>
          <w:szCs w:val="36"/>
        </w:rPr>
      </w:pPr>
      <w:r>
        <w:rPr>
          <w:rFonts w:ascii="Times New Roman" w:hAnsi="Times New Roman"/>
          <w:color w:val="000000"/>
          <w:sz w:val="36"/>
          <w:szCs w:val="36"/>
        </w:rPr>
        <w:t>Consultant,</w:t>
      </w:r>
      <w:r>
        <w:rPr>
          <w:rFonts w:ascii="Times New Roman" w:hAnsi="Times New Roman"/>
          <w:color w:val="000000"/>
          <w:spacing w:val="1"/>
          <w:sz w:val="36"/>
          <w:szCs w:val="36"/>
        </w:rPr>
        <w:t xml:space="preserve"> </w:t>
      </w:r>
      <w:r>
        <w:rPr>
          <w:rFonts w:ascii="Times New Roman" w:hAnsi="Times New Roman"/>
          <w:color w:val="000000"/>
          <w:sz w:val="36"/>
          <w:szCs w:val="36"/>
        </w:rPr>
        <w:t>Surgical</w:t>
      </w:r>
      <w:r>
        <w:rPr>
          <w:rFonts w:ascii="Times New Roman" w:hAnsi="Times New Roman"/>
          <w:color w:val="000000"/>
          <w:spacing w:val="-2"/>
          <w:sz w:val="36"/>
          <w:szCs w:val="36"/>
        </w:rPr>
        <w:t xml:space="preserve"> </w:t>
      </w:r>
      <w:r>
        <w:rPr>
          <w:rFonts w:ascii="Times New Roman" w:hAnsi="Times New Roman"/>
          <w:color w:val="000000"/>
          <w:sz w:val="36"/>
          <w:szCs w:val="36"/>
        </w:rPr>
        <w:t xml:space="preserve">Oncology </w:t>
      </w:r>
    </w:p>
    <w:p w14:paraId="06AC8831" w14:textId="4FF3139A" w:rsidR="009004A1" w:rsidRDefault="009004A1" w:rsidP="009004A1">
      <w:pPr>
        <w:pStyle w:val="BodyText"/>
        <w:spacing w:line="360" w:lineRule="auto"/>
        <w:ind w:right="-20"/>
        <w:jc w:val="center"/>
        <w:rPr>
          <w:rFonts w:ascii="Times New Roman" w:hAnsi="Times New Roman"/>
          <w:color w:val="000000"/>
          <w:sz w:val="36"/>
          <w:szCs w:val="36"/>
          <w:u w:val="single"/>
        </w:rPr>
      </w:pPr>
      <w:r>
        <w:rPr>
          <w:rFonts w:ascii="Times New Roman" w:hAnsi="Times New Roman"/>
          <w:b/>
          <w:color w:val="000000"/>
          <w:sz w:val="36"/>
          <w:szCs w:val="36"/>
        </w:rPr>
        <w:t xml:space="preserve"> </w:t>
      </w:r>
      <w:r>
        <w:rPr>
          <w:rFonts w:ascii="Times New Roman" w:hAnsi="Times New Roman"/>
          <w:color w:val="000000"/>
          <w:sz w:val="36"/>
          <w:szCs w:val="36"/>
        </w:rPr>
        <w:t xml:space="preserve"> </w:t>
      </w:r>
    </w:p>
    <w:p w14:paraId="23F171C8" w14:textId="77777777" w:rsidR="009004A1" w:rsidRDefault="009004A1" w:rsidP="009004A1">
      <w:pPr>
        <w:spacing w:line="360" w:lineRule="auto"/>
        <w:ind w:right="-20"/>
        <w:jc w:val="center"/>
        <w:rPr>
          <w:rFonts w:ascii="Times New Roman" w:hAnsi="Times New Roman"/>
          <w:b/>
          <w:color w:val="000000"/>
          <w:sz w:val="36"/>
          <w:szCs w:val="36"/>
        </w:rPr>
      </w:pPr>
      <w:r>
        <w:rPr>
          <w:rFonts w:ascii="Times New Roman" w:hAnsi="Times New Roman"/>
          <w:b/>
          <w:color w:val="000000"/>
          <w:sz w:val="36"/>
          <w:szCs w:val="36"/>
        </w:rPr>
        <w:t>Saroj</w:t>
      </w:r>
      <w:r>
        <w:rPr>
          <w:rFonts w:ascii="Times New Roman" w:hAnsi="Times New Roman"/>
          <w:b/>
          <w:color w:val="000000"/>
          <w:spacing w:val="-2"/>
          <w:sz w:val="36"/>
          <w:szCs w:val="36"/>
        </w:rPr>
        <w:t xml:space="preserve"> </w:t>
      </w:r>
      <w:r>
        <w:rPr>
          <w:rFonts w:ascii="Times New Roman" w:hAnsi="Times New Roman"/>
          <w:b/>
          <w:color w:val="000000"/>
          <w:sz w:val="36"/>
          <w:szCs w:val="36"/>
        </w:rPr>
        <w:t>Gupta Cancer</w:t>
      </w:r>
      <w:r>
        <w:rPr>
          <w:rFonts w:ascii="Times New Roman" w:hAnsi="Times New Roman"/>
          <w:b/>
          <w:color w:val="000000"/>
          <w:spacing w:val="-4"/>
          <w:sz w:val="36"/>
          <w:szCs w:val="36"/>
        </w:rPr>
        <w:t xml:space="preserve"> </w:t>
      </w:r>
      <w:r>
        <w:rPr>
          <w:rFonts w:ascii="Times New Roman" w:hAnsi="Times New Roman"/>
          <w:b/>
          <w:color w:val="000000"/>
          <w:sz w:val="36"/>
          <w:szCs w:val="36"/>
        </w:rPr>
        <w:t>Centre</w:t>
      </w:r>
      <w:r>
        <w:rPr>
          <w:rFonts w:ascii="Times New Roman" w:hAnsi="Times New Roman"/>
          <w:b/>
          <w:color w:val="000000"/>
          <w:spacing w:val="-5"/>
          <w:sz w:val="36"/>
          <w:szCs w:val="36"/>
        </w:rPr>
        <w:t xml:space="preserve"> </w:t>
      </w:r>
      <w:r>
        <w:rPr>
          <w:rFonts w:ascii="Times New Roman" w:hAnsi="Times New Roman"/>
          <w:b/>
          <w:color w:val="000000"/>
          <w:sz w:val="36"/>
          <w:szCs w:val="36"/>
        </w:rPr>
        <w:t>and</w:t>
      </w:r>
      <w:r>
        <w:rPr>
          <w:rFonts w:ascii="Times New Roman" w:hAnsi="Times New Roman"/>
          <w:b/>
          <w:color w:val="000000"/>
          <w:spacing w:val="-5"/>
          <w:sz w:val="36"/>
          <w:szCs w:val="36"/>
        </w:rPr>
        <w:t xml:space="preserve"> </w:t>
      </w:r>
      <w:r>
        <w:rPr>
          <w:rFonts w:ascii="Times New Roman" w:hAnsi="Times New Roman"/>
          <w:b/>
          <w:color w:val="000000"/>
          <w:sz w:val="36"/>
          <w:szCs w:val="36"/>
        </w:rPr>
        <w:t>Research</w:t>
      </w:r>
      <w:r>
        <w:rPr>
          <w:rFonts w:ascii="Times New Roman" w:hAnsi="Times New Roman"/>
          <w:b/>
          <w:color w:val="000000"/>
          <w:spacing w:val="-1"/>
          <w:sz w:val="36"/>
          <w:szCs w:val="36"/>
        </w:rPr>
        <w:t xml:space="preserve"> </w:t>
      </w:r>
      <w:r>
        <w:rPr>
          <w:rFonts w:ascii="Times New Roman" w:hAnsi="Times New Roman"/>
          <w:b/>
          <w:color w:val="000000"/>
          <w:sz w:val="36"/>
          <w:szCs w:val="36"/>
        </w:rPr>
        <w:t xml:space="preserve">Institute </w:t>
      </w:r>
    </w:p>
    <w:p w14:paraId="00A6BF0E" w14:textId="77777777" w:rsidR="009004A1" w:rsidRDefault="009004A1" w:rsidP="009004A1">
      <w:pPr>
        <w:spacing w:line="360" w:lineRule="auto"/>
        <w:jc w:val="center"/>
        <w:rPr>
          <w:rFonts w:ascii="Times New Roman" w:hAnsi="Times New Roman"/>
          <w:color w:val="000000"/>
          <w:sz w:val="36"/>
          <w:szCs w:val="36"/>
        </w:rPr>
      </w:pPr>
      <w:r>
        <w:rPr>
          <w:rFonts w:ascii="Times New Roman" w:hAnsi="Times New Roman"/>
          <w:color w:val="000000"/>
          <w:sz w:val="36"/>
          <w:szCs w:val="36"/>
        </w:rPr>
        <w:t>Mahatma</w:t>
      </w:r>
      <w:r>
        <w:rPr>
          <w:rFonts w:ascii="Times New Roman" w:hAnsi="Times New Roman"/>
          <w:color w:val="000000"/>
          <w:spacing w:val="-2"/>
          <w:sz w:val="36"/>
          <w:szCs w:val="36"/>
        </w:rPr>
        <w:t xml:space="preserve"> </w:t>
      </w:r>
      <w:r>
        <w:rPr>
          <w:rFonts w:ascii="Times New Roman" w:hAnsi="Times New Roman"/>
          <w:color w:val="000000"/>
          <w:sz w:val="36"/>
          <w:szCs w:val="36"/>
        </w:rPr>
        <w:t>Gandhi</w:t>
      </w:r>
      <w:r>
        <w:rPr>
          <w:rFonts w:ascii="Times New Roman" w:hAnsi="Times New Roman"/>
          <w:color w:val="000000"/>
          <w:spacing w:val="-1"/>
          <w:sz w:val="36"/>
          <w:szCs w:val="36"/>
        </w:rPr>
        <w:t xml:space="preserve"> </w:t>
      </w:r>
      <w:r>
        <w:rPr>
          <w:rFonts w:ascii="Times New Roman" w:hAnsi="Times New Roman"/>
          <w:color w:val="000000"/>
          <w:sz w:val="36"/>
          <w:szCs w:val="36"/>
        </w:rPr>
        <w:t>Road,</w:t>
      </w:r>
      <w:r>
        <w:rPr>
          <w:rFonts w:ascii="Times New Roman" w:hAnsi="Times New Roman"/>
          <w:color w:val="000000"/>
          <w:spacing w:val="1"/>
          <w:sz w:val="36"/>
          <w:szCs w:val="36"/>
        </w:rPr>
        <w:t xml:space="preserve"> </w:t>
      </w:r>
      <w:proofErr w:type="spellStart"/>
      <w:r>
        <w:rPr>
          <w:rFonts w:ascii="Times New Roman" w:hAnsi="Times New Roman"/>
          <w:color w:val="000000"/>
          <w:sz w:val="36"/>
          <w:szCs w:val="36"/>
        </w:rPr>
        <w:t>Thakurpukur</w:t>
      </w:r>
      <w:proofErr w:type="spellEnd"/>
      <w:r>
        <w:rPr>
          <w:rFonts w:ascii="Times New Roman" w:hAnsi="Times New Roman"/>
          <w:color w:val="000000"/>
          <w:sz w:val="36"/>
          <w:szCs w:val="36"/>
        </w:rPr>
        <w:t>,</w:t>
      </w:r>
      <w:r>
        <w:rPr>
          <w:rFonts w:ascii="Times New Roman" w:hAnsi="Times New Roman"/>
          <w:color w:val="000000"/>
          <w:spacing w:val="-1"/>
          <w:sz w:val="36"/>
          <w:szCs w:val="36"/>
        </w:rPr>
        <w:t xml:space="preserve"> </w:t>
      </w:r>
      <w:r>
        <w:rPr>
          <w:rFonts w:ascii="Times New Roman" w:hAnsi="Times New Roman"/>
          <w:color w:val="000000"/>
          <w:sz w:val="36"/>
          <w:szCs w:val="36"/>
        </w:rPr>
        <w:t>Kolkata –</w:t>
      </w:r>
      <w:r>
        <w:rPr>
          <w:rFonts w:ascii="Times New Roman" w:hAnsi="Times New Roman"/>
          <w:color w:val="000000"/>
          <w:spacing w:val="-2"/>
          <w:sz w:val="36"/>
          <w:szCs w:val="36"/>
        </w:rPr>
        <w:t xml:space="preserve"> </w:t>
      </w:r>
      <w:r>
        <w:rPr>
          <w:rFonts w:ascii="Times New Roman" w:hAnsi="Times New Roman"/>
          <w:color w:val="000000"/>
          <w:sz w:val="36"/>
          <w:szCs w:val="36"/>
        </w:rPr>
        <w:t>700063</w:t>
      </w:r>
    </w:p>
    <w:p w14:paraId="53B49185" w14:textId="77777777" w:rsidR="002A6CEA" w:rsidRDefault="002A6CEA" w:rsidP="002A6CEA">
      <w:pPr>
        <w:spacing w:line="360" w:lineRule="auto"/>
        <w:rPr>
          <w:rFonts w:ascii="Times New Roman" w:hAnsi="Times New Roman"/>
          <w:color w:val="000000"/>
          <w:sz w:val="28"/>
          <w:szCs w:val="28"/>
        </w:rPr>
      </w:pPr>
      <w:proofErr w:type="gramStart"/>
      <w:r>
        <w:rPr>
          <w:rFonts w:ascii="Times New Roman" w:hAnsi="Times New Roman"/>
          <w:b/>
          <w:sz w:val="36"/>
          <w:szCs w:val="36"/>
        </w:rPr>
        <w:lastRenderedPageBreak/>
        <w:t>AIM  OF</w:t>
      </w:r>
      <w:proofErr w:type="gramEnd"/>
      <w:r>
        <w:rPr>
          <w:rFonts w:ascii="Times New Roman" w:hAnsi="Times New Roman"/>
          <w:b/>
          <w:sz w:val="36"/>
          <w:szCs w:val="36"/>
        </w:rPr>
        <w:t xml:space="preserve">  THE  STUDY</w:t>
      </w:r>
    </w:p>
    <w:p w14:paraId="513F8C3C" w14:textId="2894B1BA" w:rsidR="002A6CEA" w:rsidRPr="00F95CDB" w:rsidRDefault="00F95CDB" w:rsidP="00F95CDB">
      <w:pPr>
        <w:rPr>
          <w:rFonts w:ascii="Times New Roman" w:eastAsia="SimSun" w:hAnsi="Times New Roman" w:cs="Times New Roman"/>
          <w:sz w:val="32"/>
          <w:szCs w:val="32"/>
          <w:lang w:eastAsia="zh-CN"/>
        </w:rPr>
      </w:pPr>
      <w:r w:rsidRPr="00F95CDB">
        <w:rPr>
          <w:rFonts w:ascii="Times New Roman" w:hAnsi="Times New Roman" w:cs="Times New Roman"/>
          <w:sz w:val="32"/>
          <w:szCs w:val="32"/>
        </w:rPr>
        <w:t xml:space="preserve">To study response to induction chemotherapy in locally </w:t>
      </w:r>
      <w:r w:rsidR="00EC5533" w:rsidRPr="00F95CDB">
        <w:rPr>
          <w:rFonts w:ascii="Times New Roman" w:hAnsi="Times New Roman" w:cs="Times New Roman"/>
          <w:sz w:val="32"/>
          <w:szCs w:val="32"/>
        </w:rPr>
        <w:t>advanced tongue</w:t>
      </w:r>
      <w:r w:rsidRPr="00F95CDB">
        <w:rPr>
          <w:rFonts w:ascii="Times New Roman" w:hAnsi="Times New Roman" w:cs="Times New Roman"/>
          <w:color w:val="000000"/>
          <w:sz w:val="32"/>
          <w:szCs w:val="32"/>
        </w:rPr>
        <w:t xml:space="preserve"> and </w:t>
      </w:r>
      <w:proofErr w:type="gramStart"/>
      <w:r w:rsidR="00EC5533">
        <w:rPr>
          <w:rFonts w:ascii="Times New Roman" w:hAnsi="Times New Roman" w:cs="Times New Roman"/>
          <w:color w:val="000000"/>
          <w:sz w:val="32"/>
          <w:szCs w:val="32"/>
        </w:rPr>
        <w:t>g</w:t>
      </w:r>
      <w:r w:rsidRPr="00F95CDB">
        <w:rPr>
          <w:rFonts w:ascii="Times New Roman" w:hAnsi="Times New Roman" w:cs="Times New Roman"/>
          <w:color w:val="000000"/>
          <w:sz w:val="32"/>
          <w:szCs w:val="32"/>
        </w:rPr>
        <w:t xml:space="preserve">ingivobuccal </w:t>
      </w:r>
      <w:r w:rsidRPr="00F95CDB">
        <w:rPr>
          <w:rFonts w:ascii="Times New Roman" w:hAnsi="Times New Roman" w:cs="Times New Roman"/>
          <w:sz w:val="32"/>
          <w:szCs w:val="32"/>
        </w:rPr>
        <w:t xml:space="preserve"> </w:t>
      </w:r>
      <w:r w:rsidRPr="00F95CDB">
        <w:rPr>
          <w:rFonts w:ascii="Times New Roman" w:hAnsi="Times New Roman" w:cs="Times New Roman"/>
          <w:sz w:val="32"/>
          <w:szCs w:val="32"/>
        </w:rPr>
        <w:t>squamous</w:t>
      </w:r>
      <w:proofErr w:type="gramEnd"/>
      <w:r w:rsidRPr="00F95CDB">
        <w:rPr>
          <w:rFonts w:ascii="Times New Roman" w:hAnsi="Times New Roman" w:cs="Times New Roman"/>
          <w:sz w:val="32"/>
          <w:szCs w:val="32"/>
        </w:rPr>
        <w:t xml:space="preserve"> cell cancer</w:t>
      </w:r>
      <w:r w:rsidR="00B00766" w:rsidRPr="00F95CDB">
        <w:rPr>
          <w:rFonts w:ascii="Times New Roman" w:hAnsi="Times New Roman" w:cs="Times New Roman"/>
          <w:color w:val="000000"/>
          <w:sz w:val="32"/>
          <w:szCs w:val="32"/>
        </w:rPr>
        <w:t>.</w:t>
      </w:r>
    </w:p>
    <w:p w14:paraId="0DF3A960" w14:textId="77777777" w:rsidR="002A6CEA" w:rsidRPr="00F95CDB" w:rsidRDefault="002A6CEA" w:rsidP="002A6CEA">
      <w:pPr>
        <w:spacing w:line="360" w:lineRule="auto"/>
        <w:rPr>
          <w:rFonts w:ascii="Times New Roman" w:hAnsi="Times New Roman" w:cs="Times New Roman"/>
          <w:color w:val="000000"/>
          <w:sz w:val="32"/>
          <w:szCs w:val="32"/>
        </w:rPr>
      </w:pPr>
      <w:r w:rsidRPr="00F95CDB">
        <w:rPr>
          <w:rFonts w:ascii="Times New Roman" w:hAnsi="Times New Roman" w:cs="Times New Roman"/>
          <w:color w:val="000000"/>
          <w:sz w:val="32"/>
          <w:szCs w:val="32"/>
        </w:rPr>
        <w:t xml:space="preserve"> </w:t>
      </w:r>
    </w:p>
    <w:p w14:paraId="57B5779A" w14:textId="77777777" w:rsidR="002A6CEA" w:rsidRDefault="002A6CEA" w:rsidP="002A6CEA">
      <w:pPr>
        <w:spacing w:line="360" w:lineRule="auto"/>
        <w:rPr>
          <w:rFonts w:ascii="Times New Roman" w:hAnsi="Times New Roman"/>
          <w:color w:val="000000"/>
          <w:sz w:val="32"/>
          <w:szCs w:val="32"/>
        </w:rPr>
      </w:pPr>
      <w:r>
        <w:rPr>
          <w:rFonts w:ascii="Times New Roman" w:hAnsi="Times New Roman"/>
          <w:b/>
          <w:bCs/>
          <w:color w:val="000000"/>
          <w:sz w:val="36"/>
          <w:szCs w:val="36"/>
        </w:rPr>
        <w:t>OBJECTIVES OF THE STUDY</w:t>
      </w:r>
    </w:p>
    <w:p w14:paraId="31B85287" w14:textId="6E2492E4" w:rsidR="00EC5533" w:rsidRPr="00EC5533" w:rsidRDefault="00EC5533" w:rsidP="00EC5533">
      <w:pPr>
        <w:rPr>
          <w:rFonts w:ascii="Times New Roman" w:eastAsia="SimSun" w:hAnsi="Times New Roman" w:cs="Times New Roman"/>
          <w:sz w:val="32"/>
          <w:szCs w:val="32"/>
          <w:lang w:eastAsia="zh-CN"/>
        </w:rPr>
      </w:pPr>
      <w:r w:rsidRPr="00EC5533">
        <w:rPr>
          <w:rFonts w:ascii="Times New Roman" w:hAnsi="Times New Roman" w:cs="Times New Roman"/>
          <w:sz w:val="32"/>
          <w:szCs w:val="32"/>
        </w:rPr>
        <w:t xml:space="preserve">1. To study clinical and demographic profile of patients with locally advanced </w:t>
      </w:r>
      <w:r w:rsidRPr="00F95CDB">
        <w:rPr>
          <w:rFonts w:ascii="Times New Roman" w:hAnsi="Times New Roman" w:cs="Times New Roman"/>
          <w:sz w:val="32"/>
          <w:szCs w:val="32"/>
        </w:rPr>
        <w:t>tongue</w:t>
      </w:r>
      <w:r w:rsidRPr="00F95CDB">
        <w:rPr>
          <w:rFonts w:ascii="Times New Roman" w:hAnsi="Times New Roman" w:cs="Times New Roman"/>
          <w:color w:val="000000"/>
          <w:sz w:val="32"/>
          <w:szCs w:val="32"/>
        </w:rPr>
        <w:t xml:space="preserve"> and </w:t>
      </w:r>
      <w:proofErr w:type="gramStart"/>
      <w:r>
        <w:rPr>
          <w:rFonts w:ascii="Times New Roman" w:hAnsi="Times New Roman" w:cs="Times New Roman"/>
          <w:color w:val="000000"/>
          <w:sz w:val="32"/>
          <w:szCs w:val="32"/>
        </w:rPr>
        <w:t>g</w:t>
      </w:r>
      <w:r w:rsidRPr="00F95CDB">
        <w:rPr>
          <w:rFonts w:ascii="Times New Roman" w:hAnsi="Times New Roman" w:cs="Times New Roman"/>
          <w:color w:val="000000"/>
          <w:sz w:val="32"/>
          <w:szCs w:val="32"/>
        </w:rPr>
        <w:t xml:space="preserve">ingivobuccal </w:t>
      </w:r>
      <w:r w:rsidRPr="00F95CDB">
        <w:rPr>
          <w:rFonts w:ascii="Times New Roman" w:hAnsi="Times New Roman" w:cs="Times New Roman"/>
          <w:sz w:val="32"/>
          <w:szCs w:val="32"/>
        </w:rPr>
        <w:t xml:space="preserve"> squamous</w:t>
      </w:r>
      <w:proofErr w:type="gramEnd"/>
      <w:r w:rsidRPr="00F95CDB">
        <w:rPr>
          <w:rFonts w:ascii="Times New Roman" w:hAnsi="Times New Roman" w:cs="Times New Roman"/>
          <w:sz w:val="32"/>
          <w:szCs w:val="32"/>
        </w:rPr>
        <w:t xml:space="preserve"> cell cancer</w:t>
      </w:r>
      <w:r w:rsidRPr="00EC5533">
        <w:rPr>
          <w:rFonts w:ascii="Times New Roman" w:hAnsi="Times New Roman" w:cs="Times New Roman"/>
          <w:sz w:val="32"/>
          <w:szCs w:val="32"/>
        </w:rPr>
        <w:t>.</w:t>
      </w:r>
    </w:p>
    <w:p w14:paraId="0742C017" w14:textId="77777777" w:rsidR="00EC5533" w:rsidRPr="00EC5533" w:rsidRDefault="00EC5533" w:rsidP="00EC5533">
      <w:pPr>
        <w:rPr>
          <w:rFonts w:ascii="Times New Roman" w:hAnsi="Times New Roman" w:cs="Times New Roman"/>
          <w:sz w:val="32"/>
          <w:szCs w:val="32"/>
        </w:rPr>
      </w:pPr>
    </w:p>
    <w:p w14:paraId="26CFEAEE" w14:textId="77777777" w:rsidR="00EC5533" w:rsidRPr="00EC5533" w:rsidRDefault="00EC5533" w:rsidP="00EC5533">
      <w:pPr>
        <w:rPr>
          <w:rFonts w:ascii="Times New Roman" w:hAnsi="Times New Roman" w:cs="Times New Roman"/>
          <w:sz w:val="32"/>
          <w:szCs w:val="32"/>
        </w:rPr>
      </w:pPr>
      <w:r w:rsidRPr="00EC5533">
        <w:rPr>
          <w:rFonts w:ascii="Times New Roman" w:hAnsi="Times New Roman" w:cs="Times New Roman"/>
          <w:sz w:val="32"/>
          <w:szCs w:val="32"/>
        </w:rPr>
        <w:t>2. To study how many patients become candidates for further surgical therapy after induction chemotherapy.</w:t>
      </w:r>
    </w:p>
    <w:p w14:paraId="11746542" w14:textId="77777777" w:rsidR="00EC5533" w:rsidRPr="00EC5533" w:rsidRDefault="00EC5533" w:rsidP="00EC5533">
      <w:pPr>
        <w:rPr>
          <w:rFonts w:ascii="Times New Roman" w:hAnsi="Times New Roman" w:cs="Times New Roman"/>
          <w:sz w:val="32"/>
          <w:szCs w:val="32"/>
        </w:rPr>
      </w:pPr>
    </w:p>
    <w:p w14:paraId="395D62AE" w14:textId="77777777" w:rsidR="00EC5533" w:rsidRPr="00EC5533" w:rsidRDefault="00EC5533" w:rsidP="00EC5533">
      <w:pPr>
        <w:rPr>
          <w:rFonts w:ascii="Times New Roman" w:hAnsi="Times New Roman" w:cs="Times New Roman"/>
          <w:sz w:val="32"/>
          <w:szCs w:val="32"/>
        </w:rPr>
      </w:pPr>
      <w:r w:rsidRPr="00EC5533">
        <w:rPr>
          <w:rFonts w:ascii="Times New Roman" w:hAnsi="Times New Roman" w:cs="Times New Roman"/>
          <w:sz w:val="32"/>
          <w:szCs w:val="32"/>
        </w:rPr>
        <w:t>3. To study the patterns of recurrence following multimodality therapy</w:t>
      </w:r>
    </w:p>
    <w:p w14:paraId="08FD28FF" w14:textId="77777777" w:rsidR="002A6CEA" w:rsidRDefault="002A6CEA" w:rsidP="002A6CEA">
      <w:pPr>
        <w:spacing w:line="360" w:lineRule="auto"/>
        <w:rPr>
          <w:rFonts w:ascii="Times New Roman" w:hAnsi="Times New Roman"/>
          <w:b/>
          <w:bCs/>
          <w:color w:val="000000"/>
          <w:sz w:val="36"/>
          <w:szCs w:val="36"/>
        </w:rPr>
      </w:pPr>
    </w:p>
    <w:p w14:paraId="731A6F4D" w14:textId="77777777" w:rsidR="002A6CEA" w:rsidRDefault="002A6CEA" w:rsidP="002A6CEA">
      <w:pPr>
        <w:spacing w:line="360" w:lineRule="auto"/>
        <w:rPr>
          <w:rFonts w:ascii="Times New Roman" w:hAnsi="Times New Roman"/>
          <w:b/>
          <w:bCs/>
          <w:color w:val="000000"/>
          <w:sz w:val="36"/>
          <w:szCs w:val="36"/>
        </w:rPr>
      </w:pPr>
    </w:p>
    <w:p w14:paraId="08497300" w14:textId="77777777" w:rsidR="00102DCA" w:rsidRDefault="00102DCA" w:rsidP="00102DCA">
      <w:pPr>
        <w:spacing w:line="360" w:lineRule="auto"/>
        <w:rPr>
          <w:rFonts w:ascii="Times New Roman" w:hAnsi="Times New Roman"/>
          <w:b/>
          <w:bCs/>
          <w:color w:val="000000"/>
          <w:sz w:val="36"/>
          <w:szCs w:val="36"/>
        </w:rPr>
      </w:pPr>
      <w:r>
        <w:rPr>
          <w:rFonts w:ascii="Times New Roman" w:hAnsi="Times New Roman"/>
          <w:b/>
          <w:bCs/>
          <w:color w:val="000000"/>
          <w:sz w:val="36"/>
          <w:szCs w:val="36"/>
        </w:rPr>
        <w:t>INCLUSION CRITERIA</w:t>
      </w:r>
    </w:p>
    <w:p w14:paraId="3D646116" w14:textId="3D75EAD6" w:rsidR="00102DCA" w:rsidRPr="00102DCA" w:rsidRDefault="00102DCA" w:rsidP="00102DCA">
      <w:pPr>
        <w:pStyle w:val="ListParagraph"/>
        <w:numPr>
          <w:ilvl w:val="0"/>
          <w:numId w:val="3"/>
        </w:numPr>
        <w:rPr>
          <w:rFonts w:ascii="Times New Roman" w:eastAsia="SimSun" w:hAnsi="Times New Roman" w:cs="Times New Roman"/>
          <w:sz w:val="32"/>
          <w:szCs w:val="32"/>
          <w:lang w:eastAsia="zh-CN"/>
        </w:rPr>
      </w:pPr>
      <w:r w:rsidRPr="00102DCA">
        <w:rPr>
          <w:rFonts w:ascii="Times New Roman" w:hAnsi="Times New Roman" w:cs="Times New Roman"/>
          <w:sz w:val="32"/>
          <w:szCs w:val="32"/>
        </w:rPr>
        <w:t>Previously untreated Histologically proven</w:t>
      </w:r>
      <w:r w:rsidRPr="00102DCA">
        <w:rPr>
          <w:rFonts w:ascii="Times New Roman" w:hAnsi="Times New Roman" w:cs="Times New Roman"/>
          <w:sz w:val="32"/>
          <w:szCs w:val="32"/>
        </w:rPr>
        <w:t xml:space="preserve"> locally</w:t>
      </w:r>
      <w:r>
        <w:rPr>
          <w:rFonts w:ascii="Times New Roman" w:hAnsi="Times New Roman" w:cs="Times New Roman"/>
          <w:sz w:val="32"/>
          <w:szCs w:val="32"/>
        </w:rPr>
        <w:t xml:space="preserve"> </w:t>
      </w:r>
      <w:r w:rsidRPr="00102DCA">
        <w:rPr>
          <w:rFonts w:ascii="Times New Roman" w:hAnsi="Times New Roman" w:cs="Times New Roman"/>
          <w:sz w:val="32"/>
          <w:szCs w:val="32"/>
        </w:rPr>
        <w:t>advanced</w:t>
      </w:r>
      <w:r w:rsidRPr="00102DCA">
        <w:rPr>
          <w:rFonts w:ascii="Times New Roman" w:hAnsi="Times New Roman" w:cs="Times New Roman"/>
          <w:sz w:val="32"/>
          <w:szCs w:val="32"/>
        </w:rPr>
        <w:t xml:space="preserve"> </w:t>
      </w:r>
      <w:r w:rsidRPr="00102DCA">
        <w:rPr>
          <w:rFonts w:ascii="Times New Roman" w:hAnsi="Times New Roman" w:cs="Times New Roman"/>
          <w:sz w:val="32"/>
          <w:szCs w:val="32"/>
        </w:rPr>
        <w:t>tongue</w:t>
      </w:r>
      <w:r w:rsidRPr="00102DCA">
        <w:rPr>
          <w:rFonts w:ascii="Times New Roman" w:hAnsi="Times New Roman" w:cs="Times New Roman"/>
          <w:color w:val="000000"/>
          <w:sz w:val="32"/>
          <w:szCs w:val="32"/>
        </w:rPr>
        <w:t xml:space="preserve"> and </w:t>
      </w:r>
      <w:proofErr w:type="gramStart"/>
      <w:r w:rsidRPr="00102DCA">
        <w:rPr>
          <w:rFonts w:ascii="Times New Roman" w:hAnsi="Times New Roman" w:cs="Times New Roman"/>
          <w:color w:val="000000"/>
          <w:sz w:val="32"/>
          <w:szCs w:val="32"/>
        </w:rPr>
        <w:t xml:space="preserve">gingivobuccal </w:t>
      </w:r>
      <w:r w:rsidRPr="00102DCA">
        <w:rPr>
          <w:rFonts w:ascii="Times New Roman" w:hAnsi="Times New Roman" w:cs="Times New Roman"/>
          <w:sz w:val="32"/>
          <w:szCs w:val="32"/>
        </w:rPr>
        <w:t xml:space="preserve"> squamous</w:t>
      </w:r>
      <w:proofErr w:type="gramEnd"/>
      <w:r w:rsidRPr="00102DCA">
        <w:rPr>
          <w:rFonts w:ascii="Times New Roman" w:hAnsi="Times New Roman" w:cs="Times New Roman"/>
          <w:sz w:val="32"/>
          <w:szCs w:val="32"/>
        </w:rPr>
        <w:t xml:space="preserve"> cell carcinoma</w:t>
      </w:r>
      <w:r w:rsidRPr="00102DCA">
        <w:rPr>
          <w:rFonts w:ascii="Times New Roman" w:hAnsi="Times New Roman" w:cs="Times New Roman"/>
          <w:sz w:val="32"/>
          <w:szCs w:val="32"/>
        </w:rPr>
        <w:t>.</w:t>
      </w:r>
    </w:p>
    <w:p w14:paraId="4EED5737" w14:textId="2C9A6AA4" w:rsidR="00102DCA" w:rsidRPr="00102DCA" w:rsidRDefault="00102DCA" w:rsidP="00102DCA">
      <w:pPr>
        <w:pStyle w:val="ListParagraph"/>
        <w:numPr>
          <w:ilvl w:val="0"/>
          <w:numId w:val="3"/>
        </w:numPr>
        <w:rPr>
          <w:rFonts w:ascii="Times New Roman" w:hAnsi="Times New Roman" w:cs="Times New Roman"/>
          <w:sz w:val="32"/>
          <w:szCs w:val="32"/>
        </w:rPr>
      </w:pPr>
      <w:r w:rsidRPr="00102DCA">
        <w:rPr>
          <w:rFonts w:ascii="Times New Roman" w:hAnsi="Times New Roman" w:cs="Times New Roman"/>
          <w:sz w:val="32"/>
          <w:szCs w:val="32"/>
        </w:rPr>
        <w:t>Age 20 to 70 years.</w:t>
      </w:r>
    </w:p>
    <w:p w14:paraId="48610255" w14:textId="6BD2F4A3" w:rsidR="00102DCA" w:rsidRPr="00102DCA" w:rsidRDefault="00102DCA" w:rsidP="00102DCA">
      <w:pPr>
        <w:pStyle w:val="ListParagraph"/>
        <w:numPr>
          <w:ilvl w:val="0"/>
          <w:numId w:val="3"/>
        </w:numPr>
        <w:rPr>
          <w:rFonts w:ascii="Times New Roman" w:hAnsi="Times New Roman" w:cs="Times New Roman"/>
          <w:sz w:val="32"/>
          <w:szCs w:val="32"/>
        </w:rPr>
      </w:pPr>
      <w:r w:rsidRPr="00102DCA">
        <w:rPr>
          <w:rFonts w:ascii="Times New Roman" w:hAnsi="Times New Roman" w:cs="Times New Roman"/>
          <w:sz w:val="32"/>
          <w:szCs w:val="32"/>
        </w:rPr>
        <w:t>Patient must be willing for all three treatment modalities i.e. surgery, chemotherapy and radiotherapy.</w:t>
      </w:r>
    </w:p>
    <w:p w14:paraId="4CA36267" w14:textId="2DE0D27B" w:rsidR="00102DCA" w:rsidRPr="00102DCA" w:rsidRDefault="00102DCA" w:rsidP="00102DCA">
      <w:pPr>
        <w:pStyle w:val="ListParagraph"/>
        <w:numPr>
          <w:ilvl w:val="0"/>
          <w:numId w:val="3"/>
        </w:numPr>
        <w:rPr>
          <w:rFonts w:ascii="Times New Roman" w:hAnsi="Times New Roman" w:cs="Times New Roman"/>
          <w:sz w:val="32"/>
          <w:szCs w:val="32"/>
        </w:rPr>
      </w:pPr>
      <w:r w:rsidRPr="00102DCA">
        <w:rPr>
          <w:rFonts w:ascii="Times New Roman" w:hAnsi="Times New Roman" w:cs="Times New Roman"/>
          <w:sz w:val="32"/>
          <w:szCs w:val="32"/>
        </w:rPr>
        <w:lastRenderedPageBreak/>
        <w:t>ECOG performance status must be less than or equal to 2.</w:t>
      </w:r>
    </w:p>
    <w:p w14:paraId="2AB2B4D1" w14:textId="77777777" w:rsidR="00102DCA" w:rsidRDefault="00102DCA" w:rsidP="00102DCA">
      <w:pPr>
        <w:spacing w:line="360" w:lineRule="auto"/>
        <w:rPr>
          <w:rFonts w:ascii="Times New Roman" w:hAnsi="Times New Roman"/>
          <w:color w:val="000000"/>
          <w:sz w:val="32"/>
          <w:szCs w:val="32"/>
        </w:rPr>
      </w:pPr>
      <w:r>
        <w:rPr>
          <w:rFonts w:ascii="Times New Roman" w:hAnsi="Times New Roman"/>
          <w:color w:val="000000"/>
          <w:sz w:val="32"/>
          <w:szCs w:val="32"/>
        </w:rPr>
        <w:t xml:space="preserve"> </w:t>
      </w:r>
    </w:p>
    <w:p w14:paraId="24CF7757" w14:textId="77777777" w:rsidR="00102DCA" w:rsidRDefault="00102DCA" w:rsidP="00102DCA">
      <w:pPr>
        <w:spacing w:line="360" w:lineRule="auto"/>
        <w:rPr>
          <w:rFonts w:ascii="Times New Roman" w:hAnsi="Times New Roman"/>
          <w:b/>
          <w:bCs/>
          <w:color w:val="000000"/>
          <w:sz w:val="36"/>
          <w:szCs w:val="36"/>
        </w:rPr>
      </w:pPr>
      <w:r>
        <w:rPr>
          <w:rFonts w:ascii="Times New Roman" w:hAnsi="Times New Roman"/>
          <w:b/>
          <w:bCs/>
          <w:color w:val="000000"/>
          <w:sz w:val="36"/>
          <w:szCs w:val="36"/>
        </w:rPr>
        <w:t>EXCLUSION CRITERIA</w:t>
      </w:r>
    </w:p>
    <w:p w14:paraId="1F0BC1CE" w14:textId="77777777" w:rsidR="000E17C7" w:rsidRPr="000E17C7" w:rsidRDefault="000E17C7" w:rsidP="000E17C7">
      <w:pPr>
        <w:pStyle w:val="ListParagraph"/>
        <w:numPr>
          <w:ilvl w:val="0"/>
          <w:numId w:val="4"/>
        </w:numPr>
        <w:rPr>
          <w:rFonts w:ascii="Times New Roman" w:hAnsi="Times New Roman" w:cs="Times New Roman"/>
          <w:sz w:val="32"/>
          <w:szCs w:val="32"/>
        </w:rPr>
      </w:pPr>
      <w:r w:rsidRPr="000E17C7">
        <w:rPr>
          <w:rFonts w:ascii="Times New Roman" w:hAnsi="Times New Roman" w:cs="Times New Roman"/>
          <w:sz w:val="32"/>
          <w:szCs w:val="32"/>
        </w:rPr>
        <w:t>Previous or current malignancies at other sites, or treatment for them in form of CT/RT</w:t>
      </w:r>
    </w:p>
    <w:p w14:paraId="7BCE281C" w14:textId="77777777" w:rsidR="000E17C7" w:rsidRPr="000E17C7" w:rsidRDefault="000E17C7" w:rsidP="000E17C7">
      <w:pPr>
        <w:pStyle w:val="ListParagraph"/>
        <w:numPr>
          <w:ilvl w:val="0"/>
          <w:numId w:val="4"/>
        </w:numPr>
        <w:spacing w:line="360" w:lineRule="auto"/>
        <w:rPr>
          <w:rFonts w:ascii="Times New Roman" w:hAnsi="Times New Roman" w:cs="Times New Roman"/>
          <w:color w:val="000000"/>
          <w:sz w:val="32"/>
          <w:szCs w:val="32"/>
        </w:rPr>
      </w:pPr>
      <w:r w:rsidRPr="000E17C7">
        <w:rPr>
          <w:rFonts w:ascii="Times New Roman" w:hAnsi="Times New Roman" w:cs="Times New Roman"/>
          <w:color w:val="000000"/>
          <w:sz w:val="32"/>
          <w:szCs w:val="32"/>
        </w:rPr>
        <w:t>Patients with histology other than Squamous Cell Carcinoma</w:t>
      </w:r>
    </w:p>
    <w:p w14:paraId="2C26E9F7" w14:textId="77777777" w:rsidR="000E17C7" w:rsidRPr="000E17C7" w:rsidRDefault="000E17C7" w:rsidP="000E17C7">
      <w:pPr>
        <w:pStyle w:val="ListParagraph"/>
        <w:numPr>
          <w:ilvl w:val="0"/>
          <w:numId w:val="4"/>
        </w:numPr>
        <w:spacing w:line="360" w:lineRule="auto"/>
        <w:rPr>
          <w:rFonts w:ascii="Times New Roman" w:hAnsi="Times New Roman" w:cs="Times New Roman"/>
          <w:color w:val="000000"/>
          <w:sz w:val="32"/>
          <w:szCs w:val="32"/>
        </w:rPr>
      </w:pPr>
      <w:r w:rsidRPr="000E17C7">
        <w:rPr>
          <w:rFonts w:ascii="Times New Roman" w:hAnsi="Times New Roman" w:cs="Times New Roman"/>
          <w:sz w:val="32"/>
          <w:szCs w:val="32"/>
        </w:rPr>
        <w:t>Other serious illnesses or medical conditions requiring hospitalization during the year preceding study entry.</w:t>
      </w:r>
    </w:p>
    <w:p w14:paraId="2F4CE4BF" w14:textId="77777777" w:rsidR="000E17C7" w:rsidRPr="000E17C7" w:rsidRDefault="000E17C7" w:rsidP="000E17C7">
      <w:pPr>
        <w:pStyle w:val="ListParagraph"/>
        <w:numPr>
          <w:ilvl w:val="0"/>
          <w:numId w:val="4"/>
        </w:numPr>
        <w:spacing w:line="360" w:lineRule="auto"/>
        <w:rPr>
          <w:rFonts w:ascii="Times New Roman" w:hAnsi="Times New Roman" w:cs="Times New Roman"/>
          <w:color w:val="000000"/>
          <w:sz w:val="32"/>
          <w:szCs w:val="32"/>
        </w:rPr>
      </w:pPr>
      <w:proofErr w:type="spellStart"/>
      <w:r w:rsidRPr="000E17C7">
        <w:rPr>
          <w:rFonts w:ascii="Times New Roman" w:hAnsi="Times New Roman" w:cs="Times New Roman"/>
          <w:sz w:val="32"/>
          <w:szCs w:val="32"/>
        </w:rPr>
        <w:t>Immunosupression</w:t>
      </w:r>
      <w:proofErr w:type="spellEnd"/>
      <w:r w:rsidRPr="000E17C7">
        <w:rPr>
          <w:rFonts w:ascii="Times New Roman" w:hAnsi="Times New Roman" w:cs="Times New Roman"/>
          <w:sz w:val="32"/>
          <w:szCs w:val="32"/>
        </w:rPr>
        <w:t xml:space="preserve"> and collagen vascular diseases.</w:t>
      </w:r>
    </w:p>
    <w:p w14:paraId="7799C37A" w14:textId="02A5D79A" w:rsidR="000E17C7" w:rsidRPr="000E17C7" w:rsidRDefault="000E17C7" w:rsidP="000E17C7">
      <w:pPr>
        <w:pStyle w:val="ListParagraph"/>
        <w:numPr>
          <w:ilvl w:val="0"/>
          <w:numId w:val="4"/>
        </w:numPr>
        <w:spacing w:line="360" w:lineRule="auto"/>
        <w:rPr>
          <w:rFonts w:ascii="Times New Roman" w:hAnsi="Times New Roman" w:cs="Times New Roman"/>
          <w:color w:val="000000"/>
          <w:sz w:val="32"/>
          <w:szCs w:val="32"/>
        </w:rPr>
      </w:pPr>
      <w:r w:rsidRPr="000E17C7">
        <w:rPr>
          <w:rFonts w:ascii="Times New Roman" w:hAnsi="Times New Roman" w:cs="Times New Roman"/>
          <w:sz w:val="32"/>
          <w:szCs w:val="32"/>
        </w:rPr>
        <w:t>Pregnancy.</w:t>
      </w:r>
    </w:p>
    <w:p w14:paraId="4ED14FBB" w14:textId="77777777" w:rsidR="000E17C7" w:rsidRPr="000E17C7" w:rsidRDefault="000E17C7" w:rsidP="000E17C7">
      <w:pPr>
        <w:pStyle w:val="ListParagraph"/>
        <w:numPr>
          <w:ilvl w:val="0"/>
          <w:numId w:val="4"/>
        </w:numPr>
        <w:rPr>
          <w:rFonts w:ascii="Times New Roman" w:hAnsi="Times New Roman" w:cs="Times New Roman"/>
          <w:sz w:val="32"/>
          <w:szCs w:val="32"/>
        </w:rPr>
      </w:pPr>
      <w:r w:rsidRPr="000E17C7">
        <w:rPr>
          <w:rFonts w:ascii="Times New Roman" w:hAnsi="Times New Roman" w:cs="Times New Roman"/>
          <w:sz w:val="32"/>
          <w:szCs w:val="32"/>
        </w:rPr>
        <w:t xml:space="preserve">Past history of RT </w:t>
      </w:r>
      <w:r w:rsidRPr="000E17C7">
        <w:rPr>
          <w:rFonts w:ascii="Times New Roman" w:hAnsi="Times New Roman" w:cs="Times New Roman"/>
          <w:sz w:val="32"/>
          <w:szCs w:val="32"/>
        </w:rPr>
        <w:t>to neck</w:t>
      </w:r>
    </w:p>
    <w:p w14:paraId="440BCA3F" w14:textId="281F2B6A" w:rsidR="000E17C7" w:rsidRPr="000E17C7" w:rsidRDefault="000E17C7" w:rsidP="000E17C7">
      <w:pPr>
        <w:pStyle w:val="ListParagraph"/>
        <w:numPr>
          <w:ilvl w:val="0"/>
          <w:numId w:val="4"/>
        </w:numPr>
        <w:rPr>
          <w:rFonts w:ascii="Times New Roman" w:hAnsi="Times New Roman" w:cs="Times New Roman"/>
          <w:sz w:val="32"/>
          <w:szCs w:val="32"/>
        </w:rPr>
      </w:pPr>
      <w:r w:rsidRPr="000E17C7">
        <w:rPr>
          <w:rFonts w:ascii="Times New Roman" w:hAnsi="Times New Roman" w:cs="Times New Roman"/>
          <w:sz w:val="32"/>
          <w:szCs w:val="32"/>
        </w:rPr>
        <w:t>patients not fit for chemotherapy.</w:t>
      </w:r>
    </w:p>
    <w:p w14:paraId="52798BCD" w14:textId="77777777" w:rsidR="00036DB9" w:rsidRDefault="00036DB9" w:rsidP="009004A1">
      <w:pPr>
        <w:rPr>
          <w:rFonts w:ascii="Times New Roman" w:hAnsi="Times New Roman" w:cs="Times New Roman"/>
          <w:sz w:val="32"/>
          <w:szCs w:val="32"/>
        </w:rPr>
      </w:pPr>
    </w:p>
    <w:p w14:paraId="1B7D9000" w14:textId="77777777" w:rsidR="00FE51AC" w:rsidRDefault="00FE51AC" w:rsidP="00FE51AC">
      <w:pPr>
        <w:spacing w:line="360" w:lineRule="auto"/>
        <w:rPr>
          <w:rFonts w:ascii="Times New Roman" w:hAnsi="Times New Roman"/>
          <w:color w:val="000000"/>
          <w:sz w:val="36"/>
          <w:szCs w:val="36"/>
        </w:rPr>
      </w:pPr>
      <w:r>
        <w:rPr>
          <w:rFonts w:ascii="Times New Roman" w:hAnsi="Times New Roman"/>
          <w:b/>
          <w:bCs/>
          <w:color w:val="000000"/>
          <w:sz w:val="36"/>
          <w:szCs w:val="36"/>
        </w:rPr>
        <w:t>INTRODUCTION</w:t>
      </w:r>
    </w:p>
    <w:p w14:paraId="4860D239" w14:textId="241F09A9" w:rsidR="00FE51AC" w:rsidRPr="0016328E" w:rsidRDefault="00FE51AC" w:rsidP="00FE51AC">
      <w:pPr>
        <w:spacing w:line="360" w:lineRule="auto"/>
        <w:rPr>
          <w:rFonts w:ascii="Times New Roman" w:hAnsi="Times New Roman"/>
          <w:color w:val="000000"/>
          <w:sz w:val="32"/>
          <w:szCs w:val="32"/>
          <w:vertAlign w:val="superscript"/>
        </w:rPr>
      </w:pPr>
      <w:r>
        <w:rPr>
          <w:rFonts w:ascii="Times New Roman" w:hAnsi="Times New Roman"/>
          <w:color w:val="000000"/>
          <w:sz w:val="32"/>
          <w:szCs w:val="32"/>
        </w:rPr>
        <w:t xml:space="preserve">As per the </w:t>
      </w:r>
      <w:proofErr w:type="spellStart"/>
      <w:r>
        <w:rPr>
          <w:rFonts w:ascii="Times New Roman" w:hAnsi="Times New Roman"/>
          <w:color w:val="000000"/>
          <w:sz w:val="32"/>
          <w:szCs w:val="32"/>
        </w:rPr>
        <w:t>Globocan</w:t>
      </w:r>
      <w:proofErr w:type="spellEnd"/>
      <w:r>
        <w:rPr>
          <w:rFonts w:ascii="Times New Roman" w:hAnsi="Times New Roman"/>
          <w:color w:val="000000"/>
          <w:sz w:val="32"/>
          <w:szCs w:val="32"/>
        </w:rPr>
        <w:t xml:space="preserve"> 202</w:t>
      </w:r>
      <w:r w:rsidR="00B56A34">
        <w:rPr>
          <w:rFonts w:ascii="Times New Roman" w:hAnsi="Times New Roman"/>
          <w:color w:val="000000"/>
          <w:sz w:val="32"/>
          <w:szCs w:val="32"/>
        </w:rPr>
        <w:t>2</w:t>
      </w:r>
      <w:r>
        <w:rPr>
          <w:rFonts w:ascii="Times New Roman" w:hAnsi="Times New Roman"/>
          <w:color w:val="000000"/>
          <w:sz w:val="32"/>
          <w:szCs w:val="32"/>
        </w:rPr>
        <w:t xml:space="preserve"> data, Oral cancer is the most common</w:t>
      </w:r>
      <w:r w:rsidR="007D1B99">
        <w:rPr>
          <w:rFonts w:ascii="Times New Roman" w:hAnsi="Times New Roman"/>
          <w:color w:val="000000"/>
          <w:sz w:val="32"/>
          <w:szCs w:val="32"/>
        </w:rPr>
        <w:t xml:space="preserve"> </w:t>
      </w:r>
      <w:r>
        <w:rPr>
          <w:rFonts w:ascii="Times New Roman" w:hAnsi="Times New Roman"/>
          <w:color w:val="000000"/>
          <w:sz w:val="32"/>
          <w:szCs w:val="32"/>
        </w:rPr>
        <w:t>cancer among</w:t>
      </w:r>
      <w:r>
        <w:rPr>
          <w:rFonts w:ascii="Times New Roman" w:hAnsi="Times New Roman"/>
          <w:color w:val="000000"/>
          <w:sz w:val="32"/>
          <w:szCs w:val="32"/>
        </w:rPr>
        <w:t xml:space="preserve"> </w:t>
      </w:r>
      <w:r>
        <w:rPr>
          <w:rFonts w:ascii="Times New Roman" w:hAnsi="Times New Roman"/>
          <w:color w:val="000000"/>
          <w:sz w:val="32"/>
          <w:szCs w:val="32"/>
        </w:rPr>
        <w:t>Indian males</w:t>
      </w:r>
      <w:r w:rsidR="00B56A34">
        <w:rPr>
          <w:rFonts w:ascii="Times New Roman" w:hAnsi="Times New Roman"/>
          <w:color w:val="000000"/>
          <w:sz w:val="32"/>
          <w:szCs w:val="32"/>
        </w:rPr>
        <w:t>,</w:t>
      </w:r>
      <w:r>
        <w:rPr>
          <w:rFonts w:ascii="Times New Roman" w:hAnsi="Times New Roman"/>
          <w:color w:val="000000"/>
          <w:sz w:val="32"/>
          <w:szCs w:val="32"/>
        </w:rPr>
        <w:t xml:space="preserve"> </w:t>
      </w:r>
      <w:r w:rsidR="00B56A34">
        <w:rPr>
          <w:rFonts w:ascii="Times New Roman" w:hAnsi="Times New Roman"/>
          <w:color w:val="000000"/>
          <w:sz w:val="32"/>
          <w:szCs w:val="32"/>
        </w:rPr>
        <w:t>fourth</w:t>
      </w:r>
      <w:r>
        <w:rPr>
          <w:rFonts w:ascii="Times New Roman" w:hAnsi="Times New Roman"/>
          <w:color w:val="000000"/>
          <w:sz w:val="32"/>
          <w:szCs w:val="32"/>
        </w:rPr>
        <w:t xml:space="preserve"> most common cancer in </w:t>
      </w:r>
      <w:r w:rsidR="00B56A34">
        <w:rPr>
          <w:rFonts w:ascii="Times New Roman" w:hAnsi="Times New Roman"/>
          <w:color w:val="000000"/>
          <w:sz w:val="32"/>
          <w:szCs w:val="32"/>
        </w:rPr>
        <w:t xml:space="preserve">female and second most common among both sexes </w:t>
      </w:r>
      <w:r>
        <w:rPr>
          <w:rFonts w:ascii="Times New Roman" w:hAnsi="Times New Roman"/>
          <w:color w:val="000000"/>
          <w:sz w:val="32"/>
          <w:szCs w:val="32"/>
        </w:rPr>
        <w:t xml:space="preserve">with a prevalence of </w:t>
      </w:r>
      <w:r w:rsidR="00B56A34">
        <w:rPr>
          <w:rFonts w:ascii="Times New Roman" w:hAnsi="Times New Roman"/>
          <w:color w:val="000000"/>
          <w:sz w:val="32"/>
          <w:szCs w:val="32"/>
        </w:rPr>
        <w:t>11.4</w:t>
      </w:r>
      <w:r>
        <w:rPr>
          <w:rFonts w:ascii="Times New Roman" w:hAnsi="Times New Roman"/>
          <w:color w:val="000000"/>
          <w:sz w:val="32"/>
          <w:szCs w:val="32"/>
        </w:rPr>
        <w:t xml:space="preserve"> per 100</w:t>
      </w:r>
      <w:r>
        <w:rPr>
          <w:rFonts w:ascii="Times New Roman" w:hAnsi="Times New Roman"/>
          <w:color w:val="000000"/>
          <w:sz w:val="32"/>
          <w:szCs w:val="32"/>
        </w:rPr>
        <w:t>,</w:t>
      </w:r>
      <w:r>
        <w:rPr>
          <w:rFonts w:ascii="Times New Roman" w:hAnsi="Times New Roman"/>
          <w:color w:val="000000"/>
          <w:sz w:val="32"/>
          <w:szCs w:val="32"/>
        </w:rPr>
        <w:t>000 population.</w:t>
      </w:r>
      <w:r w:rsidR="0016328E">
        <w:rPr>
          <w:rFonts w:ascii="Times New Roman" w:hAnsi="Times New Roman"/>
          <w:color w:val="000000"/>
          <w:sz w:val="32"/>
          <w:szCs w:val="32"/>
          <w:vertAlign w:val="superscript"/>
        </w:rPr>
        <w:t>1</w:t>
      </w:r>
    </w:p>
    <w:p w14:paraId="76A60A81" w14:textId="77777777" w:rsidR="007455ED" w:rsidRDefault="0016328E" w:rsidP="00022894">
      <w:pPr>
        <w:rPr>
          <w:rFonts w:ascii="Times New Roman" w:eastAsia="SimSun" w:hAnsi="Times New Roman" w:cs="Times New Roman"/>
          <w:sz w:val="32"/>
          <w:szCs w:val="32"/>
          <w:vertAlign w:val="superscript"/>
          <w:lang w:eastAsia="zh-CN"/>
        </w:rPr>
      </w:pPr>
      <w:r w:rsidRPr="0016328E">
        <w:rPr>
          <w:rFonts w:ascii="Times New Roman" w:hAnsi="Times New Roman" w:cs="Times New Roman"/>
          <w:sz w:val="32"/>
          <w:szCs w:val="32"/>
        </w:rPr>
        <w:t xml:space="preserve">Squamous cell carcinoma of oral cavity is an aggressive cancer, reported to have worse survival and higher recurrence rate. The development of oral SCC is the result of the interaction of both environmental factors and genetic inheritance, and is therefore, multifactorial. Smoking and alcohol abuse are major risk factors for </w:t>
      </w:r>
      <w:r w:rsidRPr="0016328E">
        <w:rPr>
          <w:rFonts w:ascii="Times New Roman" w:hAnsi="Times New Roman" w:cs="Times New Roman"/>
          <w:sz w:val="32"/>
          <w:szCs w:val="32"/>
        </w:rPr>
        <w:lastRenderedPageBreak/>
        <w:t>the development of this disease.</w:t>
      </w:r>
      <w:r>
        <w:rPr>
          <w:rFonts w:ascii="Times New Roman" w:hAnsi="Times New Roman" w:cs="Times New Roman"/>
          <w:sz w:val="32"/>
          <w:szCs w:val="32"/>
          <w:vertAlign w:val="superscript"/>
        </w:rPr>
        <w:t>2</w:t>
      </w:r>
      <w:r w:rsidRPr="0016328E">
        <w:rPr>
          <w:rFonts w:ascii="Times New Roman" w:hAnsi="Times New Roman" w:cs="Times New Roman"/>
          <w:sz w:val="32"/>
          <w:szCs w:val="32"/>
        </w:rPr>
        <w:t xml:space="preserve"> Human papilloma virus (HPV) is also considered risk factor in about 25% of the disease. At the same time, not all smokers and alcohol users develop oral SCC, suggesting that individual variation in genetic susceptibility plays a critical role.</w:t>
      </w:r>
      <w:r>
        <w:rPr>
          <w:rFonts w:ascii="Times New Roman" w:hAnsi="Times New Roman" w:cs="Times New Roman"/>
          <w:sz w:val="32"/>
          <w:szCs w:val="32"/>
          <w:vertAlign w:val="superscript"/>
        </w:rPr>
        <w:t>3</w:t>
      </w:r>
      <w:r w:rsidRPr="0016328E">
        <w:rPr>
          <w:rFonts w:ascii="Times New Roman" w:hAnsi="Times New Roman" w:cs="Times New Roman"/>
          <w:sz w:val="32"/>
          <w:szCs w:val="32"/>
        </w:rPr>
        <w:t xml:space="preserve"> The 5-year life expectancy is about 50% when there are lymph 10 node metastases.</w:t>
      </w:r>
      <w:r>
        <w:rPr>
          <w:rFonts w:ascii="Times New Roman" w:hAnsi="Times New Roman" w:cs="Times New Roman"/>
          <w:sz w:val="32"/>
          <w:szCs w:val="32"/>
          <w:vertAlign w:val="superscript"/>
        </w:rPr>
        <w:t>4</w:t>
      </w:r>
    </w:p>
    <w:p w14:paraId="0AA0359A" w14:textId="795C6C38" w:rsidR="007D1B99" w:rsidRDefault="0016328E" w:rsidP="00022894">
      <w:pPr>
        <w:rPr>
          <w:rFonts w:ascii="Times New Roman" w:eastAsia="SimSun" w:hAnsi="Times New Roman" w:cs="Times New Roman"/>
          <w:sz w:val="32"/>
          <w:szCs w:val="32"/>
          <w:vertAlign w:val="superscript"/>
          <w:lang w:eastAsia="zh-CN"/>
        </w:rPr>
      </w:pPr>
      <w:r w:rsidRPr="0016328E">
        <w:rPr>
          <w:rFonts w:ascii="Times New Roman" w:hAnsi="Times New Roman" w:cs="Times New Roman"/>
          <w:sz w:val="32"/>
          <w:szCs w:val="32"/>
        </w:rPr>
        <w:t xml:space="preserve">Close proximity of these </w:t>
      </w:r>
      <w:proofErr w:type="spellStart"/>
      <w:r w:rsidRPr="0016328E">
        <w:rPr>
          <w:rFonts w:ascii="Times New Roman" w:hAnsi="Times New Roman" w:cs="Times New Roman"/>
          <w:sz w:val="32"/>
          <w:szCs w:val="32"/>
        </w:rPr>
        <w:t>tumors</w:t>
      </w:r>
      <w:proofErr w:type="spellEnd"/>
      <w:r w:rsidRPr="0016328E">
        <w:rPr>
          <w:rFonts w:ascii="Times New Roman" w:hAnsi="Times New Roman" w:cs="Times New Roman"/>
          <w:sz w:val="32"/>
          <w:szCs w:val="32"/>
        </w:rPr>
        <w:t xml:space="preserve"> to the mandible and skin makes the latter susceptible to early </w:t>
      </w:r>
      <w:proofErr w:type="spellStart"/>
      <w:r w:rsidRPr="0016328E">
        <w:rPr>
          <w:rFonts w:ascii="Times New Roman" w:hAnsi="Times New Roman" w:cs="Times New Roman"/>
          <w:sz w:val="32"/>
          <w:szCs w:val="32"/>
        </w:rPr>
        <w:t>tumor</w:t>
      </w:r>
      <w:proofErr w:type="spellEnd"/>
      <w:r w:rsidRPr="0016328E">
        <w:rPr>
          <w:rFonts w:ascii="Times New Roman" w:hAnsi="Times New Roman" w:cs="Times New Roman"/>
          <w:sz w:val="32"/>
          <w:szCs w:val="32"/>
        </w:rPr>
        <w:t xml:space="preserve"> invasion. </w:t>
      </w:r>
    </w:p>
    <w:p w14:paraId="31CDB3C4" w14:textId="3DBA9CA4" w:rsidR="00022894" w:rsidRPr="00022894" w:rsidRDefault="00022894" w:rsidP="00022894">
      <w:pPr>
        <w:rPr>
          <w:rFonts w:ascii="Times New Roman" w:eastAsia="SimSun" w:hAnsi="Times New Roman" w:cs="Times New Roman"/>
          <w:sz w:val="32"/>
          <w:szCs w:val="32"/>
          <w:lang w:eastAsia="zh-CN"/>
        </w:rPr>
      </w:pPr>
      <w:r w:rsidRPr="00022894">
        <w:rPr>
          <w:rFonts w:ascii="Times New Roman" w:hAnsi="Times New Roman" w:cs="Times New Roman"/>
          <w:sz w:val="32"/>
          <w:szCs w:val="32"/>
        </w:rPr>
        <w:t xml:space="preserve">The use of surgery, radiation, and/or chemotherapy depends on </w:t>
      </w:r>
      <w:proofErr w:type="spellStart"/>
      <w:r w:rsidRPr="00022894">
        <w:rPr>
          <w:rFonts w:ascii="Times New Roman" w:hAnsi="Times New Roman" w:cs="Times New Roman"/>
          <w:sz w:val="32"/>
          <w:szCs w:val="32"/>
        </w:rPr>
        <w:t>tumor</w:t>
      </w:r>
      <w:proofErr w:type="spellEnd"/>
      <w:r w:rsidRPr="00022894">
        <w:rPr>
          <w:rFonts w:ascii="Times New Roman" w:hAnsi="Times New Roman" w:cs="Times New Roman"/>
          <w:sz w:val="32"/>
          <w:szCs w:val="32"/>
        </w:rPr>
        <w:t xml:space="preserve"> </w:t>
      </w:r>
      <w:proofErr w:type="spellStart"/>
      <w:r w:rsidRPr="00022894">
        <w:rPr>
          <w:rFonts w:ascii="Times New Roman" w:hAnsi="Times New Roman" w:cs="Times New Roman"/>
          <w:sz w:val="32"/>
          <w:szCs w:val="32"/>
        </w:rPr>
        <w:t>resectability</w:t>
      </w:r>
      <w:proofErr w:type="spellEnd"/>
      <w:r w:rsidRPr="00022894">
        <w:rPr>
          <w:rFonts w:ascii="Times New Roman" w:hAnsi="Times New Roman" w:cs="Times New Roman"/>
          <w:sz w:val="32"/>
          <w:szCs w:val="32"/>
        </w:rPr>
        <w:t xml:space="preserve"> and location, as well as whether an organ preservation approach is feasible</w:t>
      </w:r>
      <w:r>
        <w:rPr>
          <w:rFonts w:ascii="Times New Roman" w:hAnsi="Times New Roman" w:cs="Times New Roman"/>
          <w:sz w:val="32"/>
          <w:szCs w:val="32"/>
          <w:vertAlign w:val="superscript"/>
        </w:rPr>
        <w:t>5</w:t>
      </w:r>
      <w:r w:rsidRPr="00022894">
        <w:rPr>
          <w:rFonts w:ascii="Times New Roman" w:hAnsi="Times New Roman" w:cs="Times New Roman"/>
          <w:sz w:val="32"/>
          <w:szCs w:val="32"/>
        </w:rPr>
        <w:t>. The main treatment option for primary as well as recurrent disease is surgical therapy.</w:t>
      </w:r>
      <w:r>
        <w:rPr>
          <w:rFonts w:ascii="Times New Roman" w:hAnsi="Times New Roman" w:cs="Times New Roman"/>
          <w:sz w:val="32"/>
          <w:szCs w:val="32"/>
          <w:vertAlign w:val="superscript"/>
        </w:rPr>
        <w:t>6</w:t>
      </w:r>
      <w:r>
        <w:rPr>
          <w:rFonts w:ascii="Times New Roman" w:hAnsi="Times New Roman" w:cs="Times New Roman"/>
          <w:sz w:val="32"/>
          <w:szCs w:val="32"/>
        </w:rPr>
        <w:t xml:space="preserve"> A</w:t>
      </w:r>
      <w:r w:rsidRPr="00022894">
        <w:rPr>
          <w:rFonts w:ascii="Times New Roman" w:hAnsi="Times New Roman" w:cs="Times New Roman"/>
          <w:sz w:val="32"/>
          <w:szCs w:val="32"/>
        </w:rPr>
        <w:t>lthough obtaining negative surgical margins is the primary goal of surgery, achieving this may be difficult in some cases because of infiltration of vital structures such as the carotid artery or the prevertebral fasciae.</w:t>
      </w:r>
      <w:r>
        <w:rPr>
          <w:rFonts w:ascii="Times New Roman" w:hAnsi="Times New Roman" w:cs="Times New Roman"/>
          <w:sz w:val="32"/>
          <w:szCs w:val="32"/>
          <w:vertAlign w:val="superscript"/>
        </w:rPr>
        <w:t>7</w:t>
      </w:r>
      <w:r w:rsidRPr="00022894">
        <w:rPr>
          <w:rFonts w:ascii="Times New Roman" w:hAnsi="Times New Roman" w:cs="Times New Roman"/>
          <w:sz w:val="32"/>
          <w:szCs w:val="32"/>
        </w:rPr>
        <w:t xml:space="preserve"> Therefore primary radio</w:t>
      </w:r>
      <w:r>
        <w:rPr>
          <w:rFonts w:ascii="Times New Roman" w:hAnsi="Times New Roman" w:cs="Times New Roman"/>
          <w:sz w:val="32"/>
          <w:szCs w:val="32"/>
        </w:rPr>
        <w:t>-</w:t>
      </w:r>
      <w:r w:rsidRPr="00022894">
        <w:rPr>
          <w:rFonts w:ascii="Times New Roman" w:hAnsi="Times New Roman" w:cs="Times New Roman"/>
          <w:sz w:val="32"/>
          <w:szCs w:val="32"/>
        </w:rPr>
        <w:t>chemotherapy is an alternative for patients in such advanced oral carcinomas.</w:t>
      </w:r>
    </w:p>
    <w:p w14:paraId="3B76454A" w14:textId="77777777" w:rsidR="00022894" w:rsidRPr="00022894" w:rsidRDefault="00022894" w:rsidP="00022894">
      <w:pPr>
        <w:rPr>
          <w:rFonts w:ascii="Times New Roman" w:hAnsi="Times New Roman" w:cs="Times New Roman"/>
          <w:sz w:val="32"/>
          <w:szCs w:val="32"/>
        </w:rPr>
      </w:pPr>
    </w:p>
    <w:p w14:paraId="434CEE9E" w14:textId="25EA572D" w:rsidR="00022894" w:rsidRPr="00022894" w:rsidRDefault="00022894" w:rsidP="00022894">
      <w:pPr>
        <w:rPr>
          <w:rFonts w:ascii="Times New Roman" w:hAnsi="Times New Roman" w:cs="Times New Roman"/>
          <w:sz w:val="32"/>
          <w:szCs w:val="32"/>
          <w:vertAlign w:val="superscript"/>
        </w:rPr>
      </w:pPr>
      <w:r w:rsidRPr="00022894">
        <w:rPr>
          <w:rFonts w:ascii="Times New Roman" w:hAnsi="Times New Roman" w:cs="Times New Roman"/>
          <w:sz w:val="32"/>
          <w:szCs w:val="32"/>
        </w:rPr>
        <w:t>In general, there are 3 main approaches to the initial treatment of locally advanced disease: (1) Concurrent platinum-based chemoradiation (definitive CT/RT), with surgery reserved for residual disease; (2) Surgery with neck dissection and reconstruction, followed by adjuvant radiation or chemoradiation, depending on the presence of adverse risk factors; or (3) Induction chemotherapy followed by definitive chemoradiation and/or surgery</w:t>
      </w:r>
      <w:r>
        <w:rPr>
          <w:rFonts w:ascii="Times New Roman" w:hAnsi="Times New Roman" w:cs="Times New Roman"/>
          <w:sz w:val="32"/>
          <w:szCs w:val="32"/>
        </w:rPr>
        <w:t>.</w:t>
      </w:r>
      <w:r>
        <w:rPr>
          <w:rFonts w:ascii="Times New Roman" w:hAnsi="Times New Roman" w:cs="Times New Roman"/>
          <w:sz w:val="32"/>
          <w:szCs w:val="32"/>
          <w:vertAlign w:val="superscript"/>
        </w:rPr>
        <w:t>8</w:t>
      </w:r>
    </w:p>
    <w:p w14:paraId="796AE8DB" w14:textId="77777777" w:rsidR="00022894" w:rsidRPr="00022894" w:rsidRDefault="00022894" w:rsidP="00022894">
      <w:pPr>
        <w:rPr>
          <w:rFonts w:ascii="Times New Roman" w:hAnsi="Times New Roman" w:cs="Times New Roman"/>
          <w:sz w:val="32"/>
          <w:szCs w:val="32"/>
        </w:rPr>
      </w:pPr>
    </w:p>
    <w:p w14:paraId="15740203" w14:textId="77777777" w:rsidR="00022894" w:rsidRPr="00022894" w:rsidRDefault="00022894" w:rsidP="00022894">
      <w:pPr>
        <w:rPr>
          <w:rFonts w:ascii="Times New Roman" w:hAnsi="Times New Roman" w:cs="Times New Roman"/>
          <w:sz w:val="32"/>
          <w:szCs w:val="32"/>
        </w:rPr>
      </w:pPr>
      <w:r w:rsidRPr="00022894">
        <w:rPr>
          <w:rFonts w:ascii="Times New Roman" w:hAnsi="Times New Roman" w:cs="Times New Roman"/>
          <w:sz w:val="32"/>
          <w:szCs w:val="32"/>
        </w:rPr>
        <w:lastRenderedPageBreak/>
        <w:t>Traditional therapy for these patients has consisted of surgical resection, reconstruction and postoperative radiation. Although this approach is often effective in loco regional control of disease, there can be devastating effects on personal appearance and critical function, such as speech and swallowing. In patients treated with surgical resection and postoperative radiation, long term survival rates are generally low ranging from 30% to 40%. Despite the diversity of these patients, loco-regional recurrence patterns are more often than distant metastasis.</w:t>
      </w:r>
    </w:p>
    <w:p w14:paraId="1E7DE8A9" w14:textId="77777777" w:rsidR="00022894" w:rsidRPr="00022894" w:rsidRDefault="00022894" w:rsidP="00022894">
      <w:pPr>
        <w:rPr>
          <w:rFonts w:ascii="Times New Roman" w:hAnsi="Times New Roman" w:cs="Times New Roman"/>
          <w:sz w:val="32"/>
          <w:szCs w:val="32"/>
        </w:rPr>
      </w:pPr>
    </w:p>
    <w:p w14:paraId="68EDD7ED" w14:textId="41602FB6" w:rsidR="00022894" w:rsidRPr="00022894" w:rsidRDefault="00022894" w:rsidP="00022894">
      <w:pPr>
        <w:rPr>
          <w:rFonts w:ascii="Times New Roman" w:hAnsi="Times New Roman" w:cs="Times New Roman"/>
          <w:sz w:val="32"/>
          <w:szCs w:val="32"/>
        </w:rPr>
      </w:pPr>
      <w:r w:rsidRPr="00022894">
        <w:rPr>
          <w:rFonts w:ascii="Times New Roman" w:hAnsi="Times New Roman" w:cs="Times New Roman"/>
          <w:sz w:val="32"/>
          <w:szCs w:val="32"/>
        </w:rPr>
        <w:t xml:space="preserve">To improve local </w:t>
      </w:r>
      <w:proofErr w:type="spellStart"/>
      <w:r w:rsidRPr="00022894">
        <w:rPr>
          <w:rFonts w:ascii="Times New Roman" w:hAnsi="Times New Roman" w:cs="Times New Roman"/>
          <w:sz w:val="32"/>
          <w:szCs w:val="32"/>
        </w:rPr>
        <w:t>resectability</w:t>
      </w:r>
      <w:proofErr w:type="spellEnd"/>
      <w:r w:rsidRPr="00022894">
        <w:rPr>
          <w:rFonts w:ascii="Times New Roman" w:hAnsi="Times New Roman" w:cs="Times New Roman"/>
          <w:sz w:val="32"/>
          <w:szCs w:val="32"/>
        </w:rPr>
        <w:t xml:space="preserve">, to increase locoregional control, to decrease distant micro-metastasis and to maintain critical functions, the induction chemotherapy has been investigated. Frequently Cisplatin and 5 Fluorouracil, along with </w:t>
      </w:r>
      <w:proofErr w:type="spellStart"/>
      <w:r w:rsidRPr="00022894">
        <w:rPr>
          <w:rFonts w:ascii="Times New Roman" w:hAnsi="Times New Roman" w:cs="Times New Roman"/>
          <w:sz w:val="32"/>
          <w:szCs w:val="32"/>
        </w:rPr>
        <w:t>taxanes</w:t>
      </w:r>
      <w:proofErr w:type="spellEnd"/>
      <w:r w:rsidRPr="00022894">
        <w:rPr>
          <w:rFonts w:ascii="Times New Roman" w:hAnsi="Times New Roman" w:cs="Times New Roman"/>
          <w:sz w:val="32"/>
          <w:szCs w:val="32"/>
        </w:rPr>
        <w:t xml:space="preserve"> &amp; mitomycin have been used in induction chemotherapy. Induction chemotherapy is highly active in this setting, inducing partial remission in 60% to 90% of previously</w:t>
      </w:r>
      <w:r w:rsidRPr="00022894">
        <w:rPr>
          <w:rFonts w:ascii="Times New Roman" w:hAnsi="Times New Roman" w:cs="Times New Roman"/>
          <w:sz w:val="32"/>
          <w:szCs w:val="32"/>
        </w:rPr>
        <w:t xml:space="preserve"> </w:t>
      </w:r>
      <w:r w:rsidRPr="00022894">
        <w:rPr>
          <w:rFonts w:ascii="Times New Roman" w:hAnsi="Times New Roman" w:cs="Times New Roman"/>
          <w:sz w:val="32"/>
          <w:szCs w:val="32"/>
        </w:rPr>
        <w:t xml:space="preserve">untreated patients. However randomized trials have failed to demonstrate a clear impact on local </w:t>
      </w:r>
      <w:proofErr w:type="spellStart"/>
      <w:r w:rsidRPr="00022894">
        <w:rPr>
          <w:rFonts w:ascii="Times New Roman" w:hAnsi="Times New Roman" w:cs="Times New Roman"/>
          <w:sz w:val="32"/>
          <w:szCs w:val="32"/>
        </w:rPr>
        <w:t>tumor</w:t>
      </w:r>
      <w:proofErr w:type="spellEnd"/>
      <w:r w:rsidRPr="00022894">
        <w:rPr>
          <w:rFonts w:ascii="Times New Roman" w:hAnsi="Times New Roman" w:cs="Times New Roman"/>
          <w:sz w:val="32"/>
          <w:szCs w:val="32"/>
        </w:rPr>
        <w:t xml:space="preserve"> control or overall survival. The induction treatment format also provides a useful instrument to evaluate a novel drug regimen. The use of chemotherapy provides the potential for better regional &amp; distant </w:t>
      </w:r>
      <w:proofErr w:type="spellStart"/>
      <w:r w:rsidRPr="00022894">
        <w:rPr>
          <w:rFonts w:ascii="Times New Roman" w:hAnsi="Times New Roman" w:cs="Times New Roman"/>
          <w:sz w:val="32"/>
          <w:szCs w:val="32"/>
        </w:rPr>
        <w:t>tumor</w:t>
      </w:r>
      <w:proofErr w:type="spellEnd"/>
      <w:r w:rsidRPr="00022894">
        <w:rPr>
          <w:rFonts w:ascii="Times New Roman" w:hAnsi="Times New Roman" w:cs="Times New Roman"/>
          <w:sz w:val="32"/>
          <w:szCs w:val="32"/>
        </w:rPr>
        <w:t xml:space="preserve"> control.</w:t>
      </w:r>
    </w:p>
    <w:p w14:paraId="177315F5" w14:textId="77777777" w:rsidR="00BC21C3" w:rsidRDefault="00BC21C3" w:rsidP="00BC21C3">
      <w:pPr>
        <w:spacing w:line="360" w:lineRule="auto"/>
        <w:rPr>
          <w:rFonts w:ascii="Times New Roman" w:hAnsi="Times New Roman"/>
          <w:b/>
          <w:bCs/>
          <w:color w:val="000000"/>
          <w:sz w:val="36"/>
          <w:szCs w:val="36"/>
        </w:rPr>
      </w:pPr>
      <w:r>
        <w:rPr>
          <w:rFonts w:ascii="Times New Roman" w:hAnsi="Times New Roman"/>
          <w:b/>
          <w:bCs/>
          <w:color w:val="000000"/>
          <w:sz w:val="36"/>
          <w:szCs w:val="36"/>
        </w:rPr>
        <w:t>REVIEW OF LITERATURE</w:t>
      </w:r>
    </w:p>
    <w:p w14:paraId="4A296736" w14:textId="77777777" w:rsidR="00385AAF" w:rsidRDefault="00BC21C3" w:rsidP="00227A5A">
      <w:pPr>
        <w:spacing w:line="360" w:lineRule="auto"/>
        <w:rPr>
          <w:rFonts w:ascii="Times New Roman" w:hAnsi="Times New Roman" w:cs="Times New Roman"/>
          <w:sz w:val="32"/>
          <w:szCs w:val="32"/>
        </w:rPr>
      </w:pPr>
      <w:r w:rsidRPr="00227A5A">
        <w:rPr>
          <w:rFonts w:ascii="Times New Roman" w:hAnsi="Times New Roman" w:cs="Times New Roman"/>
          <w:sz w:val="32"/>
          <w:szCs w:val="32"/>
        </w:rPr>
        <w:t xml:space="preserve">As per the current American Joint Committee on Cancer (AJCC) staging system, locally advanced T4a OSCCs are considered as </w:t>
      </w:r>
      <w:proofErr w:type="spellStart"/>
      <w:r w:rsidRPr="00227A5A">
        <w:rPr>
          <w:rFonts w:ascii="Times New Roman" w:hAnsi="Times New Roman" w:cs="Times New Roman"/>
          <w:sz w:val="32"/>
          <w:szCs w:val="32"/>
        </w:rPr>
        <w:t>resectable</w:t>
      </w:r>
      <w:proofErr w:type="spellEnd"/>
      <w:r w:rsidRPr="00227A5A">
        <w:rPr>
          <w:rFonts w:ascii="Times New Roman" w:hAnsi="Times New Roman" w:cs="Times New Roman"/>
          <w:sz w:val="32"/>
          <w:szCs w:val="32"/>
        </w:rPr>
        <w:t xml:space="preserve"> tumors.</w:t>
      </w:r>
      <w:r w:rsidR="00385AAF">
        <w:rPr>
          <w:rFonts w:ascii="Times New Roman" w:hAnsi="Times New Roman" w:cs="Times New Roman"/>
          <w:sz w:val="32"/>
          <w:szCs w:val="32"/>
          <w:vertAlign w:val="superscript"/>
        </w:rPr>
        <w:t>9</w:t>
      </w:r>
    </w:p>
    <w:p w14:paraId="6980B775" w14:textId="77777777" w:rsidR="00385AAF" w:rsidRDefault="00BC21C3" w:rsidP="00227A5A">
      <w:pPr>
        <w:spacing w:line="360" w:lineRule="auto"/>
        <w:rPr>
          <w:rFonts w:ascii="Times New Roman" w:hAnsi="Times New Roman" w:cs="Times New Roman"/>
          <w:sz w:val="32"/>
          <w:szCs w:val="32"/>
          <w:vertAlign w:val="superscript"/>
        </w:rPr>
      </w:pPr>
      <w:r w:rsidRPr="00227A5A">
        <w:rPr>
          <w:rFonts w:ascii="Times New Roman" w:hAnsi="Times New Roman" w:cs="Times New Roman"/>
          <w:sz w:val="32"/>
          <w:szCs w:val="32"/>
        </w:rPr>
        <w:lastRenderedPageBreak/>
        <w:t xml:space="preserve">However, in routine clinical practice, certain T4a OSCCs are not technically </w:t>
      </w:r>
      <w:proofErr w:type="spellStart"/>
      <w:r w:rsidRPr="00227A5A">
        <w:rPr>
          <w:rFonts w:ascii="Times New Roman" w:hAnsi="Times New Roman" w:cs="Times New Roman"/>
          <w:sz w:val="32"/>
          <w:szCs w:val="32"/>
        </w:rPr>
        <w:t>resectable</w:t>
      </w:r>
      <w:proofErr w:type="spellEnd"/>
      <w:r w:rsidRPr="00227A5A">
        <w:rPr>
          <w:rFonts w:ascii="Times New Roman" w:hAnsi="Times New Roman" w:cs="Times New Roman"/>
          <w:sz w:val="32"/>
          <w:szCs w:val="32"/>
        </w:rPr>
        <w:t xml:space="preserve"> at baseline, due to extensive loco</w:t>
      </w:r>
      <w:r w:rsidRPr="00227A5A">
        <w:rPr>
          <w:rFonts w:ascii="Times New Roman" w:hAnsi="Times New Roman" w:cs="Times New Roman"/>
          <w:sz w:val="32"/>
          <w:szCs w:val="32"/>
        </w:rPr>
        <w:noBreakHyphen/>
        <w:t>regional disease extent which does not come</w:t>
      </w:r>
      <w:r w:rsidRPr="00227A5A">
        <w:rPr>
          <w:rFonts w:ascii="Times New Roman" w:hAnsi="Times New Roman" w:cs="Times New Roman"/>
          <w:sz w:val="32"/>
          <w:szCs w:val="32"/>
        </w:rPr>
        <w:t xml:space="preserve"> </w:t>
      </w:r>
      <w:r w:rsidRPr="00227A5A">
        <w:rPr>
          <w:rFonts w:ascii="Times New Roman" w:hAnsi="Times New Roman" w:cs="Times New Roman"/>
          <w:sz w:val="32"/>
          <w:szCs w:val="32"/>
        </w:rPr>
        <w:t>under the definition of T4b, for example, presence of skin induration/</w:t>
      </w:r>
      <w:proofErr w:type="spellStart"/>
      <w:r w:rsidRPr="00227A5A">
        <w:rPr>
          <w:rFonts w:ascii="Times New Roman" w:hAnsi="Times New Roman" w:cs="Times New Roman"/>
          <w:sz w:val="32"/>
          <w:szCs w:val="32"/>
        </w:rPr>
        <w:t>edema</w:t>
      </w:r>
      <w:proofErr w:type="spellEnd"/>
      <w:r w:rsidRPr="00227A5A">
        <w:rPr>
          <w:rFonts w:ascii="Times New Roman" w:hAnsi="Times New Roman" w:cs="Times New Roman"/>
          <w:sz w:val="32"/>
          <w:szCs w:val="32"/>
        </w:rPr>
        <w:t xml:space="preserve"> up to the zygomatic arch and/or involvement of the pterygoid muscles. For the purpose of achieving a negative pathological margin, extensive surgical procedures are required in these </w:t>
      </w:r>
      <w:proofErr w:type="spellStart"/>
      <w:r w:rsidRPr="00227A5A">
        <w:rPr>
          <w:rFonts w:ascii="Times New Roman" w:hAnsi="Times New Roman" w:cs="Times New Roman"/>
          <w:sz w:val="32"/>
          <w:szCs w:val="32"/>
        </w:rPr>
        <w:t>tumors</w:t>
      </w:r>
      <w:proofErr w:type="spellEnd"/>
      <w:r w:rsidRPr="00227A5A">
        <w:rPr>
          <w:rFonts w:ascii="Times New Roman" w:hAnsi="Times New Roman" w:cs="Times New Roman"/>
          <w:sz w:val="32"/>
          <w:szCs w:val="32"/>
        </w:rPr>
        <w:t>, which are associated with unacceptable amount of cosmetic deformity and functional morbidity.</w:t>
      </w:r>
      <w:r w:rsidR="00385AAF">
        <w:rPr>
          <w:rFonts w:ascii="Times New Roman" w:hAnsi="Times New Roman" w:cs="Times New Roman"/>
          <w:sz w:val="32"/>
          <w:szCs w:val="32"/>
          <w:vertAlign w:val="superscript"/>
        </w:rPr>
        <w:t>10</w:t>
      </w:r>
    </w:p>
    <w:p w14:paraId="28B04D76" w14:textId="50B5D930" w:rsidR="00385AAF" w:rsidRPr="00385AAF" w:rsidRDefault="00BC21C3" w:rsidP="00227A5A">
      <w:pPr>
        <w:spacing w:line="360" w:lineRule="auto"/>
        <w:rPr>
          <w:rFonts w:ascii="Times New Roman" w:hAnsi="Times New Roman" w:cs="Times New Roman"/>
          <w:sz w:val="32"/>
          <w:szCs w:val="32"/>
          <w:vertAlign w:val="superscript"/>
        </w:rPr>
      </w:pPr>
      <w:r w:rsidRPr="00227A5A">
        <w:rPr>
          <w:rFonts w:ascii="Times New Roman" w:hAnsi="Times New Roman" w:cs="Times New Roman"/>
          <w:sz w:val="32"/>
          <w:szCs w:val="32"/>
        </w:rPr>
        <w:t xml:space="preserve"> As a consequence, locally advanced T4a OSCCs with these </w:t>
      </w:r>
      <w:proofErr w:type="gramStart"/>
      <w:r w:rsidRPr="00227A5A">
        <w:rPr>
          <w:rFonts w:ascii="Times New Roman" w:hAnsi="Times New Roman" w:cs="Times New Roman"/>
          <w:sz w:val="32"/>
          <w:szCs w:val="32"/>
        </w:rPr>
        <w:t>above mentioned</w:t>
      </w:r>
      <w:proofErr w:type="gramEnd"/>
      <w:r w:rsidRPr="00227A5A">
        <w:rPr>
          <w:rFonts w:ascii="Times New Roman" w:hAnsi="Times New Roman" w:cs="Times New Roman"/>
          <w:sz w:val="32"/>
          <w:szCs w:val="32"/>
        </w:rPr>
        <w:t xml:space="preserve"> features, are still considered technically unresectable, despite recent advances in surgical and reconstructive techniques. As of current practice, these technically </w:t>
      </w:r>
      <w:proofErr w:type="spellStart"/>
      <w:r w:rsidRPr="00227A5A">
        <w:rPr>
          <w:rFonts w:ascii="Times New Roman" w:hAnsi="Times New Roman" w:cs="Times New Roman"/>
          <w:sz w:val="32"/>
          <w:szCs w:val="32"/>
        </w:rPr>
        <w:t>unrestable</w:t>
      </w:r>
      <w:proofErr w:type="spellEnd"/>
      <w:r w:rsidRPr="00227A5A">
        <w:rPr>
          <w:rFonts w:ascii="Times New Roman" w:hAnsi="Times New Roman" w:cs="Times New Roman"/>
          <w:sz w:val="32"/>
          <w:szCs w:val="32"/>
        </w:rPr>
        <w:t xml:space="preserve"> oral cavity </w:t>
      </w:r>
      <w:proofErr w:type="spellStart"/>
      <w:r w:rsidRPr="00227A5A">
        <w:rPr>
          <w:rFonts w:ascii="Times New Roman" w:hAnsi="Times New Roman" w:cs="Times New Roman"/>
          <w:sz w:val="32"/>
          <w:szCs w:val="32"/>
        </w:rPr>
        <w:t>tumors</w:t>
      </w:r>
      <w:proofErr w:type="spellEnd"/>
      <w:r w:rsidRPr="00227A5A">
        <w:rPr>
          <w:rFonts w:ascii="Times New Roman" w:hAnsi="Times New Roman" w:cs="Times New Roman"/>
          <w:sz w:val="32"/>
          <w:szCs w:val="32"/>
        </w:rPr>
        <w:t xml:space="preserve"> are treated with definitive chemoradiation at most </w:t>
      </w:r>
      <w:proofErr w:type="spellStart"/>
      <w:r w:rsidRPr="00227A5A">
        <w:rPr>
          <w:rFonts w:ascii="Times New Roman" w:hAnsi="Times New Roman" w:cs="Times New Roman"/>
          <w:sz w:val="32"/>
          <w:szCs w:val="32"/>
        </w:rPr>
        <w:t>centers</w:t>
      </w:r>
      <w:proofErr w:type="spellEnd"/>
      <w:r w:rsidRPr="00227A5A">
        <w:rPr>
          <w:rFonts w:ascii="Times New Roman" w:hAnsi="Times New Roman" w:cs="Times New Roman"/>
          <w:sz w:val="32"/>
          <w:szCs w:val="32"/>
        </w:rPr>
        <w:t>. However, the of this nonsurgical local treatment modality in locally advanced OSCCs are disappointing with a reported</w:t>
      </w:r>
      <w:r w:rsidRPr="00227A5A">
        <w:rPr>
          <w:rFonts w:ascii="Times New Roman" w:hAnsi="Times New Roman" w:cs="Times New Roman"/>
          <w:sz w:val="32"/>
          <w:szCs w:val="32"/>
        </w:rPr>
        <w:t xml:space="preserve"> </w:t>
      </w:r>
      <w:r w:rsidRPr="00227A5A">
        <w:rPr>
          <w:rFonts w:ascii="Times New Roman" w:hAnsi="Times New Roman" w:cs="Times New Roman"/>
          <w:sz w:val="32"/>
          <w:szCs w:val="32"/>
        </w:rPr>
        <w:t>1</w:t>
      </w:r>
      <w:r w:rsidRPr="00227A5A">
        <w:rPr>
          <w:rFonts w:ascii="Times New Roman" w:hAnsi="Times New Roman" w:cs="Times New Roman"/>
          <w:sz w:val="32"/>
          <w:szCs w:val="32"/>
        </w:rPr>
        <w:noBreakHyphen/>
        <w:t>year disease</w:t>
      </w:r>
      <w:r w:rsidRPr="00227A5A">
        <w:rPr>
          <w:rFonts w:ascii="Times New Roman" w:hAnsi="Times New Roman" w:cs="Times New Roman"/>
          <w:sz w:val="32"/>
          <w:szCs w:val="32"/>
        </w:rPr>
        <w:noBreakHyphen/>
        <w:t>free survival ranging from 10% to 40%, in various studies.</w:t>
      </w:r>
      <w:r w:rsidR="00385AAF">
        <w:rPr>
          <w:rFonts w:ascii="Times New Roman" w:hAnsi="Times New Roman" w:cs="Times New Roman"/>
          <w:sz w:val="32"/>
          <w:szCs w:val="32"/>
          <w:vertAlign w:val="superscript"/>
        </w:rPr>
        <w:t>11-1</w:t>
      </w:r>
      <w:r w:rsidR="0011333E">
        <w:rPr>
          <w:rFonts w:ascii="Times New Roman" w:hAnsi="Times New Roman" w:cs="Times New Roman"/>
          <w:sz w:val="32"/>
          <w:szCs w:val="32"/>
          <w:vertAlign w:val="superscript"/>
        </w:rPr>
        <w:t>7</w:t>
      </w:r>
    </w:p>
    <w:p w14:paraId="0CEB85CB" w14:textId="58CE0913" w:rsidR="003E0654" w:rsidRDefault="00BC21C3" w:rsidP="00227A5A">
      <w:pPr>
        <w:spacing w:line="360" w:lineRule="auto"/>
        <w:rPr>
          <w:rFonts w:ascii="Times New Roman" w:hAnsi="Times New Roman" w:cs="Times New Roman"/>
          <w:sz w:val="32"/>
          <w:szCs w:val="32"/>
        </w:rPr>
      </w:pPr>
      <w:r w:rsidRPr="00227A5A">
        <w:rPr>
          <w:rFonts w:ascii="Times New Roman" w:hAnsi="Times New Roman" w:cs="Times New Roman"/>
          <w:sz w:val="32"/>
          <w:szCs w:val="32"/>
        </w:rPr>
        <w:t>Two large landmark studies, the TAX323 and TAX 324, had highlighted the role of induction chemotherapy (IC), in unresectable and locally advanced head and neck cancers</w:t>
      </w:r>
      <w:r w:rsidR="00FE4823">
        <w:rPr>
          <w:rFonts w:ascii="Times New Roman" w:hAnsi="Times New Roman" w:cs="Times New Roman"/>
          <w:sz w:val="32"/>
          <w:szCs w:val="32"/>
        </w:rPr>
        <w:t>.</w:t>
      </w:r>
      <w:r w:rsidR="00FE4823">
        <w:rPr>
          <w:rFonts w:ascii="Times New Roman" w:hAnsi="Times New Roman" w:cs="Times New Roman"/>
          <w:sz w:val="32"/>
          <w:szCs w:val="32"/>
          <w:vertAlign w:val="superscript"/>
        </w:rPr>
        <w:t xml:space="preserve">18-19 </w:t>
      </w:r>
      <w:r w:rsidRPr="00227A5A">
        <w:rPr>
          <w:rFonts w:ascii="Times New Roman" w:hAnsi="Times New Roman" w:cs="Times New Roman"/>
          <w:sz w:val="32"/>
          <w:szCs w:val="32"/>
        </w:rPr>
        <w:t>The use true</w:t>
      </w:r>
      <w:r w:rsidRPr="00227A5A">
        <w:rPr>
          <w:rFonts w:ascii="Times New Roman" w:hAnsi="Times New Roman" w:cs="Times New Roman"/>
          <w:sz w:val="32"/>
          <w:szCs w:val="32"/>
        </w:rPr>
        <w:noBreakHyphen/>
        <w:t>positive fraction (TPF) (docetaxel, cisplatin, and 5</w:t>
      </w:r>
      <w:r w:rsidRPr="00227A5A">
        <w:rPr>
          <w:rFonts w:ascii="Times New Roman" w:hAnsi="Times New Roman" w:cs="Times New Roman"/>
          <w:sz w:val="32"/>
          <w:szCs w:val="32"/>
        </w:rPr>
        <w:noBreakHyphen/>
        <w:t>fluorouracil) regimen in these trials led to an overall response rate (ORR) of about 68</w:t>
      </w:r>
      <w:r w:rsidR="00227A5A" w:rsidRPr="00227A5A">
        <w:rPr>
          <w:rFonts w:ascii="Times New Roman" w:hAnsi="Times New Roman" w:cs="Times New Roman"/>
          <w:sz w:val="32"/>
          <w:szCs w:val="32"/>
        </w:rPr>
        <w:t xml:space="preserve"> </w:t>
      </w:r>
      <w:r w:rsidR="00227A5A" w:rsidRPr="00227A5A">
        <w:rPr>
          <w:rFonts w:ascii="Times New Roman" w:hAnsi="Times New Roman" w:cs="Times New Roman"/>
          <w:sz w:val="32"/>
          <w:szCs w:val="32"/>
        </w:rPr>
        <w:t>However, these two landmark studies were not exclusively designed for OSCC and</w:t>
      </w:r>
      <w:r w:rsidR="00227A5A" w:rsidRPr="00227A5A">
        <w:rPr>
          <w:rFonts w:ascii="Times New Roman" w:hAnsi="Times New Roman" w:cs="Times New Roman"/>
          <w:sz w:val="32"/>
          <w:szCs w:val="32"/>
        </w:rPr>
        <w:t xml:space="preserve"> &lt;15% </w:t>
      </w:r>
      <w:r w:rsidR="00227A5A" w:rsidRPr="00227A5A">
        <w:rPr>
          <w:rFonts w:ascii="Times New Roman" w:hAnsi="Times New Roman" w:cs="Times New Roman"/>
          <w:sz w:val="32"/>
          <w:szCs w:val="32"/>
        </w:rPr>
        <w:t xml:space="preserve">of the included patients had oral cavity cancers. </w:t>
      </w:r>
      <w:r w:rsidR="00227A5A" w:rsidRPr="00227A5A">
        <w:rPr>
          <w:rFonts w:ascii="Times New Roman" w:hAnsi="Times New Roman" w:cs="Times New Roman"/>
          <w:sz w:val="32"/>
          <w:szCs w:val="32"/>
        </w:rPr>
        <w:lastRenderedPageBreak/>
        <w:t xml:space="preserve">In a phase III randomized controlled trial, Licitra et al. showed that the use of IC in </w:t>
      </w:r>
      <w:proofErr w:type="spellStart"/>
      <w:r w:rsidR="00227A5A" w:rsidRPr="00227A5A">
        <w:rPr>
          <w:rFonts w:ascii="Times New Roman" w:hAnsi="Times New Roman" w:cs="Times New Roman"/>
          <w:sz w:val="32"/>
          <w:szCs w:val="32"/>
        </w:rPr>
        <w:t>resectable</w:t>
      </w:r>
      <w:proofErr w:type="spellEnd"/>
      <w:r w:rsidR="00227A5A" w:rsidRPr="00227A5A">
        <w:rPr>
          <w:rFonts w:ascii="Times New Roman" w:hAnsi="Times New Roman" w:cs="Times New Roman"/>
          <w:sz w:val="32"/>
          <w:szCs w:val="32"/>
        </w:rPr>
        <w:t xml:space="preserve"> OSCCs was associated with 33% clinical complete response (CR) and 82% ORR.</w:t>
      </w:r>
      <w:r w:rsidR="000F5478">
        <w:rPr>
          <w:rFonts w:ascii="Times New Roman" w:hAnsi="Times New Roman" w:cs="Times New Roman"/>
          <w:sz w:val="32"/>
          <w:szCs w:val="32"/>
          <w:vertAlign w:val="superscript"/>
        </w:rPr>
        <w:t>20</w:t>
      </w:r>
      <w:r w:rsidR="003E0654">
        <w:rPr>
          <w:rFonts w:ascii="Times New Roman" w:hAnsi="Times New Roman" w:cs="Times New Roman"/>
          <w:sz w:val="32"/>
          <w:szCs w:val="32"/>
          <w:vertAlign w:val="superscript"/>
        </w:rPr>
        <w:t xml:space="preserve"> </w:t>
      </w:r>
    </w:p>
    <w:p w14:paraId="557E99FB" w14:textId="01FB08A0" w:rsidR="003E0654" w:rsidRDefault="003E0654" w:rsidP="00227A5A">
      <w:pPr>
        <w:spacing w:line="360" w:lineRule="auto"/>
        <w:rPr>
          <w:rFonts w:ascii="Times New Roman" w:hAnsi="Times New Roman" w:cs="Times New Roman"/>
          <w:sz w:val="32"/>
          <w:szCs w:val="32"/>
          <w:vertAlign w:val="superscript"/>
        </w:rPr>
      </w:pPr>
      <w:r w:rsidRPr="003E0654">
        <w:rPr>
          <w:rFonts w:ascii="Times New Roman" w:hAnsi="Times New Roman" w:cs="Times New Roman"/>
          <w:sz w:val="32"/>
          <w:szCs w:val="32"/>
        </w:rPr>
        <w:t xml:space="preserve">According to </w:t>
      </w:r>
      <w:proofErr w:type="spellStart"/>
      <w:r w:rsidRPr="003E0654">
        <w:rPr>
          <w:rFonts w:ascii="Times New Roman" w:hAnsi="Times New Roman" w:cs="Times New Roman"/>
          <w:sz w:val="32"/>
          <w:szCs w:val="32"/>
        </w:rPr>
        <w:t>Rudresha</w:t>
      </w:r>
      <w:proofErr w:type="spellEnd"/>
      <w:r w:rsidRPr="003E0654">
        <w:rPr>
          <w:rFonts w:ascii="Times New Roman" w:hAnsi="Times New Roman" w:cs="Times New Roman"/>
          <w:sz w:val="32"/>
          <w:szCs w:val="32"/>
        </w:rPr>
        <w:t xml:space="preserve"> et.al the assessment of response to IC, stable disease was documented in 49 patients (61.3%), followed by</w:t>
      </w:r>
      <w:r w:rsidRPr="003E0654">
        <w:rPr>
          <w:rFonts w:ascii="Times New Roman" w:hAnsi="Times New Roman" w:cs="Times New Roman"/>
          <w:sz w:val="32"/>
          <w:szCs w:val="32"/>
        </w:rPr>
        <w:t xml:space="preserve"> </w:t>
      </w:r>
      <w:r w:rsidRPr="003E0654">
        <w:rPr>
          <w:rFonts w:ascii="Times New Roman" w:hAnsi="Times New Roman" w:cs="Times New Roman"/>
          <w:sz w:val="32"/>
          <w:szCs w:val="32"/>
        </w:rPr>
        <w:t xml:space="preserve">a partial response (PR) in 17 patients (21.3%) and disease progression in 14 patients (17.4%). None of our patients achieved a CR after IC. 19 patients (including the 17 partial responders) achieved </w:t>
      </w:r>
      <w:proofErr w:type="spellStart"/>
      <w:r w:rsidRPr="003E0654">
        <w:rPr>
          <w:rFonts w:ascii="Times New Roman" w:hAnsi="Times New Roman" w:cs="Times New Roman"/>
          <w:sz w:val="32"/>
          <w:szCs w:val="32"/>
        </w:rPr>
        <w:t>resectability</w:t>
      </w:r>
      <w:proofErr w:type="spellEnd"/>
      <w:r w:rsidRPr="003E0654">
        <w:rPr>
          <w:rFonts w:ascii="Times New Roman" w:hAnsi="Times New Roman" w:cs="Times New Roman"/>
          <w:sz w:val="32"/>
          <w:szCs w:val="32"/>
        </w:rPr>
        <w:t xml:space="preserve"> after IC. On univariate analysis, achievement of PR was found to be a significant factor for achievement of </w:t>
      </w:r>
      <w:proofErr w:type="spellStart"/>
      <w:r w:rsidRPr="003E0654">
        <w:rPr>
          <w:rFonts w:ascii="Times New Roman" w:hAnsi="Times New Roman" w:cs="Times New Roman"/>
          <w:sz w:val="32"/>
          <w:szCs w:val="32"/>
        </w:rPr>
        <w:t>resectability</w:t>
      </w:r>
      <w:proofErr w:type="spellEnd"/>
      <w:r w:rsidRPr="003E0654">
        <w:rPr>
          <w:rFonts w:ascii="Times New Roman" w:hAnsi="Times New Roman" w:cs="Times New Roman"/>
          <w:sz w:val="32"/>
          <w:szCs w:val="32"/>
        </w:rPr>
        <w:t xml:space="preserve"> (P = 0.000)</w:t>
      </w:r>
      <w:r w:rsidR="00C977CE">
        <w:rPr>
          <w:rFonts w:ascii="Times New Roman" w:hAnsi="Times New Roman" w:cs="Times New Roman"/>
          <w:sz w:val="32"/>
          <w:szCs w:val="32"/>
        </w:rPr>
        <w:t xml:space="preserve">. </w:t>
      </w:r>
      <w:r w:rsidRPr="003E0654">
        <w:rPr>
          <w:rFonts w:ascii="Times New Roman" w:hAnsi="Times New Roman" w:cs="Times New Roman"/>
          <w:sz w:val="32"/>
          <w:szCs w:val="32"/>
        </w:rPr>
        <w:t>The rate of febrile neutropenia was 18.8% (n = 15) with IC. The rate of other Grade 3</w:t>
      </w:r>
      <w:r w:rsidRPr="003E0654">
        <w:rPr>
          <w:rFonts w:ascii="Times New Roman" w:hAnsi="Times New Roman" w:cs="Times New Roman"/>
          <w:sz w:val="32"/>
          <w:szCs w:val="32"/>
        </w:rPr>
        <w:noBreakHyphen/>
        <w:t xml:space="preserve">4 toxicities </w:t>
      </w:r>
      <w:proofErr w:type="gramStart"/>
      <w:r w:rsidRPr="003E0654">
        <w:rPr>
          <w:rFonts w:ascii="Times New Roman" w:hAnsi="Times New Roman" w:cs="Times New Roman"/>
          <w:sz w:val="32"/>
          <w:szCs w:val="32"/>
        </w:rPr>
        <w:t>were</w:t>
      </w:r>
      <w:proofErr w:type="gramEnd"/>
      <w:r w:rsidRPr="003E0654">
        <w:rPr>
          <w:rFonts w:ascii="Times New Roman" w:hAnsi="Times New Roman" w:cs="Times New Roman"/>
          <w:sz w:val="32"/>
          <w:szCs w:val="32"/>
        </w:rPr>
        <w:t xml:space="preserve"> as follows: h</w:t>
      </w:r>
      <w:r w:rsidR="00C977CE">
        <w:rPr>
          <w:rFonts w:ascii="Times New Roman" w:hAnsi="Times New Roman" w:cs="Times New Roman"/>
          <w:sz w:val="32"/>
          <w:szCs w:val="32"/>
        </w:rPr>
        <w:t>a</w:t>
      </w:r>
      <w:r w:rsidRPr="003E0654">
        <w:rPr>
          <w:rFonts w:ascii="Times New Roman" w:hAnsi="Times New Roman" w:cs="Times New Roman"/>
          <w:sz w:val="32"/>
          <w:szCs w:val="32"/>
        </w:rPr>
        <w:t>ematological toxicity– 21.3% (n = 17); mucositis–2.5% (n = 2), and diarrh</w:t>
      </w:r>
      <w:r w:rsidR="00C977CE">
        <w:rPr>
          <w:rFonts w:ascii="Times New Roman" w:hAnsi="Times New Roman" w:cs="Times New Roman"/>
          <w:sz w:val="32"/>
          <w:szCs w:val="32"/>
        </w:rPr>
        <w:t>o</w:t>
      </w:r>
      <w:r w:rsidRPr="003E0654">
        <w:rPr>
          <w:rFonts w:ascii="Times New Roman" w:hAnsi="Times New Roman" w:cs="Times New Roman"/>
          <w:sz w:val="32"/>
          <w:szCs w:val="32"/>
        </w:rPr>
        <w:t>ea– 2.5% (n = 2). Two of our patients required 25% dose reduction in the next cycle, due to severe mucositis and diarrh</w:t>
      </w:r>
      <w:r w:rsidR="00C977CE">
        <w:rPr>
          <w:rFonts w:ascii="Times New Roman" w:hAnsi="Times New Roman" w:cs="Times New Roman"/>
          <w:sz w:val="32"/>
          <w:szCs w:val="32"/>
        </w:rPr>
        <w:t>o</w:t>
      </w:r>
      <w:r w:rsidRPr="003E0654">
        <w:rPr>
          <w:rFonts w:ascii="Times New Roman" w:hAnsi="Times New Roman" w:cs="Times New Roman"/>
          <w:sz w:val="32"/>
          <w:szCs w:val="32"/>
        </w:rPr>
        <w:t>ea</w:t>
      </w:r>
      <w:r w:rsidR="00C977CE">
        <w:rPr>
          <w:rFonts w:ascii="Times New Roman" w:hAnsi="Times New Roman" w:cs="Times New Roman"/>
          <w:sz w:val="32"/>
          <w:szCs w:val="32"/>
        </w:rPr>
        <w:t>.</w:t>
      </w:r>
      <w:r w:rsidR="00C977CE">
        <w:rPr>
          <w:rFonts w:ascii="Times New Roman" w:hAnsi="Times New Roman" w:cs="Times New Roman"/>
          <w:sz w:val="32"/>
          <w:szCs w:val="32"/>
          <w:vertAlign w:val="superscript"/>
        </w:rPr>
        <w:t xml:space="preserve">21 </w:t>
      </w:r>
    </w:p>
    <w:p w14:paraId="11C921E6" w14:textId="77777777" w:rsidR="00F3467F" w:rsidRDefault="00F3467F" w:rsidP="00F3467F">
      <w:pPr>
        <w:spacing w:line="360" w:lineRule="auto"/>
        <w:rPr>
          <w:rFonts w:ascii="Times New Roman" w:hAnsi="Times New Roman"/>
          <w:sz w:val="36"/>
          <w:szCs w:val="36"/>
        </w:rPr>
      </w:pPr>
      <w:r>
        <w:rPr>
          <w:rFonts w:ascii="Times New Roman" w:hAnsi="Times New Roman"/>
          <w:b/>
          <w:bCs/>
          <w:color w:val="000000"/>
          <w:sz w:val="36"/>
          <w:szCs w:val="36"/>
        </w:rPr>
        <w:t>MATERIALS AND METHODS</w:t>
      </w:r>
    </w:p>
    <w:p w14:paraId="6C262BA0" w14:textId="77777777" w:rsidR="00F3467F" w:rsidRDefault="00F3467F" w:rsidP="00F3467F">
      <w:pPr>
        <w:spacing w:line="360" w:lineRule="auto"/>
        <w:rPr>
          <w:rFonts w:ascii="Times New Roman" w:hAnsi="Times New Roman"/>
          <w:b/>
          <w:bCs/>
          <w:color w:val="000000"/>
          <w:sz w:val="32"/>
          <w:szCs w:val="32"/>
        </w:rPr>
      </w:pPr>
    </w:p>
    <w:p w14:paraId="0F648660" w14:textId="77777777" w:rsidR="00F3467F" w:rsidRDefault="00F3467F" w:rsidP="00F3467F">
      <w:pPr>
        <w:spacing w:line="360" w:lineRule="auto"/>
        <w:rPr>
          <w:rFonts w:ascii="Times New Roman" w:hAnsi="Times New Roman"/>
          <w:b/>
          <w:bCs/>
          <w:color w:val="000000"/>
          <w:sz w:val="32"/>
          <w:szCs w:val="32"/>
        </w:rPr>
      </w:pPr>
      <w:r>
        <w:rPr>
          <w:rFonts w:ascii="Times New Roman" w:hAnsi="Times New Roman"/>
          <w:b/>
          <w:bCs/>
          <w:color w:val="000000"/>
          <w:sz w:val="32"/>
          <w:szCs w:val="32"/>
        </w:rPr>
        <w:t xml:space="preserve">STUDY SITE </w:t>
      </w:r>
    </w:p>
    <w:p w14:paraId="1E83BE0F" w14:textId="77777777" w:rsidR="00F3467F" w:rsidRDefault="00F3467F" w:rsidP="00F3467F">
      <w:pPr>
        <w:spacing w:line="360" w:lineRule="auto"/>
        <w:rPr>
          <w:rFonts w:ascii="Times New Roman" w:hAnsi="Times New Roman"/>
          <w:color w:val="000000"/>
          <w:sz w:val="32"/>
          <w:szCs w:val="32"/>
        </w:rPr>
      </w:pPr>
      <w:r>
        <w:rPr>
          <w:rFonts w:ascii="Times New Roman" w:hAnsi="Times New Roman"/>
          <w:color w:val="000000"/>
          <w:sz w:val="32"/>
          <w:szCs w:val="32"/>
        </w:rPr>
        <w:t xml:space="preserve">This prospective study will be conducted in the Surgical Oncology Department, Saroj Gupta Cancer Centre and Research Institute, </w:t>
      </w:r>
      <w:proofErr w:type="spellStart"/>
      <w:r>
        <w:rPr>
          <w:rFonts w:ascii="Times New Roman" w:hAnsi="Times New Roman"/>
          <w:color w:val="000000"/>
          <w:sz w:val="32"/>
          <w:szCs w:val="32"/>
        </w:rPr>
        <w:t>Thakurpukur</w:t>
      </w:r>
      <w:proofErr w:type="spellEnd"/>
      <w:r>
        <w:rPr>
          <w:rFonts w:ascii="Times New Roman" w:hAnsi="Times New Roman"/>
          <w:color w:val="000000"/>
          <w:sz w:val="32"/>
          <w:szCs w:val="32"/>
        </w:rPr>
        <w:t>.</w:t>
      </w:r>
    </w:p>
    <w:p w14:paraId="3F1F0D3B" w14:textId="77777777" w:rsidR="00F3467F" w:rsidRDefault="00F3467F" w:rsidP="00F3467F">
      <w:pPr>
        <w:spacing w:line="360" w:lineRule="auto"/>
        <w:rPr>
          <w:rFonts w:ascii="Times New Roman" w:hAnsi="Times New Roman"/>
          <w:b/>
          <w:bCs/>
          <w:color w:val="000000"/>
          <w:sz w:val="32"/>
          <w:szCs w:val="32"/>
        </w:rPr>
      </w:pPr>
    </w:p>
    <w:p w14:paraId="254B6AB9" w14:textId="77777777" w:rsidR="00F3467F" w:rsidRDefault="00F3467F" w:rsidP="00F3467F">
      <w:pPr>
        <w:spacing w:line="360" w:lineRule="auto"/>
        <w:rPr>
          <w:rFonts w:ascii="Times New Roman" w:hAnsi="Times New Roman"/>
          <w:b/>
          <w:bCs/>
          <w:color w:val="000000"/>
          <w:sz w:val="32"/>
          <w:szCs w:val="32"/>
        </w:rPr>
      </w:pPr>
      <w:r>
        <w:rPr>
          <w:rFonts w:ascii="Times New Roman" w:hAnsi="Times New Roman"/>
          <w:b/>
          <w:bCs/>
          <w:color w:val="000000"/>
          <w:sz w:val="32"/>
          <w:szCs w:val="32"/>
        </w:rPr>
        <w:lastRenderedPageBreak/>
        <w:t>STUDY POPULATION</w:t>
      </w:r>
    </w:p>
    <w:p w14:paraId="594A1053" w14:textId="77777777" w:rsidR="00F3467F" w:rsidRDefault="00F3467F" w:rsidP="00F3467F">
      <w:pPr>
        <w:spacing w:line="360" w:lineRule="auto"/>
        <w:rPr>
          <w:rFonts w:ascii="Times New Roman" w:hAnsi="Times New Roman"/>
          <w:color w:val="000000"/>
          <w:sz w:val="32"/>
          <w:szCs w:val="32"/>
        </w:rPr>
      </w:pPr>
      <w:r>
        <w:rPr>
          <w:rFonts w:ascii="Times New Roman" w:hAnsi="Times New Roman"/>
          <w:color w:val="000000"/>
          <w:sz w:val="32"/>
          <w:szCs w:val="32"/>
        </w:rPr>
        <w:t>Patients presenting in Surgical Oncology OPD of SGCCRI, Kolkata with histologically confirmed oral SCC and deemed operable by Multidisciplinary Team will be included in the study.</w:t>
      </w:r>
    </w:p>
    <w:p w14:paraId="0961272F" w14:textId="77777777" w:rsidR="00F3467F" w:rsidRDefault="00F3467F" w:rsidP="00F3467F">
      <w:pPr>
        <w:spacing w:line="360" w:lineRule="auto"/>
        <w:rPr>
          <w:rFonts w:ascii="Times New Roman" w:hAnsi="Times New Roman"/>
          <w:b/>
          <w:bCs/>
          <w:color w:val="000000"/>
          <w:sz w:val="32"/>
          <w:szCs w:val="32"/>
        </w:rPr>
      </w:pPr>
    </w:p>
    <w:p w14:paraId="6F28E02E" w14:textId="77777777" w:rsidR="00F3467F" w:rsidRDefault="00F3467F" w:rsidP="00F3467F">
      <w:pPr>
        <w:spacing w:line="360" w:lineRule="auto"/>
        <w:rPr>
          <w:rFonts w:ascii="Times New Roman" w:hAnsi="Times New Roman"/>
          <w:b/>
          <w:bCs/>
          <w:color w:val="000000"/>
          <w:sz w:val="32"/>
          <w:szCs w:val="32"/>
        </w:rPr>
      </w:pPr>
      <w:r>
        <w:rPr>
          <w:rFonts w:ascii="Times New Roman" w:hAnsi="Times New Roman"/>
          <w:b/>
          <w:bCs/>
          <w:color w:val="000000"/>
          <w:sz w:val="32"/>
          <w:szCs w:val="32"/>
        </w:rPr>
        <w:t>STUDY DESIGN</w:t>
      </w:r>
    </w:p>
    <w:p w14:paraId="0E2D4810" w14:textId="77777777" w:rsidR="00F3467F" w:rsidRDefault="00F3467F" w:rsidP="00F3467F">
      <w:pPr>
        <w:spacing w:line="360" w:lineRule="auto"/>
        <w:rPr>
          <w:rFonts w:ascii="Times New Roman" w:hAnsi="Times New Roman"/>
          <w:color w:val="000000"/>
          <w:sz w:val="32"/>
          <w:szCs w:val="32"/>
        </w:rPr>
      </w:pPr>
      <w:r>
        <w:rPr>
          <w:rFonts w:ascii="Times New Roman" w:hAnsi="Times New Roman"/>
          <w:color w:val="000000"/>
          <w:sz w:val="32"/>
          <w:szCs w:val="32"/>
        </w:rPr>
        <w:t>Prospective observational study</w:t>
      </w:r>
    </w:p>
    <w:p w14:paraId="7A325152" w14:textId="77777777" w:rsidR="00F3467F" w:rsidRDefault="00F3467F" w:rsidP="00F3467F">
      <w:pPr>
        <w:spacing w:line="360" w:lineRule="auto"/>
        <w:rPr>
          <w:rFonts w:ascii="Times New Roman" w:hAnsi="Times New Roman"/>
          <w:b/>
          <w:bCs/>
          <w:color w:val="000000"/>
          <w:sz w:val="36"/>
          <w:szCs w:val="36"/>
        </w:rPr>
      </w:pPr>
    </w:p>
    <w:p w14:paraId="7766A9E0" w14:textId="77777777" w:rsidR="00F3467F" w:rsidRDefault="00F3467F" w:rsidP="00F3467F">
      <w:pPr>
        <w:spacing w:line="360" w:lineRule="auto"/>
        <w:rPr>
          <w:rFonts w:ascii="Times New Roman" w:hAnsi="Times New Roman"/>
          <w:b/>
          <w:bCs/>
          <w:color w:val="000000"/>
          <w:sz w:val="32"/>
          <w:szCs w:val="32"/>
        </w:rPr>
      </w:pPr>
      <w:r>
        <w:rPr>
          <w:rFonts w:ascii="Times New Roman" w:hAnsi="Times New Roman"/>
          <w:b/>
          <w:bCs/>
          <w:color w:val="000000"/>
          <w:sz w:val="32"/>
          <w:szCs w:val="32"/>
        </w:rPr>
        <w:t>STUDY DURATION</w:t>
      </w:r>
    </w:p>
    <w:p w14:paraId="388FF694" w14:textId="77777777" w:rsidR="00F3467F" w:rsidRDefault="00F3467F" w:rsidP="00F3467F">
      <w:pPr>
        <w:spacing w:line="360" w:lineRule="auto"/>
        <w:rPr>
          <w:rFonts w:ascii="Times New Roman" w:hAnsi="Times New Roman"/>
          <w:color w:val="000000"/>
          <w:sz w:val="32"/>
          <w:szCs w:val="32"/>
          <w:lang w:val="en-US"/>
        </w:rPr>
      </w:pPr>
      <w:r>
        <w:rPr>
          <w:rFonts w:ascii="Times New Roman" w:hAnsi="Times New Roman"/>
          <w:color w:val="000000"/>
          <w:sz w:val="32"/>
          <w:szCs w:val="32"/>
          <w:lang w:val="en-US"/>
        </w:rPr>
        <w:t>One year</w:t>
      </w:r>
    </w:p>
    <w:p w14:paraId="05F35D84" w14:textId="77777777" w:rsidR="00F3467F" w:rsidRDefault="00F3467F" w:rsidP="00F3467F">
      <w:pPr>
        <w:spacing w:line="360" w:lineRule="auto"/>
        <w:rPr>
          <w:rFonts w:ascii="Times New Roman" w:hAnsi="Times New Roman"/>
          <w:b/>
          <w:bCs/>
          <w:color w:val="000000"/>
          <w:sz w:val="32"/>
          <w:szCs w:val="32"/>
        </w:rPr>
      </w:pPr>
    </w:p>
    <w:p w14:paraId="64574AF2" w14:textId="77777777" w:rsidR="00F3467F" w:rsidRDefault="00F3467F" w:rsidP="00F3467F">
      <w:pPr>
        <w:spacing w:line="360" w:lineRule="auto"/>
        <w:rPr>
          <w:rFonts w:ascii="Times New Roman" w:hAnsi="Times New Roman"/>
          <w:b/>
          <w:bCs/>
          <w:color w:val="000000"/>
          <w:sz w:val="32"/>
          <w:szCs w:val="32"/>
        </w:rPr>
      </w:pPr>
    </w:p>
    <w:p w14:paraId="03E31663" w14:textId="77777777" w:rsidR="00F3467F" w:rsidRDefault="00F3467F" w:rsidP="00F3467F">
      <w:pPr>
        <w:spacing w:line="360" w:lineRule="auto"/>
        <w:rPr>
          <w:rFonts w:ascii="Times New Roman" w:hAnsi="Times New Roman"/>
          <w:b/>
          <w:bCs/>
          <w:color w:val="000000"/>
          <w:sz w:val="32"/>
          <w:szCs w:val="32"/>
        </w:rPr>
      </w:pPr>
    </w:p>
    <w:p w14:paraId="39DE79BB" w14:textId="77777777" w:rsidR="00F3467F" w:rsidRDefault="00F3467F" w:rsidP="00F3467F">
      <w:pPr>
        <w:spacing w:line="360" w:lineRule="auto"/>
        <w:rPr>
          <w:rFonts w:ascii="Times New Roman" w:hAnsi="Times New Roman"/>
          <w:b/>
          <w:bCs/>
          <w:color w:val="000000"/>
          <w:sz w:val="32"/>
          <w:szCs w:val="32"/>
        </w:rPr>
      </w:pPr>
    </w:p>
    <w:p w14:paraId="26F0C364" w14:textId="77777777" w:rsidR="00F3467F" w:rsidRDefault="00F3467F" w:rsidP="00F3467F">
      <w:pPr>
        <w:spacing w:line="360" w:lineRule="auto"/>
        <w:rPr>
          <w:rFonts w:ascii="Times New Roman" w:hAnsi="Times New Roman"/>
          <w:b/>
          <w:bCs/>
          <w:color w:val="000000"/>
          <w:sz w:val="32"/>
          <w:szCs w:val="32"/>
        </w:rPr>
      </w:pPr>
      <w:r>
        <w:rPr>
          <w:rFonts w:ascii="Times New Roman" w:hAnsi="Times New Roman"/>
          <w:b/>
          <w:bCs/>
          <w:color w:val="000000"/>
          <w:sz w:val="32"/>
          <w:szCs w:val="32"/>
        </w:rPr>
        <w:t>SAMPLE SIZE</w:t>
      </w:r>
    </w:p>
    <w:p w14:paraId="7D849F9A" w14:textId="77777777" w:rsidR="00F3467F" w:rsidRDefault="00F3467F" w:rsidP="00F3467F">
      <w:pPr>
        <w:spacing w:line="360" w:lineRule="auto"/>
        <w:rPr>
          <w:rFonts w:ascii="Times New Roman" w:hAnsi="Times New Roman"/>
          <w:color w:val="000000"/>
          <w:sz w:val="32"/>
          <w:szCs w:val="32"/>
        </w:rPr>
      </w:pPr>
      <w:r>
        <w:rPr>
          <w:rFonts w:ascii="Times New Roman" w:hAnsi="Times New Roman"/>
          <w:color w:val="000000"/>
          <w:sz w:val="32"/>
          <w:szCs w:val="32"/>
        </w:rPr>
        <w:t xml:space="preserve">Sample size </w:t>
      </w:r>
      <w:proofErr w:type="gramStart"/>
      <w:r>
        <w:rPr>
          <w:rFonts w:ascii="Times New Roman" w:hAnsi="Times New Roman"/>
          <w:color w:val="000000"/>
          <w:sz w:val="32"/>
          <w:szCs w:val="32"/>
        </w:rPr>
        <w:t>justification  by</w:t>
      </w:r>
      <w:proofErr w:type="gramEnd"/>
      <w:r>
        <w:rPr>
          <w:rFonts w:ascii="Times New Roman" w:hAnsi="Times New Roman"/>
          <w:color w:val="000000"/>
          <w:sz w:val="32"/>
          <w:szCs w:val="32"/>
        </w:rPr>
        <w:t xml:space="preserve"> applying Danial sample size formula :</w:t>
      </w:r>
    </w:p>
    <w:p w14:paraId="63EBD3B3" w14:textId="77777777" w:rsidR="00F3467F" w:rsidRDefault="00F3467F" w:rsidP="00F3467F">
      <w:pPr>
        <w:spacing w:line="360" w:lineRule="auto"/>
        <w:rPr>
          <w:rFonts w:ascii="Times New Roman" w:hAnsi="Times New Roman"/>
          <w:color w:val="000000"/>
          <w:sz w:val="32"/>
          <w:szCs w:val="32"/>
          <w:vertAlign w:val="superscript"/>
        </w:rPr>
      </w:pPr>
      <w:r>
        <w:rPr>
          <w:rFonts w:ascii="Times New Roman" w:hAnsi="Times New Roman"/>
          <w:color w:val="000000"/>
          <w:sz w:val="32"/>
          <w:szCs w:val="32"/>
        </w:rPr>
        <w:t xml:space="preserve"> n = Z*Z*P (1 – P)/d</w:t>
      </w:r>
      <w:r>
        <w:rPr>
          <w:rFonts w:ascii="Times New Roman" w:hAnsi="Times New Roman"/>
          <w:color w:val="000000"/>
          <w:sz w:val="32"/>
          <w:szCs w:val="32"/>
          <w:vertAlign w:val="superscript"/>
        </w:rPr>
        <w:t>2</w:t>
      </w:r>
    </w:p>
    <w:p w14:paraId="69256480" w14:textId="77777777" w:rsidR="00F3467F" w:rsidRDefault="00F3467F" w:rsidP="00F3467F">
      <w:pPr>
        <w:spacing w:line="360" w:lineRule="auto"/>
        <w:rPr>
          <w:rFonts w:ascii="Times New Roman" w:hAnsi="Times New Roman"/>
          <w:color w:val="000000"/>
          <w:sz w:val="32"/>
          <w:szCs w:val="32"/>
          <w:vertAlign w:val="superscript"/>
        </w:rPr>
      </w:pPr>
      <w:proofErr w:type="gramStart"/>
      <w:r>
        <w:rPr>
          <w:rFonts w:ascii="Times New Roman" w:hAnsi="Times New Roman"/>
          <w:color w:val="000000"/>
          <w:sz w:val="32"/>
          <w:szCs w:val="32"/>
        </w:rPr>
        <w:lastRenderedPageBreak/>
        <w:t>where</w:t>
      </w:r>
      <w:proofErr w:type="gramEnd"/>
      <w:r>
        <w:rPr>
          <w:rFonts w:ascii="Times New Roman" w:hAnsi="Times New Roman"/>
          <w:color w:val="000000"/>
          <w:sz w:val="32"/>
          <w:szCs w:val="32"/>
        </w:rPr>
        <w:t>,</w:t>
      </w:r>
    </w:p>
    <w:p w14:paraId="5A8D609C" w14:textId="77777777" w:rsidR="00F3467F" w:rsidRDefault="00F3467F" w:rsidP="00F3467F">
      <w:pPr>
        <w:spacing w:line="360" w:lineRule="auto"/>
        <w:rPr>
          <w:rFonts w:ascii="Times New Roman" w:hAnsi="Times New Roman"/>
          <w:color w:val="000000"/>
          <w:sz w:val="32"/>
          <w:szCs w:val="32"/>
        </w:rPr>
      </w:pPr>
      <w:r>
        <w:rPr>
          <w:rFonts w:ascii="Times New Roman" w:hAnsi="Times New Roman"/>
          <w:color w:val="000000"/>
          <w:sz w:val="32"/>
          <w:szCs w:val="32"/>
        </w:rPr>
        <w:t xml:space="preserve">Z: Statistic for a level of confidence (For the level of confidence 95%, which is conventional, Z is 1.96 </w:t>
      </w:r>
    </w:p>
    <w:p w14:paraId="7CC01FE7" w14:textId="77777777" w:rsidR="00F3467F" w:rsidRDefault="00F3467F" w:rsidP="00F3467F">
      <w:pPr>
        <w:spacing w:line="360" w:lineRule="auto"/>
        <w:rPr>
          <w:rFonts w:ascii="Times New Roman" w:hAnsi="Times New Roman"/>
          <w:color w:val="000000"/>
          <w:sz w:val="32"/>
          <w:szCs w:val="32"/>
          <w:vertAlign w:val="superscript"/>
        </w:rPr>
      </w:pPr>
      <w:r>
        <w:rPr>
          <w:rFonts w:ascii="Times New Roman" w:hAnsi="Times New Roman"/>
          <w:color w:val="000000"/>
          <w:sz w:val="32"/>
          <w:szCs w:val="32"/>
          <w:vertAlign w:val="superscript"/>
        </w:rPr>
        <w:t xml:space="preserve"> </w:t>
      </w:r>
      <w:r>
        <w:rPr>
          <w:rFonts w:ascii="Times New Roman" w:hAnsi="Times New Roman"/>
          <w:color w:val="000000"/>
          <w:sz w:val="32"/>
          <w:szCs w:val="32"/>
        </w:rPr>
        <w:t xml:space="preserve">P: Expected prevalence </w:t>
      </w:r>
    </w:p>
    <w:p w14:paraId="7194DBF3" w14:textId="77777777" w:rsidR="00F3467F" w:rsidRDefault="00F3467F" w:rsidP="00F3467F">
      <w:pPr>
        <w:spacing w:line="360" w:lineRule="auto"/>
        <w:rPr>
          <w:rFonts w:ascii="Times New Roman" w:hAnsi="Times New Roman"/>
          <w:color w:val="000000"/>
          <w:sz w:val="32"/>
          <w:szCs w:val="32"/>
        </w:rPr>
      </w:pPr>
      <w:r>
        <w:rPr>
          <w:rFonts w:ascii="Times New Roman" w:hAnsi="Times New Roman"/>
          <w:color w:val="000000"/>
          <w:sz w:val="32"/>
          <w:szCs w:val="32"/>
        </w:rPr>
        <w:t xml:space="preserve"> d = Precision (0.03 to produce good precision and smaller error of estimate) </w:t>
      </w:r>
    </w:p>
    <w:p w14:paraId="76C6DD01" w14:textId="2E9A529A" w:rsidR="00F3467F" w:rsidRDefault="00F3467F" w:rsidP="00F3467F">
      <w:pPr>
        <w:spacing w:line="360" w:lineRule="auto"/>
        <w:rPr>
          <w:rFonts w:ascii="Times New Roman" w:hAnsi="Times New Roman"/>
          <w:color w:val="000000"/>
          <w:sz w:val="32"/>
          <w:szCs w:val="32"/>
        </w:rPr>
      </w:pPr>
      <w:r>
        <w:rPr>
          <w:rFonts w:ascii="Times New Roman" w:hAnsi="Times New Roman"/>
          <w:color w:val="000000"/>
          <w:sz w:val="32"/>
          <w:szCs w:val="32"/>
        </w:rPr>
        <w:t xml:space="preserve">Prevalence of Oral cavity cancer in India </w:t>
      </w:r>
      <w:proofErr w:type="gramStart"/>
      <w:r>
        <w:rPr>
          <w:rFonts w:ascii="Times New Roman" w:hAnsi="Times New Roman"/>
          <w:color w:val="000000"/>
          <w:sz w:val="32"/>
          <w:szCs w:val="32"/>
        </w:rPr>
        <w:t>is  0.0</w:t>
      </w:r>
      <w:r>
        <w:rPr>
          <w:rFonts w:ascii="Times New Roman" w:hAnsi="Times New Roman"/>
          <w:color w:val="000000"/>
          <w:sz w:val="32"/>
          <w:szCs w:val="32"/>
        </w:rPr>
        <w:t>114</w:t>
      </w:r>
      <w:proofErr w:type="gramEnd"/>
      <w:r>
        <w:rPr>
          <w:rFonts w:ascii="Times New Roman" w:hAnsi="Times New Roman"/>
          <w:color w:val="000000"/>
          <w:sz w:val="32"/>
          <w:szCs w:val="32"/>
        </w:rPr>
        <w:t xml:space="preserve"> (</w:t>
      </w:r>
      <w:proofErr w:type="spellStart"/>
      <w:r>
        <w:rPr>
          <w:rFonts w:ascii="Times New Roman" w:hAnsi="Times New Roman"/>
          <w:color w:val="000000"/>
          <w:sz w:val="32"/>
          <w:szCs w:val="32"/>
        </w:rPr>
        <w:t>Globocan</w:t>
      </w:r>
      <w:proofErr w:type="spellEnd"/>
      <w:r>
        <w:rPr>
          <w:rFonts w:ascii="Times New Roman" w:hAnsi="Times New Roman"/>
          <w:color w:val="000000"/>
          <w:sz w:val="32"/>
          <w:szCs w:val="32"/>
        </w:rPr>
        <w:t xml:space="preserve"> 202</w:t>
      </w:r>
      <w:r>
        <w:rPr>
          <w:rFonts w:ascii="Times New Roman" w:hAnsi="Times New Roman"/>
          <w:color w:val="000000"/>
          <w:sz w:val="32"/>
          <w:szCs w:val="32"/>
        </w:rPr>
        <w:t xml:space="preserve">2 </w:t>
      </w:r>
      <w:r>
        <w:rPr>
          <w:rFonts w:ascii="Times New Roman" w:hAnsi="Times New Roman"/>
          <w:color w:val="000000"/>
          <w:sz w:val="32"/>
          <w:szCs w:val="32"/>
        </w:rPr>
        <w:t>data)</w:t>
      </w:r>
    </w:p>
    <w:p w14:paraId="46196693" w14:textId="77777777" w:rsidR="00F3467F" w:rsidRDefault="00F3467F" w:rsidP="00F3467F">
      <w:pPr>
        <w:spacing w:line="360" w:lineRule="auto"/>
        <w:rPr>
          <w:rFonts w:ascii="Times New Roman" w:hAnsi="Times New Roman"/>
          <w:color w:val="000000"/>
          <w:sz w:val="32"/>
          <w:szCs w:val="32"/>
        </w:rPr>
      </w:pPr>
      <w:r>
        <w:rPr>
          <w:rFonts w:ascii="Times New Roman" w:hAnsi="Times New Roman"/>
          <w:color w:val="000000"/>
          <w:sz w:val="32"/>
          <w:szCs w:val="32"/>
        </w:rPr>
        <w:t xml:space="preserve">So, </w:t>
      </w:r>
    </w:p>
    <w:p w14:paraId="5780EEF1" w14:textId="04C68E12" w:rsidR="00F3467F" w:rsidRDefault="00F3467F" w:rsidP="00F3467F">
      <w:pPr>
        <w:spacing w:line="360" w:lineRule="auto"/>
        <w:rPr>
          <w:rFonts w:ascii="Times New Roman" w:hAnsi="Times New Roman"/>
          <w:color w:val="000000"/>
          <w:sz w:val="32"/>
          <w:szCs w:val="32"/>
        </w:rPr>
      </w:pPr>
      <w:r>
        <w:rPr>
          <w:rFonts w:ascii="Times New Roman" w:hAnsi="Times New Roman"/>
          <w:color w:val="000000"/>
          <w:sz w:val="32"/>
          <w:szCs w:val="32"/>
        </w:rPr>
        <w:t>n= 1.96 * 1.96 * 0.0114 (1-0.0114)/ 0.03 * 0.03</w:t>
      </w:r>
    </w:p>
    <w:p w14:paraId="085B6FB7" w14:textId="682C0BC8" w:rsidR="00F3467F" w:rsidRDefault="00F3467F" w:rsidP="00F3467F">
      <w:pPr>
        <w:spacing w:line="360" w:lineRule="auto"/>
        <w:rPr>
          <w:rFonts w:ascii="Times New Roman" w:hAnsi="Times New Roman"/>
          <w:color w:val="000000"/>
          <w:sz w:val="32"/>
          <w:szCs w:val="32"/>
        </w:rPr>
      </w:pPr>
      <w:r>
        <w:rPr>
          <w:rFonts w:ascii="Times New Roman" w:hAnsi="Times New Roman"/>
          <w:color w:val="000000"/>
          <w:sz w:val="32"/>
          <w:szCs w:val="32"/>
        </w:rPr>
        <w:t>= 1.96 * 1.96* 0.02177*0.9</w:t>
      </w:r>
      <w:r>
        <w:rPr>
          <w:rFonts w:ascii="Times New Roman" w:hAnsi="Times New Roman"/>
          <w:color w:val="000000"/>
          <w:sz w:val="32"/>
          <w:szCs w:val="32"/>
        </w:rPr>
        <w:t>886</w:t>
      </w:r>
      <w:r>
        <w:rPr>
          <w:rFonts w:ascii="Times New Roman" w:hAnsi="Times New Roman"/>
          <w:color w:val="000000"/>
          <w:sz w:val="32"/>
          <w:szCs w:val="32"/>
        </w:rPr>
        <w:t xml:space="preserve"> / 0.0009 = </w:t>
      </w:r>
      <w:r>
        <w:rPr>
          <w:rFonts w:ascii="Times New Roman" w:hAnsi="Times New Roman"/>
          <w:b/>
          <w:bCs/>
          <w:color w:val="000000"/>
          <w:sz w:val="32"/>
          <w:szCs w:val="32"/>
        </w:rPr>
        <w:t>48.10</w:t>
      </w:r>
    </w:p>
    <w:p w14:paraId="36D982FE" w14:textId="77777777" w:rsidR="00F3467F" w:rsidRDefault="00F3467F" w:rsidP="00F3467F">
      <w:pPr>
        <w:rPr>
          <w:rFonts w:ascii="Times New Roman Regular" w:hAnsi="Times New Roman Regular"/>
          <w:b/>
          <w:bCs/>
          <w:sz w:val="36"/>
          <w:szCs w:val="36"/>
        </w:rPr>
      </w:pPr>
    </w:p>
    <w:p w14:paraId="51831700" w14:textId="77777777" w:rsidR="00F3467F" w:rsidRDefault="00F3467F" w:rsidP="00F3467F">
      <w:pPr>
        <w:rPr>
          <w:rFonts w:ascii="Times New Roman Regular" w:hAnsi="Times New Roman Regular"/>
          <w:b/>
          <w:bCs/>
          <w:sz w:val="36"/>
          <w:szCs w:val="36"/>
        </w:rPr>
      </w:pPr>
    </w:p>
    <w:p w14:paraId="2D1634D7" w14:textId="77777777" w:rsidR="00F3467F" w:rsidRDefault="00F3467F" w:rsidP="00F3467F">
      <w:pPr>
        <w:rPr>
          <w:rFonts w:ascii="Times New Roman Regular" w:hAnsi="Times New Roman Regular"/>
          <w:b/>
          <w:bCs/>
          <w:sz w:val="36"/>
          <w:szCs w:val="36"/>
        </w:rPr>
      </w:pPr>
    </w:p>
    <w:p w14:paraId="47F5EDC7" w14:textId="77777777" w:rsidR="00F3467F" w:rsidRDefault="00F3467F" w:rsidP="00F3467F">
      <w:pPr>
        <w:rPr>
          <w:rFonts w:ascii="Times New Roman Regular" w:hAnsi="Times New Roman Regular"/>
          <w:b/>
          <w:bCs/>
          <w:sz w:val="36"/>
          <w:szCs w:val="36"/>
        </w:rPr>
      </w:pPr>
    </w:p>
    <w:p w14:paraId="40AFC4AF" w14:textId="77777777" w:rsidR="00F3467F" w:rsidRDefault="00F3467F" w:rsidP="00F3467F">
      <w:pPr>
        <w:rPr>
          <w:rFonts w:ascii="Times New Roman Regular" w:hAnsi="Times New Roman Regular"/>
          <w:b/>
          <w:bCs/>
          <w:sz w:val="36"/>
          <w:szCs w:val="36"/>
        </w:rPr>
      </w:pPr>
    </w:p>
    <w:p w14:paraId="32193BCD" w14:textId="77777777" w:rsidR="00F3467F" w:rsidRDefault="00F3467F" w:rsidP="00F3467F">
      <w:pPr>
        <w:rPr>
          <w:rFonts w:ascii="Times New Roman Regular" w:hAnsi="Times New Roman Regular"/>
          <w:b/>
          <w:bCs/>
          <w:sz w:val="36"/>
          <w:szCs w:val="36"/>
        </w:rPr>
      </w:pPr>
    </w:p>
    <w:p w14:paraId="0D17F33B" w14:textId="77777777" w:rsidR="00F3467F" w:rsidRDefault="00F3467F" w:rsidP="00F3467F">
      <w:pPr>
        <w:rPr>
          <w:rFonts w:ascii="Times New Roman Regular" w:eastAsia="SimSun" w:hAnsi="Times New Roman Regular"/>
          <w:b/>
          <w:bCs/>
          <w:sz w:val="36"/>
          <w:szCs w:val="36"/>
        </w:rPr>
      </w:pPr>
      <w:r>
        <w:rPr>
          <w:rFonts w:ascii="Times New Roman Regular" w:hAnsi="Times New Roman Regular"/>
          <w:b/>
          <w:bCs/>
          <w:sz w:val="36"/>
          <w:szCs w:val="36"/>
        </w:rPr>
        <w:t>METHODOLOGY</w:t>
      </w:r>
    </w:p>
    <w:p w14:paraId="6ADAC40C" w14:textId="77777777" w:rsidR="00F3467F" w:rsidRDefault="00F3467F" w:rsidP="00F3467F">
      <w:pPr>
        <w:rPr>
          <w:rFonts w:ascii="Times New Roman Regular" w:hAnsi="Times New Roman Regular"/>
          <w:b/>
          <w:bCs/>
          <w:sz w:val="56"/>
          <w:szCs w:val="56"/>
        </w:rPr>
      </w:pPr>
      <w:r>
        <w:rPr>
          <w:rFonts w:ascii="Times New Roman Regular" w:hAnsi="Times New Roman Regular"/>
          <w:b/>
          <w:bCs/>
          <w:sz w:val="56"/>
          <w:szCs w:val="56"/>
        </w:rPr>
        <w:lastRenderedPageBreak/>
        <w:t xml:space="preserve"> </w:t>
      </w:r>
      <w:r>
        <w:rPr>
          <w:rFonts w:ascii="Times New Roman Regular" w:hAnsi="Times New Roman Regular"/>
          <w:b/>
          <w:bCs/>
          <w:sz w:val="36"/>
          <w:szCs w:val="36"/>
        </w:rPr>
        <w:t>Data collection</w:t>
      </w:r>
    </w:p>
    <w:p w14:paraId="659FE13D" w14:textId="49407137" w:rsidR="00F3467F" w:rsidRDefault="00F3467F" w:rsidP="00F3467F">
      <w:pPr>
        <w:rPr>
          <w:rFonts w:ascii="Times New Roman Regular" w:hAnsi="Times New Roman Regular"/>
          <w:b/>
          <w:bCs/>
          <w:sz w:val="16"/>
          <w:szCs w:val="16"/>
        </w:rPr>
      </w:pPr>
      <w:r>
        <w:rPr>
          <w:rFonts w:ascii="Times New Roman Regular" w:hAnsi="Times New Roman Regular"/>
          <w:b/>
          <w:bCs/>
          <w:sz w:val="16"/>
          <w:szCs w:val="16"/>
        </w:rPr>
        <w:t xml:space="preserve"> </w:t>
      </w:r>
      <w:r>
        <w:rPr>
          <w:rFonts w:ascii="Times New Roman Regular" w:hAnsi="Times New Roman Regular"/>
          <w:sz w:val="34"/>
          <w:szCs w:val="32"/>
        </w:rPr>
        <w:t>The relevant data are collected as per predefined proforma for each patient.</w:t>
      </w:r>
    </w:p>
    <w:p w14:paraId="4190DC1E" w14:textId="77777777" w:rsidR="00F3467F" w:rsidRDefault="00F3467F" w:rsidP="00F3467F">
      <w:pPr>
        <w:spacing w:line="240" w:lineRule="auto"/>
        <w:jc w:val="both"/>
        <w:rPr>
          <w:rFonts w:ascii="Times New Roman Regular" w:hAnsi="Times New Roman Regular"/>
          <w:b/>
          <w:bCs/>
          <w:kern w:val="2"/>
          <w:sz w:val="36"/>
          <w:szCs w:val="36"/>
        </w:rPr>
      </w:pPr>
      <w:r>
        <w:rPr>
          <w:rFonts w:ascii="Times New Roman Regular" w:hAnsi="Times New Roman Regular"/>
          <w:b/>
          <w:bCs/>
          <w:sz w:val="36"/>
          <w:szCs w:val="36"/>
        </w:rPr>
        <w:t>Study technique</w:t>
      </w:r>
    </w:p>
    <w:p w14:paraId="2EB5938A" w14:textId="77777777" w:rsidR="00F3467F" w:rsidRPr="00C977CE" w:rsidRDefault="00F3467F" w:rsidP="00227A5A">
      <w:pPr>
        <w:spacing w:line="360" w:lineRule="auto"/>
        <w:rPr>
          <w:rFonts w:ascii="Times New Roman" w:hAnsi="Times New Roman" w:cs="Times New Roman"/>
          <w:sz w:val="32"/>
          <w:szCs w:val="32"/>
          <w:vertAlign w:val="superscript"/>
        </w:rPr>
      </w:pPr>
    </w:p>
    <w:sectPr w:rsidR="00F3467F" w:rsidRPr="00C97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Regular">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60730"/>
    <w:multiLevelType w:val="multilevel"/>
    <w:tmpl w:val="0B060730"/>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C014A"/>
    <w:multiLevelType w:val="hybridMultilevel"/>
    <w:tmpl w:val="28FC8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3B479E"/>
    <w:multiLevelType w:val="multilevel"/>
    <w:tmpl w:val="2A3B479E"/>
    <w:lvl w:ilvl="0">
      <w:start w:val="1"/>
      <w:numFmt w:val="lowerLetter"/>
      <w:lvlText w:val="%1)"/>
      <w:lvlJc w:val="left"/>
      <w:pPr>
        <w:tabs>
          <w:tab w:val="left"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27E26C3"/>
    <w:multiLevelType w:val="hybridMultilevel"/>
    <w:tmpl w:val="774C0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83935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8325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8340813">
    <w:abstractNumId w:val="1"/>
  </w:num>
  <w:num w:numId="4" w16cid:durableId="1255940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A1"/>
    <w:rsid w:val="00022894"/>
    <w:rsid w:val="00036DB9"/>
    <w:rsid w:val="000E17C7"/>
    <w:rsid w:val="000F5478"/>
    <w:rsid w:val="00102DCA"/>
    <w:rsid w:val="0011333E"/>
    <w:rsid w:val="0016328E"/>
    <w:rsid w:val="00227A5A"/>
    <w:rsid w:val="002A6CEA"/>
    <w:rsid w:val="002C38E6"/>
    <w:rsid w:val="00385AAF"/>
    <w:rsid w:val="003E0654"/>
    <w:rsid w:val="004C77E3"/>
    <w:rsid w:val="007455ED"/>
    <w:rsid w:val="007D1B99"/>
    <w:rsid w:val="009004A1"/>
    <w:rsid w:val="00B00766"/>
    <w:rsid w:val="00B56A34"/>
    <w:rsid w:val="00BC21C3"/>
    <w:rsid w:val="00BE52F0"/>
    <w:rsid w:val="00C977CE"/>
    <w:rsid w:val="00D7460F"/>
    <w:rsid w:val="00E40529"/>
    <w:rsid w:val="00EC5533"/>
    <w:rsid w:val="00F3467F"/>
    <w:rsid w:val="00F95CDB"/>
    <w:rsid w:val="00FC42AB"/>
    <w:rsid w:val="00FE4823"/>
    <w:rsid w:val="00FE5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D8BC"/>
  <w15:chartTrackingRefBased/>
  <w15:docId w15:val="{70BA050B-A8BE-4EBF-BFDA-5B69B576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A1"/>
    <w:pPr>
      <w:spacing w:before="100" w:beforeAutospacing="1" w:line="300" w:lineRule="auto"/>
    </w:pPr>
    <w:rPr>
      <w:rFonts w:ascii="Calibri" w:eastAsia="DengXian" w:hAnsi="Calibri" w:cs="Cordia New"/>
      <w:sz w:val="21"/>
      <w:szCs w:val="21"/>
      <w:lang w:eastAsia="en-GB"/>
    </w:rPr>
  </w:style>
  <w:style w:type="paragraph" w:styleId="Heading6">
    <w:name w:val="heading 6"/>
    <w:basedOn w:val="Normal"/>
    <w:next w:val="Normal"/>
    <w:link w:val="Heading6Char"/>
    <w:uiPriority w:val="99"/>
    <w:semiHidden/>
    <w:unhideWhenUsed/>
    <w:qFormat/>
    <w:rsid w:val="009004A1"/>
    <w:pPr>
      <w:keepNext/>
      <w:keepLines/>
      <w:spacing w:after="100" w:afterAutospacing="1"/>
      <w:outlineLvl w:val="5"/>
    </w:pPr>
    <w:rPr>
      <w:rFonts w:ascii="Calibri Light" w:hAnsi="Calibri Light"/>
      <w:color w:val="1F4E7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semiHidden/>
    <w:rsid w:val="009004A1"/>
    <w:rPr>
      <w:rFonts w:ascii="Calibri Light" w:eastAsia="DengXian" w:hAnsi="Calibri Light" w:cs="Cordia New"/>
      <w:color w:val="1F4E79"/>
      <w:sz w:val="21"/>
      <w:szCs w:val="21"/>
      <w:lang w:eastAsia="en-GB"/>
    </w:rPr>
  </w:style>
  <w:style w:type="paragraph" w:styleId="BodyText">
    <w:name w:val="Body Text"/>
    <w:basedOn w:val="Normal"/>
    <w:link w:val="BodyTextChar"/>
    <w:uiPriority w:val="99"/>
    <w:semiHidden/>
    <w:unhideWhenUsed/>
    <w:rsid w:val="009004A1"/>
    <w:pPr>
      <w:autoSpaceDE w:val="0"/>
      <w:autoSpaceDN w:val="0"/>
    </w:pPr>
    <w:rPr>
      <w:sz w:val="23"/>
      <w:szCs w:val="23"/>
    </w:rPr>
  </w:style>
  <w:style w:type="character" w:customStyle="1" w:styleId="BodyTextChar">
    <w:name w:val="Body Text Char"/>
    <w:basedOn w:val="DefaultParagraphFont"/>
    <w:link w:val="BodyText"/>
    <w:uiPriority w:val="99"/>
    <w:semiHidden/>
    <w:rsid w:val="009004A1"/>
    <w:rPr>
      <w:rFonts w:ascii="Calibri" w:eastAsia="DengXian" w:hAnsi="Calibri" w:cs="Cordia New"/>
      <w:sz w:val="23"/>
      <w:szCs w:val="23"/>
      <w:lang w:eastAsia="en-GB"/>
    </w:rPr>
  </w:style>
  <w:style w:type="paragraph" w:styleId="ListParagraph">
    <w:name w:val="List Paragraph"/>
    <w:basedOn w:val="Normal"/>
    <w:uiPriority w:val="34"/>
    <w:qFormat/>
    <w:rsid w:val="0010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06814">
      <w:bodyDiv w:val="1"/>
      <w:marLeft w:val="0"/>
      <w:marRight w:val="0"/>
      <w:marTop w:val="0"/>
      <w:marBottom w:val="0"/>
      <w:divBdr>
        <w:top w:val="none" w:sz="0" w:space="0" w:color="auto"/>
        <w:left w:val="none" w:sz="0" w:space="0" w:color="auto"/>
        <w:bottom w:val="none" w:sz="0" w:space="0" w:color="auto"/>
        <w:right w:val="none" w:sz="0" w:space="0" w:color="auto"/>
      </w:divBdr>
    </w:div>
    <w:div w:id="190923331">
      <w:bodyDiv w:val="1"/>
      <w:marLeft w:val="0"/>
      <w:marRight w:val="0"/>
      <w:marTop w:val="0"/>
      <w:marBottom w:val="0"/>
      <w:divBdr>
        <w:top w:val="none" w:sz="0" w:space="0" w:color="auto"/>
        <w:left w:val="none" w:sz="0" w:space="0" w:color="auto"/>
        <w:bottom w:val="none" w:sz="0" w:space="0" w:color="auto"/>
        <w:right w:val="none" w:sz="0" w:space="0" w:color="auto"/>
      </w:divBdr>
    </w:div>
    <w:div w:id="339045198">
      <w:bodyDiv w:val="1"/>
      <w:marLeft w:val="0"/>
      <w:marRight w:val="0"/>
      <w:marTop w:val="0"/>
      <w:marBottom w:val="0"/>
      <w:divBdr>
        <w:top w:val="none" w:sz="0" w:space="0" w:color="auto"/>
        <w:left w:val="none" w:sz="0" w:space="0" w:color="auto"/>
        <w:bottom w:val="none" w:sz="0" w:space="0" w:color="auto"/>
        <w:right w:val="none" w:sz="0" w:space="0" w:color="auto"/>
      </w:divBdr>
    </w:div>
    <w:div w:id="547379805">
      <w:bodyDiv w:val="1"/>
      <w:marLeft w:val="0"/>
      <w:marRight w:val="0"/>
      <w:marTop w:val="0"/>
      <w:marBottom w:val="0"/>
      <w:divBdr>
        <w:top w:val="none" w:sz="0" w:space="0" w:color="auto"/>
        <w:left w:val="none" w:sz="0" w:space="0" w:color="auto"/>
        <w:bottom w:val="none" w:sz="0" w:space="0" w:color="auto"/>
        <w:right w:val="none" w:sz="0" w:space="0" w:color="auto"/>
      </w:divBdr>
    </w:div>
    <w:div w:id="804659234">
      <w:bodyDiv w:val="1"/>
      <w:marLeft w:val="0"/>
      <w:marRight w:val="0"/>
      <w:marTop w:val="0"/>
      <w:marBottom w:val="0"/>
      <w:divBdr>
        <w:top w:val="none" w:sz="0" w:space="0" w:color="auto"/>
        <w:left w:val="none" w:sz="0" w:space="0" w:color="auto"/>
        <w:bottom w:val="none" w:sz="0" w:space="0" w:color="auto"/>
        <w:right w:val="none" w:sz="0" w:space="0" w:color="auto"/>
      </w:divBdr>
    </w:div>
    <w:div w:id="1117061578">
      <w:bodyDiv w:val="1"/>
      <w:marLeft w:val="0"/>
      <w:marRight w:val="0"/>
      <w:marTop w:val="0"/>
      <w:marBottom w:val="0"/>
      <w:divBdr>
        <w:top w:val="none" w:sz="0" w:space="0" w:color="auto"/>
        <w:left w:val="none" w:sz="0" w:space="0" w:color="auto"/>
        <w:bottom w:val="none" w:sz="0" w:space="0" w:color="auto"/>
        <w:right w:val="none" w:sz="0" w:space="0" w:color="auto"/>
      </w:divBdr>
    </w:div>
    <w:div w:id="1254127193">
      <w:bodyDiv w:val="1"/>
      <w:marLeft w:val="0"/>
      <w:marRight w:val="0"/>
      <w:marTop w:val="0"/>
      <w:marBottom w:val="0"/>
      <w:divBdr>
        <w:top w:val="none" w:sz="0" w:space="0" w:color="auto"/>
        <w:left w:val="none" w:sz="0" w:space="0" w:color="auto"/>
        <w:bottom w:val="none" w:sz="0" w:space="0" w:color="auto"/>
        <w:right w:val="none" w:sz="0" w:space="0" w:color="auto"/>
      </w:divBdr>
    </w:div>
    <w:div w:id="1277106272">
      <w:bodyDiv w:val="1"/>
      <w:marLeft w:val="0"/>
      <w:marRight w:val="0"/>
      <w:marTop w:val="0"/>
      <w:marBottom w:val="0"/>
      <w:divBdr>
        <w:top w:val="none" w:sz="0" w:space="0" w:color="auto"/>
        <w:left w:val="none" w:sz="0" w:space="0" w:color="auto"/>
        <w:bottom w:val="none" w:sz="0" w:space="0" w:color="auto"/>
        <w:right w:val="none" w:sz="0" w:space="0" w:color="auto"/>
      </w:divBdr>
    </w:div>
    <w:div w:id="1678459441">
      <w:bodyDiv w:val="1"/>
      <w:marLeft w:val="0"/>
      <w:marRight w:val="0"/>
      <w:marTop w:val="0"/>
      <w:marBottom w:val="0"/>
      <w:divBdr>
        <w:top w:val="none" w:sz="0" w:space="0" w:color="auto"/>
        <w:left w:val="none" w:sz="0" w:space="0" w:color="auto"/>
        <w:bottom w:val="none" w:sz="0" w:space="0" w:color="auto"/>
        <w:right w:val="none" w:sz="0" w:space="0" w:color="auto"/>
      </w:divBdr>
    </w:div>
    <w:div w:id="1759061179">
      <w:bodyDiv w:val="1"/>
      <w:marLeft w:val="0"/>
      <w:marRight w:val="0"/>
      <w:marTop w:val="0"/>
      <w:marBottom w:val="0"/>
      <w:divBdr>
        <w:top w:val="none" w:sz="0" w:space="0" w:color="auto"/>
        <w:left w:val="none" w:sz="0" w:space="0" w:color="auto"/>
        <w:bottom w:val="none" w:sz="0" w:space="0" w:color="auto"/>
        <w:right w:val="none" w:sz="0" w:space="0" w:color="auto"/>
      </w:divBdr>
    </w:div>
    <w:div w:id="1895312831">
      <w:bodyDiv w:val="1"/>
      <w:marLeft w:val="0"/>
      <w:marRight w:val="0"/>
      <w:marTop w:val="0"/>
      <w:marBottom w:val="0"/>
      <w:divBdr>
        <w:top w:val="none" w:sz="0" w:space="0" w:color="auto"/>
        <w:left w:val="none" w:sz="0" w:space="0" w:color="auto"/>
        <w:bottom w:val="none" w:sz="0" w:space="0" w:color="auto"/>
        <w:right w:val="none" w:sz="0" w:space="0" w:color="auto"/>
      </w:divBdr>
    </w:div>
    <w:div w:id="1920285477">
      <w:bodyDiv w:val="1"/>
      <w:marLeft w:val="0"/>
      <w:marRight w:val="0"/>
      <w:marTop w:val="0"/>
      <w:marBottom w:val="0"/>
      <w:divBdr>
        <w:top w:val="none" w:sz="0" w:space="0" w:color="auto"/>
        <w:left w:val="none" w:sz="0" w:space="0" w:color="auto"/>
        <w:bottom w:val="none" w:sz="0" w:space="0" w:color="auto"/>
        <w:right w:val="none" w:sz="0" w:space="0" w:color="auto"/>
      </w:divBdr>
    </w:div>
    <w:div w:id="2010716861">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sinha</dc:creator>
  <cp:keywords/>
  <dc:description/>
  <cp:lastModifiedBy>prashant sinha</cp:lastModifiedBy>
  <cp:revision>25</cp:revision>
  <dcterms:created xsi:type="dcterms:W3CDTF">2024-04-19T12:34:00Z</dcterms:created>
  <dcterms:modified xsi:type="dcterms:W3CDTF">2024-04-19T17:16:00Z</dcterms:modified>
</cp:coreProperties>
</file>