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3025" w14:textId="0EC431DF" w:rsidR="00FD7EF6" w:rsidRPr="00FD7EF6" w:rsidRDefault="00FD7EF6" w:rsidP="00FD7EF6">
      <w:pPr>
        <w:shd w:val="clear" w:color="auto" w:fill="F7F7FC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44"/>
          <w:szCs w:val="4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44"/>
          <w:szCs w:val="44"/>
          <w14:ligatures w14:val="none"/>
        </w:rPr>
        <w:t xml:space="preserve">Filtering pandas </w:t>
      </w:r>
      <w:proofErr w:type="spellStart"/>
      <w:r w:rsidRPr="00FD7EF6">
        <w:rPr>
          <w:rFonts w:ascii="Arial" w:eastAsia="Times New Roman" w:hAnsi="Arial" w:cs="Arial"/>
          <w:b/>
          <w:bCs/>
          <w:color w:val="05192D"/>
          <w:kern w:val="0"/>
          <w:sz w:val="44"/>
          <w:szCs w:val="44"/>
          <w14:ligatures w14:val="none"/>
        </w:rPr>
        <w:t>DataFrames</w:t>
      </w:r>
      <w:proofErr w:type="spellEnd"/>
    </w:p>
    <w:p w14:paraId="0E49E435" w14:textId="77777777" w:rsidR="00FD7EF6" w:rsidRPr="00FD7EF6" w:rsidRDefault="00FD7EF6" w:rsidP="00FD7EF6">
      <w:pPr>
        <w:shd w:val="clear" w:color="auto" w:fill="F7F7FC"/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In previous videos, I gave some examples of how the NumPy array can be useful to do comparison operations and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boolean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operations on an element-wise basis. Let's now use this knowledge on the Pandas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.</w:t>
      </w:r>
    </w:p>
    <w:p w14:paraId="43C48026" w14:textId="082857FD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proofErr w:type="spellStart"/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brics</w:t>
      </w:r>
      <w:proofErr w:type="spellEnd"/>
    </w:p>
    <w:p w14:paraId="647502CD" w14:textId="77777777" w:rsidR="00FD7EF6" w:rsidRPr="00FD7EF6" w:rsidRDefault="00FD7EF6" w:rsidP="00FD7EF6">
      <w:pPr>
        <w:spacing w:after="0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00:16 - 00:23</w:t>
      </w:r>
    </w:p>
    <w:p w14:paraId="77F959DF" w14:textId="77777777" w:rsidR="00FD7EF6" w:rsidRP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For starters, let's import the BRICS dataset again from the CSV file; here it is.</w:t>
      </w:r>
    </w:p>
    <w:p w14:paraId="33F9B354" w14:textId="0A555EF3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Goal</w:t>
      </w:r>
    </w:p>
    <w:p w14:paraId="6C91CDBB" w14:textId="77777777" w:rsidR="00FD7EF6" w:rsidRP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Suppose you now want to keep the countries, so the observations in this case, for which the area is greater than 8 million square kilometers. There are three steps to this. </w:t>
      </w: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First of all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, we want to get the area column from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brics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Next, we perform the comparison on this column and store its result. Finally, we should use this result to do the appropriate selection on the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.</w:t>
      </w:r>
    </w:p>
    <w:p w14:paraId="308E7BB1" w14:textId="682263A3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 xml:space="preserve">Step 1: Get </w:t>
      </w:r>
      <w:proofErr w:type="gramStart"/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column</w:t>
      </w:r>
      <w:proofErr w:type="gramEnd"/>
    </w:p>
    <w:p w14:paraId="630C0F41" w14:textId="77777777" w:rsidR="00FD7EF6" w:rsidRP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So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the first step, getting the area column from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brics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There are </w:t>
      </w: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many different ways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to do this. What's important here, is that we ideally get a Pandas Series, not a Pandas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Let's do this with square brackets, like this. This loc alternative, and this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iloc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version, would also work perfectly fine.</w:t>
      </w:r>
    </w:p>
    <w:p w14:paraId="60B20FD8" w14:textId="63A5BBCC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Step 2: Compare</w:t>
      </w:r>
    </w:p>
    <w:p w14:paraId="47B02E14" w14:textId="77777777" w:rsidR="00FD7EF6" w:rsidRP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Next, we </w:t>
      </w: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actually perform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the comparison. To see which rows have an area greater than 8, we simply append greater than 8 to the code from before, like this. Now we get a Series containing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booleans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If you compare it to the actual area values, you can see that the areas with a value over 8 correspond to True, and the ones with a value under 8 correspond to False now. Let me store this Boolean Series as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is_huge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.</w:t>
      </w:r>
    </w:p>
    <w:p w14:paraId="4CE49E77" w14:textId="64928283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Step 3: Subset DF</w:t>
      </w:r>
    </w:p>
    <w:p w14:paraId="0D77A3AA" w14:textId="77777777" w:rsidR="00FD7EF6" w:rsidRP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The final step is using this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boolean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Series to subset the Pandas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This is something I haven't shown you yet. To do this, you put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is_huge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inside square brackets. The result is exactly what we want: only the countries with an area greater than 8, namely Brazil, </w:t>
      </w: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Russia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and China.</w:t>
      </w:r>
    </w:p>
    <w:p w14:paraId="41CE58D8" w14:textId="687B7DB5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Summary</w:t>
      </w:r>
    </w:p>
    <w:p w14:paraId="5BD6AC9A" w14:textId="77777777" w:rsidR="00FD7EF6" w:rsidRP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So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let's summarize this: I selected the area column, performed a comparison on this column and the stored it as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is_huge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so that I can use it to index the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brics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These different commands do the trick. However, we can also write this in a one-liner: simply put the code that defines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is_huge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directly in the square brackets. Great!</w:t>
      </w:r>
    </w:p>
    <w:p w14:paraId="55A871F3" w14:textId="1B1DFCE4" w:rsidR="00FD7EF6" w:rsidRPr="00FD7EF6" w:rsidRDefault="00FD7EF6" w:rsidP="00FD7EF6">
      <w:pPr>
        <w:shd w:val="clear" w:color="auto" w:fill="F7F7FC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Boolean operators</w:t>
      </w:r>
    </w:p>
    <w:p w14:paraId="3B1B16C6" w14:textId="77777777" w:rsidR="00FD7EF6" w:rsidRPr="00FD7EF6" w:rsidRDefault="00FD7EF6" w:rsidP="00FD7EF6">
      <w:pPr>
        <w:shd w:val="clear" w:color="auto" w:fill="F7F7FC"/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Now we haven't used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boolean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operators yet. Remember that we used this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logical_and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function from the NumPy package to do an element wise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boolean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operation on NumPy arrays? Because Pandas is built on NumPy, you can also use that function here. Suppose you only want to keep the observations that have an area between 8 and 10 million square kilometers. After importing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numpy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as np, we can use the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logical_</w:t>
      </w: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and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(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) function to create a Boolean Series. The only thing left to do is placing this code inside square brackets to subset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brics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appropriately. This time, only Brazil and China are included. Russia has an area of 17 million square kilometers, which doesn't meet the </w:t>
      </w: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lastRenderedPageBreak/>
        <w:t xml:space="preserve">conditions. I hope these examples have shown you how easy it is to filter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to get interesting results.</w:t>
      </w:r>
    </w:p>
    <w:p w14:paraId="1ED4571F" w14:textId="77777777" w:rsidR="00FD7EF6" w:rsidRDefault="00FD7EF6"/>
    <w:sectPr w:rsidR="00FD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F6"/>
    <w:rsid w:val="00FD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610A"/>
  <w15:chartTrackingRefBased/>
  <w15:docId w15:val="{9FE2E4E8-4019-4D53-B6C3-45D65C71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EF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css-rp7i7u">
    <w:name w:val="css-rp7i7u"/>
    <w:basedOn w:val="Normal"/>
    <w:rsid w:val="00FD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057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687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10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2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401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69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86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24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18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2501</Characters>
  <Application>Microsoft Office Word</Application>
  <DocSecurity>0</DocSecurity>
  <Lines>20</Lines>
  <Paragraphs>5</Paragraphs>
  <ScaleCrop>false</ScaleCrop>
  <Company>Deftones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Twayana</dc:creator>
  <cp:keywords/>
  <dc:description/>
  <cp:lastModifiedBy>Sushant Twayana</cp:lastModifiedBy>
  <cp:revision>1</cp:revision>
  <dcterms:created xsi:type="dcterms:W3CDTF">2024-09-03T17:58:00Z</dcterms:created>
  <dcterms:modified xsi:type="dcterms:W3CDTF">2024-09-03T17:59:00Z</dcterms:modified>
</cp:coreProperties>
</file>