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7937" w14:textId="583C86E5" w:rsidR="00BC58BB" w:rsidRPr="00BC58BB" w:rsidRDefault="00BC58BB" w:rsidP="00BC58BB">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BC58BB">
        <w:rPr>
          <w:rFonts w:ascii="Arial" w:eastAsia="Times New Roman" w:hAnsi="Arial" w:cs="Arial"/>
          <w:b/>
          <w:bCs/>
          <w:color w:val="05192D"/>
          <w:kern w:val="0"/>
          <w:sz w:val="56"/>
          <w:szCs w:val="56"/>
          <w14:ligatures w14:val="none"/>
        </w:rPr>
        <w:t>Introduction to relational plots and subplots</w:t>
      </w:r>
    </w:p>
    <w:p w14:paraId="1212563E" w14:textId="77777777" w:rsidR="00BC58BB" w:rsidRPr="00BC58BB" w:rsidRDefault="00BC58BB" w:rsidP="00BC58BB">
      <w:pPr>
        <w:shd w:val="clear" w:color="auto" w:fill="F7F7FC"/>
        <w:spacing w:after="12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Many questions in data science are centered around describing the relationship between two quantitative variables. Seaborn calls plots that visualize this relationship "relational plots".</w:t>
      </w:r>
    </w:p>
    <w:p w14:paraId="64834969" w14:textId="55B69344"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Questions about quantitative variables</w:t>
      </w:r>
    </w:p>
    <w:p w14:paraId="0366B34E" w14:textId="77777777" w:rsidR="00BC58BB" w:rsidRPr="00BC58BB" w:rsidRDefault="00BC58BB" w:rsidP="00BC58BB">
      <w:pPr>
        <w:spacing w:after="12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So far we've seen several examples of questions about the relationship between two quantitative variables, and we answered them with scatter plots. These examples include: "do taller people tend to weigh more?"</w:t>
      </w:r>
    </w:p>
    <w:p w14:paraId="15F97BE6" w14:textId="17DB5E1F"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Questions about quantitative variables</w:t>
      </w:r>
    </w:p>
    <w:p w14:paraId="326B4942" w14:textId="77777777" w:rsidR="00BC58BB" w:rsidRPr="00BC58BB" w:rsidRDefault="00BC58BB" w:rsidP="00BC58BB">
      <w:pPr>
        <w:spacing w:after="12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"what's the relationship between the number of absences a student has and their final grade?"</w:t>
      </w:r>
    </w:p>
    <w:p w14:paraId="58E63FE4" w14:textId="1CFC587C"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Questions about quantitative variables</w:t>
      </w:r>
    </w:p>
    <w:p w14:paraId="44282E3C" w14:textId="77777777" w:rsidR="00BC58BB" w:rsidRPr="00BC58BB" w:rsidRDefault="00BC58BB" w:rsidP="00BC58BB">
      <w:pPr>
        <w:spacing w:after="12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and "how does a country's GDP relate to the percent of the population that can read and write?" Because they look at the relationship between two quantitative variables, these scatter plots are all considered relational plots.</w:t>
      </w:r>
    </w:p>
    <w:p w14:paraId="548299C6" w14:textId="4F3E1D71"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Visualizing subgroups</w:t>
      </w:r>
    </w:p>
    <w:p w14:paraId="37131B25"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While looking at a relationship between two variables at a high level is often informative, sometimes we suspect that the relationship may be different within certain subgroups. In the last chapter, we started to look at subgroups by using the "hue" parameter to visualize each subgroup using a different color on the same plot.</w:t>
      </w:r>
    </w:p>
    <w:p w14:paraId="730518A1" w14:textId="77777777" w:rsidR="00BC58BB" w:rsidRPr="00BC58BB" w:rsidRDefault="00BC58BB" w:rsidP="00BC58BB">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258ECF8D" w14:textId="62220C48"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Visualizing subgroups</w:t>
      </w:r>
    </w:p>
    <w:p w14:paraId="5C7AC60E"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In this lesson, we'll try out a different method: creating a separate plot per subgroup.</w:t>
      </w:r>
    </w:p>
    <w:p w14:paraId="6D0CF035" w14:textId="77777777" w:rsidR="00BC58BB" w:rsidRPr="00BC58BB" w:rsidRDefault="00BC58BB" w:rsidP="00BC58BB">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36EAADD4" w14:textId="7CDB84AD" w:rsid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lastRenderedPageBreak/>
        <w:drawing>
          <wp:inline distT="0" distB="0" distL="0" distR="0" wp14:anchorId="0C7DD1EB" wp14:editId="2127A4FB">
            <wp:extent cx="5943600" cy="2897505"/>
            <wp:effectExtent l="0" t="0" r="0" b="0"/>
            <wp:docPr id="147895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55636" name=""/>
                    <pic:cNvPicPr/>
                  </pic:nvPicPr>
                  <pic:blipFill>
                    <a:blip r:embed="rId5"/>
                    <a:stretch>
                      <a:fillRect/>
                    </a:stretch>
                  </pic:blipFill>
                  <pic:spPr>
                    <a:xfrm>
                      <a:off x="0" y="0"/>
                      <a:ext cx="5943600" cy="2897505"/>
                    </a:xfrm>
                    <a:prstGeom prst="rect">
                      <a:avLst/>
                    </a:prstGeom>
                  </pic:spPr>
                </pic:pic>
              </a:graphicData>
            </a:graphic>
          </wp:inline>
        </w:drawing>
      </w:r>
    </w:p>
    <w:p w14:paraId="24681B64" w14:textId="2F6AFFF9"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Introducing relplot()</w:t>
      </w:r>
    </w:p>
    <w:p w14:paraId="27537156" w14:textId="77777777" w:rsidR="00BC58BB" w:rsidRPr="00BC58BB" w:rsidRDefault="00BC58BB" w:rsidP="00BC58BB">
      <w:pPr>
        <w:spacing w:after="12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To do this, we're going to introduce a new Seaborn function: "relplot()". "relplot()" stands for "relational plot" and enables you to visualize the relationship between two quantitative variables using either scatter plots or line plots. You've already seen scatter plots, and you'll learn about line plots later in this chapter. Using "relplot()" gives us a big advantage: the ability to create subplots in a single figure. Because of this advantage, we'll be using "relplot()" instead of "scatterplot()" for the rest of the course.</w:t>
      </w:r>
    </w:p>
    <w:p w14:paraId="472FBE3E" w14:textId="3FBFE941"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scatterplot() vs. relplot()</w:t>
      </w:r>
    </w:p>
    <w:p w14:paraId="21C15DA4"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Let's return to our scatter plot of total bill versus tip amount from the tips dataset. On the left, we see how to create a scatter plot with the "scatterplot" function. To make it with "relplot()" instead, we change the function name to "relplot()" and use the "kind" parameter to specify what kind of relational plot to use - scatter plot or line plot. In this case, we'll set kind equal to the word "scatter".</w:t>
      </w:r>
    </w:p>
    <w:p w14:paraId="123215FA" w14:textId="77777777" w:rsidR="00BC58BB" w:rsidRPr="00BC58BB" w:rsidRDefault="00BC58BB" w:rsidP="00BC58BB">
      <w:pPr>
        <w:numPr>
          <w:ilvl w:val="0"/>
          <w:numId w:val="3"/>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1CC03639" w14:textId="1B68E5A8" w:rsid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lastRenderedPageBreak/>
        <w:drawing>
          <wp:inline distT="0" distB="0" distL="0" distR="0" wp14:anchorId="223F254A" wp14:editId="6CFDE11D">
            <wp:extent cx="5943600" cy="2787015"/>
            <wp:effectExtent l="0" t="0" r="0" b="0"/>
            <wp:docPr id="53721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1149" name=""/>
                    <pic:cNvPicPr/>
                  </pic:nvPicPr>
                  <pic:blipFill>
                    <a:blip r:embed="rId6"/>
                    <a:stretch>
                      <a:fillRect/>
                    </a:stretch>
                  </pic:blipFill>
                  <pic:spPr>
                    <a:xfrm>
                      <a:off x="0" y="0"/>
                      <a:ext cx="5943600" cy="2787015"/>
                    </a:xfrm>
                    <a:prstGeom prst="rect">
                      <a:avLst/>
                    </a:prstGeom>
                  </pic:spPr>
                </pic:pic>
              </a:graphicData>
            </a:graphic>
          </wp:inline>
        </w:drawing>
      </w:r>
    </w:p>
    <w:p w14:paraId="2681D08B" w14:textId="08F0E650"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Subplots in columns</w:t>
      </w:r>
    </w:p>
    <w:p w14:paraId="35C93BE5"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By setting "col" equal to "smoker", we get a separate scatter plot for smokers and non-smokers, arranged horizontally in columns.</w:t>
      </w:r>
    </w:p>
    <w:p w14:paraId="040B8248" w14:textId="77777777" w:rsidR="00BC58BB" w:rsidRPr="00BC58BB" w:rsidRDefault="00BC58BB" w:rsidP="00BC58BB">
      <w:pPr>
        <w:numPr>
          <w:ilvl w:val="0"/>
          <w:numId w:val="4"/>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6371D6FE" w14:textId="79726F1A" w:rsid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drawing>
          <wp:inline distT="0" distB="0" distL="0" distR="0" wp14:anchorId="361D1FFF" wp14:editId="099E303B">
            <wp:extent cx="5943600" cy="2504440"/>
            <wp:effectExtent l="0" t="0" r="0" b="0"/>
            <wp:docPr id="124037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3999" name=""/>
                    <pic:cNvPicPr/>
                  </pic:nvPicPr>
                  <pic:blipFill>
                    <a:blip r:embed="rId7"/>
                    <a:stretch>
                      <a:fillRect/>
                    </a:stretch>
                  </pic:blipFill>
                  <pic:spPr>
                    <a:xfrm>
                      <a:off x="0" y="0"/>
                      <a:ext cx="5943600" cy="2504440"/>
                    </a:xfrm>
                    <a:prstGeom prst="rect">
                      <a:avLst/>
                    </a:prstGeom>
                  </pic:spPr>
                </pic:pic>
              </a:graphicData>
            </a:graphic>
          </wp:inline>
        </w:drawing>
      </w:r>
    </w:p>
    <w:p w14:paraId="4891BF93" w14:textId="62B20B8C"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Subplots in rows</w:t>
      </w:r>
    </w:p>
    <w:p w14:paraId="39D62D7B"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If you want to arrange these vertically in rows instead, you can use the "row" parameter instead of "col".</w:t>
      </w:r>
    </w:p>
    <w:p w14:paraId="689B9741" w14:textId="77777777" w:rsidR="00BC58BB" w:rsidRPr="00BC58BB" w:rsidRDefault="00BC58BB" w:rsidP="00BC58BB">
      <w:pPr>
        <w:numPr>
          <w:ilvl w:val="0"/>
          <w:numId w:val="5"/>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34069512" w14:textId="35257689"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Subplots in rows and columns</w:t>
      </w:r>
    </w:p>
    <w:p w14:paraId="1D032771"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It is possible to use both "col" and "row" at the same time. Here, we set "col" equal to smoking status and "row" equal to the time of day (lunch or dinner). Now we have a subplot for each combination of these two categorical variables.</w:t>
      </w:r>
    </w:p>
    <w:p w14:paraId="1D0CD59F" w14:textId="77777777" w:rsidR="00BC58BB" w:rsidRPr="00BC58BB" w:rsidRDefault="00BC58BB" w:rsidP="00BC58BB">
      <w:pPr>
        <w:numPr>
          <w:ilvl w:val="0"/>
          <w:numId w:val="6"/>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lastRenderedPageBreak/>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4C140374" w14:textId="5F8EDDDB" w:rsid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drawing>
          <wp:inline distT="0" distB="0" distL="0" distR="0" wp14:anchorId="06E215E5" wp14:editId="0355DCF1">
            <wp:extent cx="5943600" cy="2840990"/>
            <wp:effectExtent l="0" t="0" r="0" b="0"/>
            <wp:docPr id="178586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65881" name=""/>
                    <pic:cNvPicPr/>
                  </pic:nvPicPr>
                  <pic:blipFill>
                    <a:blip r:embed="rId8"/>
                    <a:stretch>
                      <a:fillRect/>
                    </a:stretch>
                  </pic:blipFill>
                  <pic:spPr>
                    <a:xfrm>
                      <a:off x="0" y="0"/>
                      <a:ext cx="5943600" cy="2840990"/>
                    </a:xfrm>
                    <a:prstGeom prst="rect">
                      <a:avLst/>
                    </a:prstGeom>
                  </pic:spPr>
                </pic:pic>
              </a:graphicData>
            </a:graphic>
          </wp:inline>
        </w:drawing>
      </w:r>
    </w:p>
    <w:p w14:paraId="30A97B2F" w14:textId="77777777" w:rsidR="00BC58BB" w:rsidRDefault="00BC58BB" w:rsidP="00BC58BB">
      <w:pPr>
        <w:spacing w:after="0" w:line="240" w:lineRule="auto"/>
        <w:outlineLvl w:val="1"/>
        <w:rPr>
          <w:rFonts w:ascii="Arial" w:eastAsia="Times New Roman" w:hAnsi="Arial" w:cs="Arial"/>
          <w:b/>
          <w:bCs/>
          <w:color w:val="05192D"/>
          <w:kern w:val="0"/>
          <w:sz w:val="24"/>
          <w:szCs w:val="24"/>
          <w14:ligatures w14:val="none"/>
        </w:rPr>
      </w:pPr>
    </w:p>
    <w:p w14:paraId="106BF7C0" w14:textId="36D551A2"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Subgroups for days of the week</w:t>
      </w:r>
    </w:p>
    <w:p w14:paraId="06758D24"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As another example, let's look at subgroups based on day of the week. There are four subplots here, which can be a lot to show in a single row. To address this, you can use the "col_wrap" parameter to specify how many subplots you want per row.</w:t>
      </w:r>
    </w:p>
    <w:p w14:paraId="66B446C3" w14:textId="5FFF9D18" w:rsidR="00BC58BB" w:rsidRDefault="00BC58BB" w:rsidP="00BC58BB">
      <w:pPr>
        <w:numPr>
          <w:ilvl w:val="0"/>
          <w:numId w:val="7"/>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xml:space="preserve"> Waskom, M. L. (2021). seaborn: statistical data visualization. </w:t>
      </w:r>
      <w:hyperlink r:id="rId9" w:history="1">
        <w:r w:rsidRPr="00BC58BB">
          <w:rPr>
            <w:rStyle w:val="Hyperlink"/>
            <w:rFonts w:ascii="Arial" w:eastAsia="Times New Roman" w:hAnsi="Arial" w:cs="Arial"/>
            <w:kern w:val="0"/>
            <w:sz w:val="21"/>
            <w:szCs w:val="21"/>
            <w14:ligatures w14:val="none"/>
          </w:rPr>
          <w:t>https://seaborn.pydata.org/</w:t>
        </w:r>
      </w:hyperlink>
    </w:p>
    <w:p w14:paraId="5DCE47EF" w14:textId="4B558047" w:rsidR="00BC58BB" w:rsidRPr="00BC58BB" w:rsidRDefault="00BC58BB" w:rsidP="00BC58BB">
      <w:p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21"/>
          <w:szCs w:val="21"/>
          <w14:ligatures w14:val="none"/>
        </w:rPr>
        <w:drawing>
          <wp:inline distT="0" distB="0" distL="0" distR="0" wp14:anchorId="2A270F77" wp14:editId="18FDC7C8">
            <wp:extent cx="5943600" cy="2023110"/>
            <wp:effectExtent l="0" t="0" r="0" b="0"/>
            <wp:docPr id="7009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36012" name=""/>
                    <pic:cNvPicPr/>
                  </pic:nvPicPr>
                  <pic:blipFill>
                    <a:blip r:embed="rId10"/>
                    <a:stretch>
                      <a:fillRect/>
                    </a:stretch>
                  </pic:blipFill>
                  <pic:spPr>
                    <a:xfrm>
                      <a:off x="0" y="0"/>
                      <a:ext cx="5943600" cy="2023110"/>
                    </a:xfrm>
                    <a:prstGeom prst="rect">
                      <a:avLst/>
                    </a:prstGeom>
                  </pic:spPr>
                </pic:pic>
              </a:graphicData>
            </a:graphic>
          </wp:inline>
        </w:drawing>
      </w:r>
    </w:p>
    <w:p w14:paraId="2D0B98E2" w14:textId="6EBE7B20" w:rsidR="00BC58BB" w:rsidRPr="00BC58BB" w:rsidRDefault="00BC58BB" w:rsidP="00BC58BB">
      <w:pPr>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Wrapping columns</w:t>
      </w:r>
    </w:p>
    <w:p w14:paraId="3C86A62D" w14:textId="77777777" w:rsidR="00BC58BB" w:rsidRPr="00BC58BB" w:rsidRDefault="00BC58BB" w:rsidP="00BC58BB">
      <w:pPr>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Here, we set "col_wrap" equal to two plots per row.</w:t>
      </w:r>
    </w:p>
    <w:p w14:paraId="14A1E07F" w14:textId="77777777" w:rsidR="00BC58BB" w:rsidRPr="00BC58BB" w:rsidRDefault="00BC58BB" w:rsidP="00BC58BB">
      <w:pPr>
        <w:numPr>
          <w:ilvl w:val="0"/>
          <w:numId w:val="8"/>
        </w:numPr>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212E1AF1" w14:textId="422DB67C" w:rsidR="00BC58BB" w:rsidRPr="00BC58BB" w:rsidRDefault="00BC58BB" w:rsidP="00BC58BB">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C58BB">
        <w:rPr>
          <w:rFonts w:ascii="Arial" w:eastAsia="Times New Roman" w:hAnsi="Arial" w:cs="Arial"/>
          <w:b/>
          <w:bCs/>
          <w:color w:val="05192D"/>
          <w:kern w:val="0"/>
          <w:sz w:val="24"/>
          <w:szCs w:val="24"/>
          <w14:ligatures w14:val="none"/>
        </w:rPr>
        <w:t>Ordering columns</w:t>
      </w:r>
    </w:p>
    <w:p w14:paraId="38146B21" w14:textId="77777777" w:rsidR="00BC58BB" w:rsidRPr="00BC58BB" w:rsidRDefault="00BC58BB" w:rsidP="00BC58BB">
      <w:pPr>
        <w:shd w:val="clear" w:color="auto" w:fill="F7F7FC"/>
        <w:spacing w:after="0" w:line="240" w:lineRule="auto"/>
        <w:rPr>
          <w:rFonts w:ascii="Arial" w:eastAsia="Times New Roman" w:hAnsi="Arial" w:cs="Arial"/>
          <w:color w:val="05192D"/>
          <w:kern w:val="0"/>
          <w:sz w:val="24"/>
          <w:szCs w:val="24"/>
          <w14:ligatures w14:val="none"/>
        </w:rPr>
      </w:pPr>
      <w:r w:rsidRPr="00BC58BB">
        <w:rPr>
          <w:rFonts w:ascii="Arial" w:eastAsia="Times New Roman" w:hAnsi="Arial" w:cs="Arial"/>
          <w:color w:val="05192D"/>
          <w:kern w:val="0"/>
          <w:sz w:val="24"/>
          <w:szCs w:val="24"/>
          <w14:ligatures w14:val="none"/>
        </w:rPr>
        <w:t>We can also change the order of the subplots by using the "col_order" and "row_order" parameters and giving it a list of ordered values.</w:t>
      </w:r>
    </w:p>
    <w:p w14:paraId="025E9BD9" w14:textId="77777777" w:rsidR="00BC58BB" w:rsidRPr="00BC58BB" w:rsidRDefault="00BC58BB" w:rsidP="00BC58BB">
      <w:pPr>
        <w:numPr>
          <w:ilvl w:val="0"/>
          <w:numId w:val="9"/>
        </w:numPr>
        <w:shd w:val="clear" w:color="auto" w:fill="F7F7FC"/>
        <w:spacing w:before="100" w:beforeAutospacing="1" w:after="100" w:afterAutospacing="1" w:line="240" w:lineRule="auto"/>
        <w:rPr>
          <w:rFonts w:ascii="Arial" w:eastAsia="Times New Roman" w:hAnsi="Arial" w:cs="Arial"/>
          <w:color w:val="05192D"/>
          <w:kern w:val="0"/>
          <w:sz w:val="21"/>
          <w:szCs w:val="21"/>
          <w14:ligatures w14:val="none"/>
        </w:rPr>
      </w:pPr>
      <w:r w:rsidRPr="00BC58BB">
        <w:rPr>
          <w:rFonts w:ascii="Arial" w:eastAsia="Times New Roman" w:hAnsi="Arial" w:cs="Arial"/>
          <w:color w:val="05192D"/>
          <w:kern w:val="0"/>
          <w:sz w:val="16"/>
          <w:szCs w:val="16"/>
          <w:vertAlign w:val="superscript"/>
          <w14:ligatures w14:val="none"/>
        </w:rPr>
        <w:lastRenderedPageBreak/>
        <w:t>1</w:t>
      </w:r>
      <w:r w:rsidRPr="00BC58BB">
        <w:rPr>
          <w:rFonts w:ascii="Arial" w:eastAsia="Times New Roman" w:hAnsi="Arial" w:cs="Arial"/>
          <w:color w:val="05192D"/>
          <w:kern w:val="0"/>
          <w:sz w:val="21"/>
          <w:szCs w:val="21"/>
          <w14:ligatures w14:val="none"/>
        </w:rPr>
        <w:t> Waskom, M. L. (2021). seaborn: statistical data visualization. https://seaborn.pydata.org/</w:t>
      </w:r>
    </w:p>
    <w:p w14:paraId="3767EC0A" w14:textId="2C5B782E" w:rsidR="00BC58BB" w:rsidRDefault="00BC58BB">
      <w:r w:rsidRPr="00BC58BB">
        <w:drawing>
          <wp:inline distT="0" distB="0" distL="0" distR="0" wp14:anchorId="4C1E39A1" wp14:editId="4B86F661">
            <wp:extent cx="5943600" cy="2894330"/>
            <wp:effectExtent l="0" t="0" r="0" b="1270"/>
            <wp:docPr id="62189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92959" name=""/>
                    <pic:cNvPicPr/>
                  </pic:nvPicPr>
                  <pic:blipFill>
                    <a:blip r:embed="rId11"/>
                    <a:stretch>
                      <a:fillRect/>
                    </a:stretch>
                  </pic:blipFill>
                  <pic:spPr>
                    <a:xfrm>
                      <a:off x="0" y="0"/>
                      <a:ext cx="5943600" cy="2894330"/>
                    </a:xfrm>
                    <a:prstGeom prst="rect">
                      <a:avLst/>
                    </a:prstGeom>
                  </pic:spPr>
                </pic:pic>
              </a:graphicData>
            </a:graphic>
          </wp:inline>
        </w:drawing>
      </w:r>
    </w:p>
    <w:sectPr w:rsidR="00BC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F85"/>
    <w:multiLevelType w:val="multilevel"/>
    <w:tmpl w:val="2B30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E30FD"/>
    <w:multiLevelType w:val="multilevel"/>
    <w:tmpl w:val="0820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61B69"/>
    <w:multiLevelType w:val="multilevel"/>
    <w:tmpl w:val="6F4C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B1A4A"/>
    <w:multiLevelType w:val="multilevel"/>
    <w:tmpl w:val="6CB8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D4072"/>
    <w:multiLevelType w:val="multilevel"/>
    <w:tmpl w:val="1786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65E79"/>
    <w:multiLevelType w:val="multilevel"/>
    <w:tmpl w:val="05DE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402A4"/>
    <w:multiLevelType w:val="multilevel"/>
    <w:tmpl w:val="DF74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926ED"/>
    <w:multiLevelType w:val="multilevel"/>
    <w:tmpl w:val="3B4A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26237"/>
    <w:multiLevelType w:val="multilevel"/>
    <w:tmpl w:val="47F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411740">
    <w:abstractNumId w:val="1"/>
  </w:num>
  <w:num w:numId="2" w16cid:durableId="2036343889">
    <w:abstractNumId w:val="8"/>
  </w:num>
  <w:num w:numId="3" w16cid:durableId="158812522">
    <w:abstractNumId w:val="7"/>
  </w:num>
  <w:num w:numId="4" w16cid:durableId="654144630">
    <w:abstractNumId w:val="4"/>
  </w:num>
  <w:num w:numId="5" w16cid:durableId="671881986">
    <w:abstractNumId w:val="6"/>
  </w:num>
  <w:num w:numId="6" w16cid:durableId="1009916843">
    <w:abstractNumId w:val="0"/>
  </w:num>
  <w:num w:numId="7" w16cid:durableId="938563034">
    <w:abstractNumId w:val="3"/>
  </w:num>
  <w:num w:numId="8" w16cid:durableId="390008279">
    <w:abstractNumId w:val="5"/>
  </w:num>
  <w:num w:numId="9" w16cid:durableId="319163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BB"/>
    <w:rsid w:val="00BC58BB"/>
    <w:rsid w:val="00E419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B7DC"/>
  <w15:chartTrackingRefBased/>
  <w15:docId w15:val="{8190128C-53BF-4DCE-AB7F-1A440860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8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8BB"/>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C58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C58BB"/>
    <w:rPr>
      <w:color w:val="0563C1" w:themeColor="hyperlink"/>
      <w:u w:val="single"/>
    </w:rPr>
  </w:style>
  <w:style w:type="character" w:styleId="UnresolvedMention">
    <w:name w:val="Unresolved Mention"/>
    <w:basedOn w:val="DefaultParagraphFont"/>
    <w:uiPriority w:val="99"/>
    <w:semiHidden/>
    <w:unhideWhenUsed/>
    <w:rsid w:val="00BC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496417">
      <w:bodyDiv w:val="1"/>
      <w:marLeft w:val="0"/>
      <w:marRight w:val="0"/>
      <w:marTop w:val="0"/>
      <w:marBottom w:val="0"/>
      <w:divBdr>
        <w:top w:val="none" w:sz="0" w:space="0" w:color="auto"/>
        <w:left w:val="none" w:sz="0" w:space="0" w:color="auto"/>
        <w:bottom w:val="none" w:sz="0" w:space="0" w:color="auto"/>
        <w:right w:val="none" w:sz="0" w:space="0" w:color="auto"/>
      </w:divBdr>
      <w:divsChild>
        <w:div w:id="1416317794">
          <w:marLeft w:val="0"/>
          <w:marRight w:val="0"/>
          <w:marTop w:val="120"/>
          <w:marBottom w:val="120"/>
          <w:divBdr>
            <w:top w:val="none" w:sz="0" w:space="0" w:color="auto"/>
            <w:left w:val="single" w:sz="24" w:space="12" w:color="5EB1FF"/>
            <w:bottom w:val="none" w:sz="0" w:space="0" w:color="auto"/>
            <w:right w:val="none" w:sz="0" w:space="0" w:color="auto"/>
          </w:divBdr>
          <w:divsChild>
            <w:div w:id="2031836205">
              <w:marLeft w:val="0"/>
              <w:marRight w:val="0"/>
              <w:marTop w:val="0"/>
              <w:marBottom w:val="0"/>
              <w:divBdr>
                <w:top w:val="none" w:sz="0" w:space="0" w:color="auto"/>
                <w:left w:val="none" w:sz="0" w:space="0" w:color="auto"/>
                <w:bottom w:val="none" w:sz="0" w:space="0" w:color="auto"/>
                <w:right w:val="none" w:sz="0" w:space="0" w:color="auto"/>
              </w:divBdr>
            </w:div>
          </w:divsChild>
        </w:div>
        <w:div w:id="1790396778">
          <w:marLeft w:val="0"/>
          <w:marRight w:val="0"/>
          <w:marTop w:val="120"/>
          <w:marBottom w:val="120"/>
          <w:divBdr>
            <w:top w:val="none" w:sz="0" w:space="0" w:color="auto"/>
            <w:left w:val="none" w:sz="0" w:space="0" w:color="auto"/>
            <w:bottom w:val="none" w:sz="0" w:space="0" w:color="auto"/>
            <w:right w:val="none" w:sz="0" w:space="0" w:color="auto"/>
          </w:divBdr>
          <w:divsChild>
            <w:div w:id="525795741">
              <w:marLeft w:val="0"/>
              <w:marRight w:val="0"/>
              <w:marTop w:val="0"/>
              <w:marBottom w:val="0"/>
              <w:divBdr>
                <w:top w:val="none" w:sz="0" w:space="0" w:color="auto"/>
                <w:left w:val="none" w:sz="0" w:space="0" w:color="auto"/>
                <w:bottom w:val="none" w:sz="0" w:space="0" w:color="auto"/>
                <w:right w:val="none" w:sz="0" w:space="0" w:color="auto"/>
              </w:divBdr>
            </w:div>
          </w:divsChild>
        </w:div>
        <w:div w:id="1774860786">
          <w:marLeft w:val="0"/>
          <w:marRight w:val="0"/>
          <w:marTop w:val="120"/>
          <w:marBottom w:val="120"/>
          <w:divBdr>
            <w:top w:val="none" w:sz="0" w:space="0" w:color="auto"/>
            <w:left w:val="none" w:sz="0" w:space="0" w:color="auto"/>
            <w:bottom w:val="none" w:sz="0" w:space="0" w:color="auto"/>
            <w:right w:val="none" w:sz="0" w:space="0" w:color="auto"/>
          </w:divBdr>
          <w:divsChild>
            <w:div w:id="238753062">
              <w:marLeft w:val="0"/>
              <w:marRight w:val="0"/>
              <w:marTop w:val="0"/>
              <w:marBottom w:val="0"/>
              <w:divBdr>
                <w:top w:val="none" w:sz="0" w:space="0" w:color="auto"/>
                <w:left w:val="none" w:sz="0" w:space="0" w:color="auto"/>
                <w:bottom w:val="none" w:sz="0" w:space="0" w:color="auto"/>
                <w:right w:val="none" w:sz="0" w:space="0" w:color="auto"/>
              </w:divBdr>
            </w:div>
          </w:divsChild>
        </w:div>
        <w:div w:id="1182352775">
          <w:marLeft w:val="0"/>
          <w:marRight w:val="0"/>
          <w:marTop w:val="120"/>
          <w:marBottom w:val="120"/>
          <w:divBdr>
            <w:top w:val="none" w:sz="0" w:space="0" w:color="auto"/>
            <w:left w:val="none" w:sz="0" w:space="0" w:color="auto"/>
            <w:bottom w:val="none" w:sz="0" w:space="0" w:color="auto"/>
            <w:right w:val="none" w:sz="0" w:space="0" w:color="auto"/>
          </w:divBdr>
          <w:divsChild>
            <w:div w:id="261912693">
              <w:marLeft w:val="0"/>
              <w:marRight w:val="0"/>
              <w:marTop w:val="0"/>
              <w:marBottom w:val="0"/>
              <w:divBdr>
                <w:top w:val="none" w:sz="0" w:space="0" w:color="auto"/>
                <w:left w:val="none" w:sz="0" w:space="0" w:color="auto"/>
                <w:bottom w:val="none" w:sz="0" w:space="0" w:color="auto"/>
                <w:right w:val="none" w:sz="0" w:space="0" w:color="auto"/>
              </w:divBdr>
            </w:div>
          </w:divsChild>
        </w:div>
        <w:div w:id="797336994">
          <w:marLeft w:val="0"/>
          <w:marRight w:val="0"/>
          <w:marTop w:val="120"/>
          <w:marBottom w:val="120"/>
          <w:divBdr>
            <w:top w:val="none" w:sz="0" w:space="0" w:color="auto"/>
            <w:left w:val="none" w:sz="0" w:space="0" w:color="auto"/>
            <w:bottom w:val="none" w:sz="0" w:space="0" w:color="auto"/>
            <w:right w:val="none" w:sz="0" w:space="0" w:color="auto"/>
          </w:divBdr>
          <w:divsChild>
            <w:div w:id="1496529214">
              <w:marLeft w:val="0"/>
              <w:marRight w:val="0"/>
              <w:marTop w:val="0"/>
              <w:marBottom w:val="0"/>
              <w:divBdr>
                <w:top w:val="none" w:sz="0" w:space="0" w:color="auto"/>
                <w:left w:val="none" w:sz="0" w:space="0" w:color="auto"/>
                <w:bottom w:val="none" w:sz="0" w:space="0" w:color="auto"/>
                <w:right w:val="none" w:sz="0" w:space="0" w:color="auto"/>
              </w:divBdr>
            </w:div>
          </w:divsChild>
        </w:div>
        <w:div w:id="2131124871">
          <w:marLeft w:val="0"/>
          <w:marRight w:val="0"/>
          <w:marTop w:val="120"/>
          <w:marBottom w:val="120"/>
          <w:divBdr>
            <w:top w:val="none" w:sz="0" w:space="0" w:color="auto"/>
            <w:left w:val="none" w:sz="0" w:space="0" w:color="auto"/>
            <w:bottom w:val="none" w:sz="0" w:space="0" w:color="auto"/>
            <w:right w:val="none" w:sz="0" w:space="0" w:color="auto"/>
          </w:divBdr>
          <w:divsChild>
            <w:div w:id="302348392">
              <w:marLeft w:val="0"/>
              <w:marRight w:val="0"/>
              <w:marTop w:val="0"/>
              <w:marBottom w:val="0"/>
              <w:divBdr>
                <w:top w:val="none" w:sz="0" w:space="0" w:color="auto"/>
                <w:left w:val="none" w:sz="0" w:space="0" w:color="auto"/>
                <w:bottom w:val="none" w:sz="0" w:space="0" w:color="auto"/>
                <w:right w:val="none" w:sz="0" w:space="0" w:color="auto"/>
              </w:divBdr>
            </w:div>
          </w:divsChild>
        </w:div>
        <w:div w:id="720253931">
          <w:marLeft w:val="0"/>
          <w:marRight w:val="0"/>
          <w:marTop w:val="120"/>
          <w:marBottom w:val="120"/>
          <w:divBdr>
            <w:top w:val="none" w:sz="0" w:space="0" w:color="auto"/>
            <w:left w:val="none" w:sz="0" w:space="0" w:color="auto"/>
            <w:bottom w:val="none" w:sz="0" w:space="0" w:color="auto"/>
            <w:right w:val="none" w:sz="0" w:space="0" w:color="auto"/>
          </w:divBdr>
          <w:divsChild>
            <w:div w:id="93206389">
              <w:marLeft w:val="0"/>
              <w:marRight w:val="0"/>
              <w:marTop w:val="0"/>
              <w:marBottom w:val="0"/>
              <w:divBdr>
                <w:top w:val="none" w:sz="0" w:space="0" w:color="auto"/>
                <w:left w:val="none" w:sz="0" w:space="0" w:color="auto"/>
                <w:bottom w:val="none" w:sz="0" w:space="0" w:color="auto"/>
                <w:right w:val="none" w:sz="0" w:space="0" w:color="auto"/>
              </w:divBdr>
            </w:div>
          </w:divsChild>
        </w:div>
        <w:div w:id="654840705">
          <w:marLeft w:val="0"/>
          <w:marRight w:val="0"/>
          <w:marTop w:val="120"/>
          <w:marBottom w:val="120"/>
          <w:divBdr>
            <w:top w:val="none" w:sz="0" w:space="0" w:color="auto"/>
            <w:left w:val="none" w:sz="0" w:space="0" w:color="auto"/>
            <w:bottom w:val="none" w:sz="0" w:space="0" w:color="auto"/>
            <w:right w:val="none" w:sz="0" w:space="0" w:color="auto"/>
          </w:divBdr>
          <w:divsChild>
            <w:div w:id="1443458261">
              <w:marLeft w:val="0"/>
              <w:marRight w:val="0"/>
              <w:marTop w:val="0"/>
              <w:marBottom w:val="0"/>
              <w:divBdr>
                <w:top w:val="none" w:sz="0" w:space="0" w:color="auto"/>
                <w:left w:val="none" w:sz="0" w:space="0" w:color="auto"/>
                <w:bottom w:val="none" w:sz="0" w:space="0" w:color="auto"/>
                <w:right w:val="none" w:sz="0" w:space="0" w:color="auto"/>
              </w:divBdr>
            </w:div>
          </w:divsChild>
        </w:div>
        <w:div w:id="522128747">
          <w:marLeft w:val="0"/>
          <w:marRight w:val="0"/>
          <w:marTop w:val="120"/>
          <w:marBottom w:val="120"/>
          <w:divBdr>
            <w:top w:val="none" w:sz="0" w:space="0" w:color="auto"/>
            <w:left w:val="none" w:sz="0" w:space="0" w:color="auto"/>
            <w:bottom w:val="none" w:sz="0" w:space="0" w:color="auto"/>
            <w:right w:val="none" w:sz="0" w:space="0" w:color="auto"/>
          </w:divBdr>
          <w:divsChild>
            <w:div w:id="1410035791">
              <w:marLeft w:val="0"/>
              <w:marRight w:val="0"/>
              <w:marTop w:val="0"/>
              <w:marBottom w:val="0"/>
              <w:divBdr>
                <w:top w:val="none" w:sz="0" w:space="0" w:color="auto"/>
                <w:left w:val="none" w:sz="0" w:space="0" w:color="auto"/>
                <w:bottom w:val="none" w:sz="0" w:space="0" w:color="auto"/>
                <w:right w:val="none" w:sz="0" w:space="0" w:color="auto"/>
              </w:divBdr>
            </w:div>
          </w:divsChild>
        </w:div>
        <w:div w:id="1256941846">
          <w:marLeft w:val="0"/>
          <w:marRight w:val="0"/>
          <w:marTop w:val="120"/>
          <w:marBottom w:val="120"/>
          <w:divBdr>
            <w:top w:val="none" w:sz="0" w:space="0" w:color="auto"/>
            <w:left w:val="none" w:sz="0" w:space="0" w:color="auto"/>
            <w:bottom w:val="none" w:sz="0" w:space="0" w:color="auto"/>
            <w:right w:val="none" w:sz="0" w:space="0" w:color="auto"/>
          </w:divBdr>
          <w:divsChild>
            <w:div w:id="1009874410">
              <w:marLeft w:val="0"/>
              <w:marRight w:val="0"/>
              <w:marTop w:val="0"/>
              <w:marBottom w:val="0"/>
              <w:divBdr>
                <w:top w:val="none" w:sz="0" w:space="0" w:color="auto"/>
                <w:left w:val="none" w:sz="0" w:space="0" w:color="auto"/>
                <w:bottom w:val="none" w:sz="0" w:space="0" w:color="auto"/>
                <w:right w:val="none" w:sz="0" w:space="0" w:color="auto"/>
              </w:divBdr>
            </w:div>
          </w:divsChild>
        </w:div>
        <w:div w:id="647365521">
          <w:marLeft w:val="0"/>
          <w:marRight w:val="0"/>
          <w:marTop w:val="120"/>
          <w:marBottom w:val="120"/>
          <w:divBdr>
            <w:top w:val="none" w:sz="0" w:space="0" w:color="auto"/>
            <w:left w:val="none" w:sz="0" w:space="0" w:color="auto"/>
            <w:bottom w:val="none" w:sz="0" w:space="0" w:color="auto"/>
            <w:right w:val="none" w:sz="0" w:space="0" w:color="auto"/>
          </w:divBdr>
          <w:divsChild>
            <w:div w:id="289943372">
              <w:marLeft w:val="0"/>
              <w:marRight w:val="0"/>
              <w:marTop w:val="0"/>
              <w:marBottom w:val="0"/>
              <w:divBdr>
                <w:top w:val="none" w:sz="0" w:space="0" w:color="auto"/>
                <w:left w:val="none" w:sz="0" w:space="0" w:color="auto"/>
                <w:bottom w:val="none" w:sz="0" w:space="0" w:color="auto"/>
                <w:right w:val="none" w:sz="0" w:space="0" w:color="auto"/>
              </w:divBdr>
            </w:div>
          </w:divsChild>
        </w:div>
        <w:div w:id="1652826181">
          <w:marLeft w:val="0"/>
          <w:marRight w:val="0"/>
          <w:marTop w:val="120"/>
          <w:marBottom w:val="120"/>
          <w:divBdr>
            <w:top w:val="none" w:sz="0" w:space="0" w:color="auto"/>
            <w:left w:val="none" w:sz="0" w:space="0" w:color="auto"/>
            <w:bottom w:val="none" w:sz="0" w:space="0" w:color="auto"/>
            <w:right w:val="none" w:sz="0" w:space="0" w:color="auto"/>
          </w:divBdr>
          <w:divsChild>
            <w:div w:id="1362197830">
              <w:marLeft w:val="0"/>
              <w:marRight w:val="0"/>
              <w:marTop w:val="0"/>
              <w:marBottom w:val="0"/>
              <w:divBdr>
                <w:top w:val="none" w:sz="0" w:space="0" w:color="auto"/>
                <w:left w:val="none" w:sz="0" w:space="0" w:color="auto"/>
                <w:bottom w:val="none" w:sz="0" w:space="0" w:color="auto"/>
                <w:right w:val="none" w:sz="0" w:space="0" w:color="auto"/>
              </w:divBdr>
            </w:div>
          </w:divsChild>
        </w:div>
        <w:div w:id="806895102">
          <w:marLeft w:val="0"/>
          <w:marRight w:val="0"/>
          <w:marTop w:val="120"/>
          <w:marBottom w:val="120"/>
          <w:divBdr>
            <w:top w:val="none" w:sz="0" w:space="0" w:color="auto"/>
            <w:left w:val="none" w:sz="0" w:space="0" w:color="auto"/>
            <w:bottom w:val="none" w:sz="0" w:space="0" w:color="auto"/>
            <w:right w:val="none" w:sz="0" w:space="0" w:color="auto"/>
          </w:divBdr>
          <w:divsChild>
            <w:div w:id="62216820">
              <w:marLeft w:val="0"/>
              <w:marRight w:val="0"/>
              <w:marTop w:val="0"/>
              <w:marBottom w:val="0"/>
              <w:divBdr>
                <w:top w:val="none" w:sz="0" w:space="0" w:color="auto"/>
                <w:left w:val="none" w:sz="0" w:space="0" w:color="auto"/>
                <w:bottom w:val="none" w:sz="0" w:space="0" w:color="auto"/>
                <w:right w:val="none" w:sz="0" w:space="0" w:color="auto"/>
              </w:divBdr>
            </w:div>
          </w:divsChild>
        </w:div>
        <w:div w:id="769009139">
          <w:marLeft w:val="0"/>
          <w:marRight w:val="0"/>
          <w:marTop w:val="120"/>
          <w:marBottom w:val="120"/>
          <w:divBdr>
            <w:top w:val="none" w:sz="0" w:space="0" w:color="auto"/>
            <w:left w:val="none" w:sz="0" w:space="0" w:color="auto"/>
            <w:bottom w:val="none" w:sz="0" w:space="0" w:color="auto"/>
            <w:right w:val="none" w:sz="0" w:space="0" w:color="auto"/>
          </w:divBdr>
          <w:divsChild>
            <w:div w:id="15924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Shrisha Dahal</cp:lastModifiedBy>
  <cp:revision>2</cp:revision>
  <dcterms:created xsi:type="dcterms:W3CDTF">2024-10-09T15:47:00Z</dcterms:created>
  <dcterms:modified xsi:type="dcterms:W3CDTF">2024-10-10T17:35:00Z</dcterms:modified>
</cp:coreProperties>
</file>