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55C9" w14:textId="7362C89C" w:rsidR="00E53E6C" w:rsidRPr="00E53E6C" w:rsidRDefault="00E53E6C" w:rsidP="00E53E6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Adding some style</w:t>
      </w:r>
    </w:p>
    <w:p w14:paraId="1F3B487F" w14:textId="77777777" w:rsidR="00E53E6C" w:rsidRPr="00E53E6C" w:rsidRDefault="00E53E6C" w:rsidP="00E53E6C">
      <w:pPr>
        <w:shd w:val="clear" w:color="auto" w:fill="F7F7FC"/>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Previously, we learned how to create line plots and add labels, legends, and text. Now, we're going to make those plots beautiful.</w:t>
      </w:r>
    </w:p>
    <w:p w14:paraId="40590209" w14:textId="3D72ACFA"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And miles to go</w:t>
      </w:r>
    </w:p>
    <w:p w14:paraId="42791BC1" w14:textId="77777777"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After his success in graphing productivity, Officer Deshaun wants to plot the miles driven by each office over the course of a day. He's including more officers in this plot, so it's becoming more difficult to read. Officer Deshaun will improve is plot by customizing the the style of each line.</w:t>
      </w:r>
    </w:p>
    <w:p w14:paraId="3B2A87FE" w14:textId="4B7E0AD7"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Changing line color</w:t>
      </w:r>
    </w:p>
    <w:p w14:paraId="1AB2155F"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The first change Officer Deshaun might want to make to a line is to change its color. He can do this by adding the keyword argument "color" to the plt-dot-plot command. In this case, we plot six different lines in six different colors. The color keyword will accept a string corresponding to a "web color". For a list of allowed color names, visit Wikipedia and look up "web colors". In this example, we plot six different lines, each with a different color. You can't see the code, but we've added a legend so that you can see what each color appears on our plot.</w:t>
      </w:r>
    </w:p>
    <w:p w14:paraId="1BBCAC79" w14:textId="0A3D3107"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drawing>
          <wp:inline distT="0" distB="0" distL="0" distR="0" wp14:anchorId="688E9303" wp14:editId="04D5C04E">
            <wp:extent cx="5943600" cy="331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2795"/>
                    </a:xfrm>
                    <a:prstGeom prst="rect">
                      <a:avLst/>
                    </a:prstGeom>
                  </pic:spPr>
                </pic:pic>
              </a:graphicData>
            </a:graphic>
          </wp:inline>
        </w:drawing>
      </w:r>
    </w:p>
    <w:p w14:paraId="3CEA914A" w14:textId="573FF3EF"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Changing line width</w:t>
      </w:r>
    </w:p>
    <w:p w14:paraId="2DE7D415"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Officer Deshaun can also modify the width of a line. The default line width is 1, but you can increase it using the keyword argument linewidth. In this example, Officer Deshaun plotted seven dataset, each with a slightly thicker line than the previous one. Again, we've hidden the extra code, but are showing a legend so that you can see what each linewidth looks like. Increasing line width can make graphs easier to use or can emphasize one line in a multi-line plot.</w:t>
      </w:r>
    </w:p>
    <w:p w14:paraId="6A67EA17" w14:textId="0F0C54E6"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lastRenderedPageBreak/>
        <w:drawing>
          <wp:inline distT="0" distB="0" distL="0" distR="0" wp14:anchorId="6721A91C" wp14:editId="799DF613">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6745"/>
                    </a:xfrm>
                    <a:prstGeom prst="rect">
                      <a:avLst/>
                    </a:prstGeom>
                  </pic:spPr>
                </pic:pic>
              </a:graphicData>
            </a:graphic>
          </wp:inline>
        </w:drawing>
      </w:r>
    </w:p>
    <w:p w14:paraId="31BFF95B" w14:textId="7FF40A02"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Changing line style</w:t>
      </w:r>
    </w:p>
    <w:p w14:paraId="6F8D06DA"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Officer Deshaun can further modify a line by changing its style. He can create different types of dashed lines using the keyword argument linestyle. Linestyle accepts several strings which correspond to different types of dashing. In this example, we plot four datasets with four different values of linestyle: a single hyphen for a normal line, two hyphens for a dashed line, a hyphen followed by a dot for a dot/dash line, and colon for a dotted line.</w:t>
      </w:r>
    </w:p>
    <w:p w14:paraId="701453E6" w14:textId="02291AD3"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drawing>
          <wp:inline distT="0" distB="0" distL="0" distR="0" wp14:anchorId="7DF6B643" wp14:editId="608BEDAD">
            <wp:extent cx="5943600" cy="3221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1355"/>
                    </a:xfrm>
                    <a:prstGeom prst="rect">
                      <a:avLst/>
                    </a:prstGeom>
                  </pic:spPr>
                </pic:pic>
              </a:graphicData>
            </a:graphic>
          </wp:inline>
        </w:drawing>
      </w:r>
    </w:p>
    <w:p w14:paraId="104CC193" w14:textId="7931A0D5"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Adding markers</w:t>
      </w:r>
    </w:p>
    <w:p w14:paraId="1450E29A"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lastRenderedPageBreak/>
        <w:t>Adding markers is a great way to distinguish between different lines or to emphasize the location of data points. Officer Deshaun can add a marker using the keyword marker, which accepts several different strings. For example, if he sets marker equal to the letter s, the plot will have square markers. If he sets marker equal to the letter d, the plot will have diamond-shaped markers. In this example, we plot six different datasets, each with a different marker. Again, we hid the legend code but you can use it to see which symbols make each type of marker.</w:t>
      </w:r>
    </w:p>
    <w:p w14:paraId="2D9BB961" w14:textId="3CD43491"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drawing>
          <wp:inline distT="0" distB="0" distL="0" distR="0" wp14:anchorId="1DCDA70B" wp14:editId="6641B86F">
            <wp:extent cx="594360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5155"/>
                    </a:xfrm>
                    <a:prstGeom prst="rect">
                      <a:avLst/>
                    </a:prstGeom>
                  </pic:spPr>
                </pic:pic>
              </a:graphicData>
            </a:graphic>
          </wp:inline>
        </w:drawing>
      </w:r>
    </w:p>
    <w:p w14:paraId="6E448F72" w14:textId="77777777" w:rsid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Setting a style</w:t>
      </w:r>
    </w:p>
    <w:p w14:paraId="2515DBB5" w14:textId="712BAEE8"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color w:val="05192D"/>
          <w:kern w:val="0"/>
          <w:sz w:val="24"/>
          <w:szCs w:val="24"/>
          <w14:ligatures w14:val="none"/>
        </w:rPr>
        <w:t>Sometimes, we want to make more drastic change to our graph. We can change the background, colors, and fonts for our entire graph by setting a style. The function plt-dot-style-dot-use accepts several different strings which correspond to different plotting styles. Here we show the same graph plotted in four different styles: fivethirtyeight (from the famous news site), ggplot (from another plotting library), seaborn (from yet another plotting library), and default (which is the normal style in matplotlib). Which do you think is best?</w:t>
      </w:r>
    </w:p>
    <w:p w14:paraId="6442582C" w14:textId="5EDBCBDD" w:rsidR="00F06370" w:rsidRDefault="00F06370" w:rsidP="00F06370">
      <w:r w:rsidRPr="00F06370">
        <w:rPr>
          <w:noProof/>
        </w:rPr>
        <w:drawing>
          <wp:anchor distT="0" distB="0" distL="114300" distR="114300" simplePos="0" relativeHeight="251658240" behindDoc="0" locked="0" layoutInCell="1" allowOverlap="1" wp14:anchorId="09E7773E" wp14:editId="0B059034">
            <wp:simplePos x="0" y="0"/>
            <wp:positionH relativeFrom="column">
              <wp:posOffset>12</wp:posOffset>
            </wp:positionH>
            <wp:positionV relativeFrom="paragraph">
              <wp:posOffset>120446</wp:posOffset>
            </wp:positionV>
            <wp:extent cx="4743514" cy="296114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3514" cy="2961149"/>
                    </a:xfrm>
                    <a:prstGeom prst="rect">
                      <a:avLst/>
                    </a:prstGeom>
                  </pic:spPr>
                </pic:pic>
              </a:graphicData>
            </a:graphic>
            <wp14:sizeRelH relativeFrom="margin">
              <wp14:pctWidth>0</wp14:pctWidth>
            </wp14:sizeRelH>
            <wp14:sizeRelV relativeFrom="margin">
              <wp14:pctHeight>0</wp14:pctHeight>
            </wp14:sizeRelV>
          </wp:anchor>
        </w:drawing>
      </w:r>
    </w:p>
    <w:p w14:paraId="333365BC" w14:textId="03E7635E" w:rsidR="00F06370" w:rsidRDefault="00F06370">
      <w:r>
        <w:br w:type="page"/>
      </w:r>
    </w:p>
    <w:p w14:paraId="6879A75D" w14:textId="21C40F94" w:rsidR="0093022D" w:rsidRPr="0093022D" w:rsidRDefault="0093022D" w:rsidP="0093022D">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93022D">
        <w:rPr>
          <w:rFonts w:ascii="Arial" w:eastAsia="Times New Roman" w:hAnsi="Arial" w:cs="Arial"/>
          <w:b/>
          <w:bCs/>
          <w:color w:val="05192D"/>
          <w:kern w:val="0"/>
          <w:sz w:val="44"/>
          <w:szCs w:val="44"/>
          <w14:ligatures w14:val="none"/>
        </w:rPr>
        <w:lastRenderedPageBreak/>
        <w:t>Making a histogram</w:t>
      </w:r>
    </w:p>
    <w:p w14:paraId="381B5CAB" w14:textId="0635B382"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Tracking down the kidnapper</w:t>
      </w:r>
    </w:p>
    <w:p w14:paraId="12F8FB00" w14:textId="77777777" w:rsid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Freddie Frequentist left a dirty shoe print at the scene of the kidnapping. In that shoe print, there were many tiny pieces of gravel. Our crime lab was able to give us a Pandas DataFrame with the radius of each piece of gravel. We want to compare the distribution of gravel radii to samples from the three sites where Freddie could be hiding Bayes. If the distributions match, then the gravel in the footprint came from that site, and Freddie is likely hiding there.</w:t>
      </w:r>
    </w:p>
    <w:p w14:paraId="74C1DAC1" w14:textId="4D77DEC4" w:rsidR="0093022D" w:rsidRPr="0093022D" w:rsidRDefault="00207C34" w:rsidP="00207C34">
      <w:pPr>
        <w:spacing w:after="120" w:line="240" w:lineRule="auto"/>
        <w:rPr>
          <w:rFonts w:ascii="Arial" w:eastAsia="Times New Roman" w:hAnsi="Arial" w:cs="Arial"/>
          <w:color w:val="05192D"/>
          <w:kern w:val="0"/>
          <w:sz w:val="24"/>
          <w:szCs w:val="24"/>
          <w14:ligatures w14:val="none"/>
        </w:rPr>
      </w:pPr>
      <w:r w:rsidRPr="00207C34">
        <w:rPr>
          <w:rFonts w:ascii="Arial" w:eastAsia="Times New Roman" w:hAnsi="Arial" w:cs="Arial"/>
          <w:color w:val="05192D"/>
          <w:kern w:val="0"/>
          <w:sz w:val="24"/>
          <w:szCs w:val="24"/>
          <w14:ligatures w14:val="none"/>
        </w:rPr>
        <w:drawing>
          <wp:inline distT="0" distB="0" distL="0" distR="0" wp14:anchorId="1E95ADD3" wp14:editId="634C48B6">
            <wp:extent cx="5943600" cy="2797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7810"/>
                    </a:xfrm>
                    <a:prstGeom prst="rect">
                      <a:avLst/>
                    </a:prstGeom>
                  </pic:spPr>
                </pic:pic>
              </a:graphicData>
            </a:graphic>
          </wp:inline>
        </w:drawing>
      </w:r>
      <w:r w:rsidR="0093022D" w:rsidRPr="0093022D">
        <w:rPr>
          <w:rFonts w:ascii="Arial" w:eastAsia="Times New Roman" w:hAnsi="Arial" w:cs="Arial"/>
          <w:b/>
          <w:bCs/>
          <w:color w:val="05192D"/>
          <w:kern w:val="0"/>
          <w:sz w:val="24"/>
          <w:szCs w:val="24"/>
          <w14:ligatures w14:val="none"/>
        </w:rPr>
        <w:t>What is a histogram?</w:t>
      </w:r>
    </w:p>
    <w:p w14:paraId="642C6927" w14:textId="13D892E4" w:rsidR="00207C34"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The best way of visualizing the distributions of gravel radii is by creating a histogram. A histogram visualizes the distribution of values in a dataset. To create a histogram, we p</w:t>
      </w:r>
    </w:p>
    <w:p w14:paraId="22F4D600" w14:textId="39D1C3B8" w:rsidR="0093022D" w:rsidRDefault="00207C34" w:rsidP="0093022D">
      <w:pPr>
        <w:spacing w:after="120" w:line="240" w:lineRule="auto"/>
        <w:rPr>
          <w:rFonts w:ascii="Arial" w:eastAsia="Times New Roman" w:hAnsi="Arial" w:cs="Arial"/>
          <w:color w:val="05192D"/>
          <w:kern w:val="0"/>
          <w:sz w:val="24"/>
          <w:szCs w:val="24"/>
          <w14:ligatures w14:val="none"/>
        </w:rPr>
      </w:pPr>
      <w:r w:rsidRPr="00207C34">
        <w:rPr>
          <w:rFonts w:ascii="Arial" w:eastAsia="Times New Roman" w:hAnsi="Arial" w:cs="Arial"/>
          <w:color w:val="05192D"/>
          <w:kern w:val="0"/>
          <w:sz w:val="24"/>
          <w:szCs w:val="24"/>
          <w14:ligatures w14:val="none"/>
        </w:rPr>
        <w:drawing>
          <wp:anchor distT="0" distB="0" distL="114300" distR="114300" simplePos="0" relativeHeight="251659264" behindDoc="0" locked="0" layoutInCell="1" allowOverlap="1" wp14:anchorId="6FC0D2E2" wp14:editId="70F39587">
            <wp:simplePos x="0" y="0"/>
            <wp:positionH relativeFrom="column">
              <wp:posOffset>46990</wp:posOffset>
            </wp:positionH>
            <wp:positionV relativeFrom="paragraph">
              <wp:posOffset>943610</wp:posOffset>
            </wp:positionV>
            <wp:extent cx="5009515" cy="2906395"/>
            <wp:effectExtent l="0" t="0" r="63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09515" cy="2906395"/>
                    </a:xfrm>
                    <a:prstGeom prst="rect">
                      <a:avLst/>
                    </a:prstGeom>
                  </pic:spPr>
                </pic:pic>
              </a:graphicData>
            </a:graphic>
            <wp14:sizeRelH relativeFrom="margin">
              <wp14:pctWidth>0</wp14:pctWidth>
            </wp14:sizeRelH>
            <wp14:sizeRelV relativeFrom="margin">
              <wp14:pctHeight>0</wp14:pctHeight>
            </wp14:sizeRelV>
          </wp:anchor>
        </w:drawing>
      </w:r>
      <w:r w:rsidR="0093022D" w:rsidRPr="0093022D">
        <w:rPr>
          <w:rFonts w:ascii="Arial" w:eastAsia="Times New Roman" w:hAnsi="Arial" w:cs="Arial"/>
          <w:color w:val="05192D"/>
          <w:kern w:val="0"/>
          <w:sz w:val="24"/>
          <w:szCs w:val="24"/>
          <w14:ligatures w14:val="none"/>
        </w:rPr>
        <w:t>lace each piece of data into a bin. In this example, we have divided our data into four bins: 1 - 10 mm, 11 - 20 mm, 21 - 30 mm, and 31 - 40 mm. The histogram tells us how many pieces of data (or pieces of gravel) fall into each of those bins. When we look at a histogram, we can quickly understand the entire dataset. Plotting a histogram in matplotlib is easy.</w:t>
      </w:r>
      <w:r w:rsidRPr="00207C34">
        <w:rPr>
          <w:noProof/>
        </w:rPr>
        <w:t xml:space="preserve"> </w:t>
      </w:r>
    </w:p>
    <w:p w14:paraId="276B9B9E" w14:textId="55FF2F98" w:rsidR="00207C34" w:rsidRPr="0093022D" w:rsidRDefault="00207C34" w:rsidP="0093022D">
      <w:pPr>
        <w:spacing w:after="120" w:line="240" w:lineRule="auto"/>
        <w:rPr>
          <w:rFonts w:ascii="Arial" w:eastAsia="Times New Roman" w:hAnsi="Arial" w:cs="Arial"/>
          <w:color w:val="05192D"/>
          <w:kern w:val="0"/>
          <w:sz w:val="24"/>
          <w:szCs w:val="24"/>
          <w14:ligatures w14:val="none"/>
        </w:rPr>
      </w:pPr>
    </w:p>
    <w:p w14:paraId="3314ECB4"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000204B8"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6C09C015"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1AE49A3B"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6FA4D1AF"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0BEC87A3"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33097157"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237E8910"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331271A5"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0E0CF28D"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25C292F8" w14:textId="659E897A"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lastRenderedPageBreak/>
        <w:t>Histograms with matplotlib</w:t>
      </w:r>
    </w:p>
    <w:p w14:paraId="223F9CCB" w14:textId="77777777" w:rsid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We simply use the command plt-dot-hist. This function takes just one positional argument: our dataset. The output is shown on the right. By default, matplotlib will create a histogram with 10 bins of equal size spanning from the smallest sample to the largest sample in our dataset. If we want to change the number of bins,</w:t>
      </w:r>
    </w:p>
    <w:p w14:paraId="371772CD" w14:textId="68BD20D3" w:rsidR="00207C34" w:rsidRPr="0093022D" w:rsidRDefault="00207C34" w:rsidP="0093022D">
      <w:pPr>
        <w:spacing w:after="120" w:line="240" w:lineRule="auto"/>
        <w:rPr>
          <w:rFonts w:ascii="Arial" w:eastAsia="Times New Roman" w:hAnsi="Arial" w:cs="Arial"/>
          <w:color w:val="05192D"/>
          <w:kern w:val="0"/>
          <w:sz w:val="24"/>
          <w:szCs w:val="24"/>
          <w14:ligatures w14:val="none"/>
        </w:rPr>
      </w:pPr>
      <w:r w:rsidRPr="00207C34">
        <w:rPr>
          <w:rFonts w:ascii="Arial" w:eastAsia="Times New Roman" w:hAnsi="Arial" w:cs="Arial"/>
          <w:color w:val="05192D"/>
          <w:kern w:val="0"/>
          <w:sz w:val="24"/>
          <w:szCs w:val="24"/>
          <w14:ligatures w14:val="none"/>
        </w:rPr>
        <w:drawing>
          <wp:inline distT="0" distB="0" distL="0" distR="0" wp14:anchorId="3AA12A7A" wp14:editId="243DE820">
            <wp:extent cx="5943600" cy="3131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1185"/>
                    </a:xfrm>
                    <a:prstGeom prst="rect">
                      <a:avLst/>
                    </a:prstGeom>
                  </pic:spPr>
                </pic:pic>
              </a:graphicData>
            </a:graphic>
          </wp:inline>
        </w:drawing>
      </w:r>
    </w:p>
    <w:p w14:paraId="7D6ECD9E" w14:textId="66BB757E"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Changing bins</w:t>
      </w:r>
    </w:p>
    <w:p w14:paraId="232F6E48" w14:textId="440EF8C8" w:rsidR="0093022D" w:rsidRP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we can use the keyword argument "bins". Bins accepts one integer. In this case, we divide our histogram into 40 bins. This allows us to see more detail in our histogram. If we want to zoom in on a specific piece of our dataset,</w:t>
      </w:r>
    </w:p>
    <w:p w14:paraId="6DA681F1" w14:textId="485ED653"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Changing range</w:t>
      </w:r>
    </w:p>
    <w:p w14:paraId="074AF244" w14:textId="429D32E9" w:rsidR="0093022D" w:rsidRP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we can use the keyword "range" to set the minimum and maximum value for our histogram. Note that we give the minimum and maximum values inside of a second set of parenthesis, separated by a comma. In this case, the minimum value is 50 and the maximum value is 100. Suppose we wanted to compare the distributions of weights</w:t>
      </w:r>
    </w:p>
    <w:p w14:paraId="6AD4C113" w14:textId="40976081"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07C34">
        <w:rPr>
          <w:rFonts w:ascii="Arial" w:eastAsia="Times New Roman" w:hAnsi="Arial" w:cs="Arial"/>
          <w:color w:val="05192D"/>
          <w:kern w:val="0"/>
          <w:sz w:val="24"/>
          <w:szCs w:val="24"/>
          <w14:ligatures w14:val="none"/>
        </w:rPr>
        <w:drawing>
          <wp:anchor distT="0" distB="0" distL="114300" distR="114300" simplePos="0" relativeHeight="251660288" behindDoc="0" locked="0" layoutInCell="1" allowOverlap="1" wp14:anchorId="01041DE7" wp14:editId="5F2338B1">
            <wp:simplePos x="0" y="0"/>
            <wp:positionH relativeFrom="column">
              <wp:posOffset>0</wp:posOffset>
            </wp:positionH>
            <wp:positionV relativeFrom="paragraph">
              <wp:posOffset>15875</wp:posOffset>
            </wp:positionV>
            <wp:extent cx="5943600" cy="2857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50408" cy="2860773"/>
                    </a:xfrm>
                    <a:prstGeom prst="rect">
                      <a:avLst/>
                    </a:prstGeom>
                  </pic:spPr>
                </pic:pic>
              </a:graphicData>
            </a:graphic>
            <wp14:sizeRelH relativeFrom="margin">
              <wp14:pctWidth>0</wp14:pctWidth>
            </wp14:sizeRelH>
            <wp14:sizeRelV relativeFrom="margin">
              <wp14:pctHeight>0</wp14:pctHeight>
            </wp14:sizeRelV>
          </wp:anchor>
        </w:drawing>
      </w:r>
    </w:p>
    <w:p w14:paraId="7E4697A3" w14:textId="7332DB20"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9B1E4A8" w14:textId="7DFD236C"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8F404ED"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6CD96D3"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8B105F4"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E3249BD"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1735362"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A5CA95F"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7EC8935"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AEFBF9E"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EF7A60A"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42B14DB"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3583A76"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13CC45D" w14:textId="06F7C888" w:rsidR="0093022D" w:rsidRPr="0093022D" w:rsidRDefault="0093022D"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7. Normalizing</w:t>
      </w:r>
    </w:p>
    <w:p w14:paraId="5F143550" w14:textId="77777777" w:rsidR="0093022D" w:rsidRPr="0093022D" w:rsidRDefault="0093022D" w:rsidP="0093022D">
      <w:pPr>
        <w:shd w:val="clear" w:color="auto" w:fill="F7F7FC"/>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of male and female puppies. For some reason, we were able to collect many more samples of male puppy weights than female puppy weights. When we plot both histograms on the same axes, we can't actually see the difference in the distributions. In this case, we don't actually care about the absolute number of male puppies with a given weight. Instead, we care about what proportion of the dataset has that weight. We can solve this problem with normalization. Normalization reduces the height of each bar by a constant factor so that the sum of the areas of each bar adds to one. This would make our two histograms comparable, even if the sample sizes are different. We can normalize our histogram by using the keyword argument density equals True. Now each bar represents a proportion of the entire dataset. If a bar from the male puppies has the same height as a bar from the female puppies, both bars represent the same proportion of each population. Now that you've learned how</w:t>
      </w:r>
    </w:p>
    <w:p w14:paraId="4E536CB8" w14:textId="4BEBCA4F" w:rsidR="00E53E6C" w:rsidRPr="00E53E6C" w:rsidRDefault="00DE41BD" w:rsidP="0093022D">
      <w:r w:rsidRPr="00DE41BD">
        <w:drawing>
          <wp:inline distT="0" distB="0" distL="0" distR="0" wp14:anchorId="2FBD1576" wp14:editId="34E6C6C1">
            <wp:extent cx="5943600" cy="3782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82695"/>
                    </a:xfrm>
                    <a:prstGeom prst="rect">
                      <a:avLst/>
                    </a:prstGeom>
                  </pic:spPr>
                </pic:pic>
              </a:graphicData>
            </a:graphic>
          </wp:inline>
        </w:drawing>
      </w:r>
    </w:p>
    <w:sectPr w:rsidR="00E53E6C" w:rsidRPr="00E53E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14741" w14:textId="77777777" w:rsidR="005C0A91" w:rsidRDefault="005C0A91" w:rsidP="0093022D">
      <w:pPr>
        <w:spacing w:after="0" w:line="240" w:lineRule="auto"/>
      </w:pPr>
      <w:r>
        <w:separator/>
      </w:r>
    </w:p>
  </w:endnote>
  <w:endnote w:type="continuationSeparator" w:id="0">
    <w:p w14:paraId="496FA145" w14:textId="77777777" w:rsidR="005C0A91" w:rsidRDefault="005C0A91" w:rsidP="0093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81672" w14:textId="77777777" w:rsidR="005C0A91" w:rsidRDefault="005C0A91" w:rsidP="0093022D">
      <w:pPr>
        <w:spacing w:after="0" w:line="240" w:lineRule="auto"/>
      </w:pPr>
      <w:r>
        <w:separator/>
      </w:r>
    </w:p>
  </w:footnote>
  <w:footnote w:type="continuationSeparator" w:id="0">
    <w:p w14:paraId="0054AB90" w14:textId="77777777" w:rsidR="005C0A91" w:rsidRDefault="005C0A91" w:rsidP="009302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E6C"/>
    <w:rsid w:val="00207C34"/>
    <w:rsid w:val="005C0A91"/>
    <w:rsid w:val="007A08EE"/>
    <w:rsid w:val="0093022D"/>
    <w:rsid w:val="00DE41BD"/>
    <w:rsid w:val="00E53E6C"/>
    <w:rsid w:val="00F0637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5499"/>
  <w15:chartTrackingRefBased/>
  <w15:docId w15:val="{F96F7FF3-FECB-4AD3-9D09-35E48915A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3E6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3E6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E53E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30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2D"/>
  </w:style>
  <w:style w:type="paragraph" w:styleId="Footer">
    <w:name w:val="footer"/>
    <w:basedOn w:val="Normal"/>
    <w:link w:val="FooterChar"/>
    <w:uiPriority w:val="99"/>
    <w:unhideWhenUsed/>
    <w:rsid w:val="00930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36625">
      <w:bodyDiv w:val="1"/>
      <w:marLeft w:val="0"/>
      <w:marRight w:val="0"/>
      <w:marTop w:val="0"/>
      <w:marBottom w:val="0"/>
      <w:divBdr>
        <w:top w:val="none" w:sz="0" w:space="0" w:color="auto"/>
        <w:left w:val="none" w:sz="0" w:space="0" w:color="auto"/>
        <w:bottom w:val="none" w:sz="0" w:space="0" w:color="auto"/>
        <w:right w:val="none" w:sz="0" w:space="0" w:color="auto"/>
      </w:divBdr>
      <w:divsChild>
        <w:div w:id="1669401729">
          <w:marLeft w:val="0"/>
          <w:marRight w:val="0"/>
          <w:marTop w:val="120"/>
          <w:marBottom w:val="120"/>
          <w:divBdr>
            <w:top w:val="none" w:sz="0" w:space="0" w:color="auto"/>
            <w:left w:val="single" w:sz="24" w:space="12" w:color="5EB1FF"/>
            <w:bottom w:val="none" w:sz="0" w:space="0" w:color="auto"/>
            <w:right w:val="none" w:sz="0" w:space="0" w:color="auto"/>
          </w:divBdr>
          <w:divsChild>
            <w:div w:id="1456483607">
              <w:marLeft w:val="0"/>
              <w:marRight w:val="0"/>
              <w:marTop w:val="0"/>
              <w:marBottom w:val="0"/>
              <w:divBdr>
                <w:top w:val="none" w:sz="0" w:space="0" w:color="auto"/>
                <w:left w:val="none" w:sz="0" w:space="0" w:color="auto"/>
                <w:bottom w:val="none" w:sz="0" w:space="0" w:color="auto"/>
                <w:right w:val="none" w:sz="0" w:space="0" w:color="auto"/>
              </w:divBdr>
            </w:div>
          </w:divsChild>
        </w:div>
        <w:div w:id="492838033">
          <w:marLeft w:val="0"/>
          <w:marRight w:val="0"/>
          <w:marTop w:val="120"/>
          <w:marBottom w:val="120"/>
          <w:divBdr>
            <w:top w:val="none" w:sz="0" w:space="0" w:color="auto"/>
            <w:left w:val="none" w:sz="0" w:space="0" w:color="auto"/>
            <w:bottom w:val="none" w:sz="0" w:space="0" w:color="auto"/>
            <w:right w:val="none" w:sz="0" w:space="0" w:color="auto"/>
          </w:divBdr>
          <w:divsChild>
            <w:div w:id="1248614767">
              <w:marLeft w:val="0"/>
              <w:marRight w:val="0"/>
              <w:marTop w:val="0"/>
              <w:marBottom w:val="0"/>
              <w:divBdr>
                <w:top w:val="none" w:sz="0" w:space="0" w:color="auto"/>
                <w:left w:val="none" w:sz="0" w:space="0" w:color="auto"/>
                <w:bottom w:val="none" w:sz="0" w:space="0" w:color="auto"/>
                <w:right w:val="none" w:sz="0" w:space="0" w:color="auto"/>
              </w:divBdr>
            </w:div>
          </w:divsChild>
        </w:div>
        <w:div w:id="1454055522">
          <w:marLeft w:val="0"/>
          <w:marRight w:val="0"/>
          <w:marTop w:val="120"/>
          <w:marBottom w:val="120"/>
          <w:divBdr>
            <w:top w:val="none" w:sz="0" w:space="0" w:color="auto"/>
            <w:left w:val="none" w:sz="0" w:space="0" w:color="auto"/>
            <w:bottom w:val="none" w:sz="0" w:space="0" w:color="auto"/>
            <w:right w:val="none" w:sz="0" w:space="0" w:color="auto"/>
          </w:divBdr>
          <w:divsChild>
            <w:div w:id="1765489654">
              <w:marLeft w:val="0"/>
              <w:marRight w:val="0"/>
              <w:marTop w:val="0"/>
              <w:marBottom w:val="0"/>
              <w:divBdr>
                <w:top w:val="none" w:sz="0" w:space="0" w:color="auto"/>
                <w:left w:val="none" w:sz="0" w:space="0" w:color="auto"/>
                <w:bottom w:val="none" w:sz="0" w:space="0" w:color="auto"/>
                <w:right w:val="none" w:sz="0" w:space="0" w:color="auto"/>
              </w:divBdr>
            </w:div>
          </w:divsChild>
        </w:div>
        <w:div w:id="75372110">
          <w:marLeft w:val="0"/>
          <w:marRight w:val="0"/>
          <w:marTop w:val="120"/>
          <w:marBottom w:val="120"/>
          <w:divBdr>
            <w:top w:val="none" w:sz="0" w:space="0" w:color="auto"/>
            <w:left w:val="none" w:sz="0" w:space="0" w:color="auto"/>
            <w:bottom w:val="none" w:sz="0" w:space="0" w:color="auto"/>
            <w:right w:val="none" w:sz="0" w:space="0" w:color="auto"/>
          </w:divBdr>
          <w:divsChild>
            <w:div w:id="1494301210">
              <w:marLeft w:val="0"/>
              <w:marRight w:val="0"/>
              <w:marTop w:val="0"/>
              <w:marBottom w:val="0"/>
              <w:divBdr>
                <w:top w:val="none" w:sz="0" w:space="0" w:color="auto"/>
                <w:left w:val="none" w:sz="0" w:space="0" w:color="auto"/>
                <w:bottom w:val="none" w:sz="0" w:space="0" w:color="auto"/>
                <w:right w:val="none" w:sz="0" w:space="0" w:color="auto"/>
              </w:divBdr>
            </w:div>
          </w:divsChild>
        </w:div>
        <w:div w:id="1493328250">
          <w:marLeft w:val="0"/>
          <w:marRight w:val="0"/>
          <w:marTop w:val="120"/>
          <w:marBottom w:val="120"/>
          <w:divBdr>
            <w:top w:val="none" w:sz="0" w:space="0" w:color="auto"/>
            <w:left w:val="none" w:sz="0" w:space="0" w:color="auto"/>
            <w:bottom w:val="none" w:sz="0" w:space="0" w:color="auto"/>
            <w:right w:val="none" w:sz="0" w:space="0" w:color="auto"/>
          </w:divBdr>
          <w:divsChild>
            <w:div w:id="1066957348">
              <w:marLeft w:val="0"/>
              <w:marRight w:val="0"/>
              <w:marTop w:val="0"/>
              <w:marBottom w:val="0"/>
              <w:divBdr>
                <w:top w:val="none" w:sz="0" w:space="0" w:color="auto"/>
                <w:left w:val="none" w:sz="0" w:space="0" w:color="auto"/>
                <w:bottom w:val="none" w:sz="0" w:space="0" w:color="auto"/>
                <w:right w:val="none" w:sz="0" w:space="0" w:color="auto"/>
              </w:divBdr>
            </w:div>
          </w:divsChild>
        </w:div>
        <w:div w:id="693533171">
          <w:marLeft w:val="0"/>
          <w:marRight w:val="0"/>
          <w:marTop w:val="120"/>
          <w:marBottom w:val="120"/>
          <w:divBdr>
            <w:top w:val="none" w:sz="0" w:space="0" w:color="auto"/>
            <w:left w:val="none" w:sz="0" w:space="0" w:color="auto"/>
            <w:bottom w:val="none" w:sz="0" w:space="0" w:color="auto"/>
            <w:right w:val="none" w:sz="0" w:space="0" w:color="auto"/>
          </w:divBdr>
          <w:divsChild>
            <w:div w:id="613563914">
              <w:marLeft w:val="0"/>
              <w:marRight w:val="0"/>
              <w:marTop w:val="0"/>
              <w:marBottom w:val="0"/>
              <w:divBdr>
                <w:top w:val="none" w:sz="0" w:space="0" w:color="auto"/>
                <w:left w:val="none" w:sz="0" w:space="0" w:color="auto"/>
                <w:bottom w:val="none" w:sz="0" w:space="0" w:color="auto"/>
                <w:right w:val="none" w:sz="0" w:space="0" w:color="auto"/>
              </w:divBdr>
            </w:div>
          </w:divsChild>
        </w:div>
        <w:div w:id="650716597">
          <w:marLeft w:val="0"/>
          <w:marRight w:val="0"/>
          <w:marTop w:val="120"/>
          <w:marBottom w:val="120"/>
          <w:divBdr>
            <w:top w:val="none" w:sz="0" w:space="0" w:color="auto"/>
            <w:left w:val="none" w:sz="0" w:space="0" w:color="auto"/>
            <w:bottom w:val="none" w:sz="0" w:space="0" w:color="auto"/>
            <w:right w:val="none" w:sz="0" w:space="0" w:color="auto"/>
          </w:divBdr>
          <w:divsChild>
            <w:div w:id="1551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2968">
      <w:bodyDiv w:val="1"/>
      <w:marLeft w:val="0"/>
      <w:marRight w:val="0"/>
      <w:marTop w:val="0"/>
      <w:marBottom w:val="0"/>
      <w:divBdr>
        <w:top w:val="none" w:sz="0" w:space="0" w:color="auto"/>
        <w:left w:val="none" w:sz="0" w:space="0" w:color="auto"/>
        <w:bottom w:val="none" w:sz="0" w:space="0" w:color="auto"/>
        <w:right w:val="none" w:sz="0" w:space="0" w:color="auto"/>
      </w:divBdr>
      <w:divsChild>
        <w:div w:id="1715812508">
          <w:marLeft w:val="0"/>
          <w:marRight w:val="0"/>
          <w:marTop w:val="120"/>
          <w:marBottom w:val="120"/>
          <w:divBdr>
            <w:top w:val="none" w:sz="0" w:space="0" w:color="auto"/>
            <w:left w:val="none" w:sz="0" w:space="0" w:color="auto"/>
            <w:bottom w:val="none" w:sz="0" w:space="0" w:color="auto"/>
            <w:right w:val="none" w:sz="0" w:space="0" w:color="auto"/>
          </w:divBdr>
          <w:divsChild>
            <w:div w:id="2146970082">
              <w:marLeft w:val="0"/>
              <w:marRight w:val="0"/>
              <w:marTop w:val="0"/>
              <w:marBottom w:val="0"/>
              <w:divBdr>
                <w:top w:val="none" w:sz="0" w:space="0" w:color="auto"/>
                <w:left w:val="none" w:sz="0" w:space="0" w:color="auto"/>
                <w:bottom w:val="none" w:sz="0" w:space="0" w:color="auto"/>
                <w:right w:val="none" w:sz="0" w:space="0" w:color="auto"/>
              </w:divBdr>
            </w:div>
          </w:divsChild>
        </w:div>
        <w:div w:id="1615477944">
          <w:marLeft w:val="0"/>
          <w:marRight w:val="0"/>
          <w:marTop w:val="120"/>
          <w:marBottom w:val="120"/>
          <w:divBdr>
            <w:top w:val="none" w:sz="0" w:space="0" w:color="auto"/>
            <w:left w:val="none" w:sz="0" w:space="0" w:color="auto"/>
            <w:bottom w:val="none" w:sz="0" w:space="0" w:color="auto"/>
            <w:right w:val="none" w:sz="0" w:space="0" w:color="auto"/>
          </w:divBdr>
          <w:divsChild>
            <w:div w:id="1374310818">
              <w:marLeft w:val="0"/>
              <w:marRight w:val="0"/>
              <w:marTop w:val="0"/>
              <w:marBottom w:val="0"/>
              <w:divBdr>
                <w:top w:val="none" w:sz="0" w:space="0" w:color="auto"/>
                <w:left w:val="none" w:sz="0" w:space="0" w:color="auto"/>
                <w:bottom w:val="none" w:sz="0" w:space="0" w:color="auto"/>
                <w:right w:val="none" w:sz="0" w:space="0" w:color="auto"/>
              </w:divBdr>
            </w:div>
          </w:divsChild>
        </w:div>
        <w:div w:id="1195658483">
          <w:marLeft w:val="0"/>
          <w:marRight w:val="0"/>
          <w:marTop w:val="120"/>
          <w:marBottom w:val="120"/>
          <w:divBdr>
            <w:top w:val="none" w:sz="0" w:space="0" w:color="auto"/>
            <w:left w:val="none" w:sz="0" w:space="0" w:color="auto"/>
            <w:bottom w:val="none" w:sz="0" w:space="0" w:color="auto"/>
            <w:right w:val="none" w:sz="0" w:space="0" w:color="auto"/>
          </w:divBdr>
          <w:divsChild>
            <w:div w:id="79496481">
              <w:marLeft w:val="0"/>
              <w:marRight w:val="0"/>
              <w:marTop w:val="0"/>
              <w:marBottom w:val="0"/>
              <w:divBdr>
                <w:top w:val="none" w:sz="0" w:space="0" w:color="auto"/>
                <w:left w:val="none" w:sz="0" w:space="0" w:color="auto"/>
                <w:bottom w:val="none" w:sz="0" w:space="0" w:color="auto"/>
                <w:right w:val="none" w:sz="0" w:space="0" w:color="auto"/>
              </w:divBdr>
            </w:div>
          </w:divsChild>
        </w:div>
        <w:div w:id="1676611299">
          <w:marLeft w:val="0"/>
          <w:marRight w:val="0"/>
          <w:marTop w:val="120"/>
          <w:marBottom w:val="120"/>
          <w:divBdr>
            <w:top w:val="none" w:sz="0" w:space="0" w:color="auto"/>
            <w:left w:val="none" w:sz="0" w:space="0" w:color="auto"/>
            <w:bottom w:val="none" w:sz="0" w:space="0" w:color="auto"/>
            <w:right w:val="none" w:sz="0" w:space="0" w:color="auto"/>
          </w:divBdr>
          <w:divsChild>
            <w:div w:id="705373456">
              <w:marLeft w:val="0"/>
              <w:marRight w:val="0"/>
              <w:marTop w:val="0"/>
              <w:marBottom w:val="0"/>
              <w:divBdr>
                <w:top w:val="none" w:sz="0" w:space="0" w:color="auto"/>
                <w:left w:val="none" w:sz="0" w:space="0" w:color="auto"/>
                <w:bottom w:val="none" w:sz="0" w:space="0" w:color="auto"/>
                <w:right w:val="none" w:sz="0" w:space="0" w:color="auto"/>
              </w:divBdr>
            </w:div>
          </w:divsChild>
        </w:div>
        <w:div w:id="1537044180">
          <w:marLeft w:val="0"/>
          <w:marRight w:val="0"/>
          <w:marTop w:val="120"/>
          <w:marBottom w:val="120"/>
          <w:divBdr>
            <w:top w:val="none" w:sz="0" w:space="0" w:color="auto"/>
            <w:left w:val="none" w:sz="0" w:space="0" w:color="auto"/>
            <w:bottom w:val="none" w:sz="0" w:space="0" w:color="auto"/>
            <w:right w:val="none" w:sz="0" w:space="0" w:color="auto"/>
          </w:divBdr>
          <w:divsChild>
            <w:div w:id="596645518">
              <w:marLeft w:val="0"/>
              <w:marRight w:val="0"/>
              <w:marTop w:val="0"/>
              <w:marBottom w:val="0"/>
              <w:divBdr>
                <w:top w:val="none" w:sz="0" w:space="0" w:color="auto"/>
                <w:left w:val="none" w:sz="0" w:space="0" w:color="auto"/>
                <w:bottom w:val="none" w:sz="0" w:space="0" w:color="auto"/>
                <w:right w:val="none" w:sz="0" w:space="0" w:color="auto"/>
              </w:divBdr>
            </w:div>
          </w:divsChild>
        </w:div>
        <w:div w:id="478351836">
          <w:marLeft w:val="0"/>
          <w:marRight w:val="0"/>
          <w:marTop w:val="120"/>
          <w:marBottom w:val="120"/>
          <w:divBdr>
            <w:top w:val="none" w:sz="0" w:space="0" w:color="auto"/>
            <w:left w:val="none" w:sz="0" w:space="0" w:color="auto"/>
            <w:bottom w:val="none" w:sz="0" w:space="0" w:color="auto"/>
            <w:right w:val="none" w:sz="0" w:space="0" w:color="auto"/>
          </w:divBdr>
          <w:divsChild>
            <w:div w:id="1421439932">
              <w:marLeft w:val="0"/>
              <w:marRight w:val="0"/>
              <w:marTop w:val="0"/>
              <w:marBottom w:val="0"/>
              <w:divBdr>
                <w:top w:val="none" w:sz="0" w:space="0" w:color="auto"/>
                <w:left w:val="none" w:sz="0" w:space="0" w:color="auto"/>
                <w:bottom w:val="none" w:sz="0" w:space="0" w:color="auto"/>
                <w:right w:val="none" w:sz="0" w:space="0" w:color="auto"/>
              </w:divBdr>
            </w:div>
          </w:divsChild>
        </w:div>
        <w:div w:id="1677881891">
          <w:marLeft w:val="0"/>
          <w:marRight w:val="0"/>
          <w:marTop w:val="120"/>
          <w:marBottom w:val="120"/>
          <w:divBdr>
            <w:top w:val="none" w:sz="0" w:space="0" w:color="auto"/>
            <w:left w:val="none" w:sz="0" w:space="0" w:color="auto"/>
            <w:bottom w:val="none" w:sz="0" w:space="0" w:color="auto"/>
            <w:right w:val="none" w:sz="0" w:space="0" w:color="auto"/>
          </w:divBdr>
          <w:divsChild>
            <w:div w:id="8637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6</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2024-08-12T15:38:00Z</dcterms:created>
  <dcterms:modified xsi:type="dcterms:W3CDTF">2024-08-15T12:32:00Z</dcterms:modified>
</cp:coreProperties>
</file>