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F343" w14:textId="77777777" w:rsidR="00A87D97" w:rsidRPr="00A87D97" w:rsidRDefault="00A87D97" w:rsidP="00A87D97">
      <w:r w:rsidRPr="00A87D97">
        <w:rPr>
          <w:b/>
          <w:bCs/>
        </w:rPr>
        <w:t>Official Report: Q3 2024 Marketing Campaign Analysis</w:t>
      </w:r>
    </w:p>
    <w:p w14:paraId="08D42F01" w14:textId="77777777" w:rsidR="00A87D97" w:rsidRPr="00A87D97" w:rsidRDefault="00A87D97" w:rsidP="00A87D97">
      <w:r w:rsidRPr="00A87D97">
        <w:rPr>
          <w:b/>
          <w:bCs/>
        </w:rPr>
        <w:t>Date:</w:t>
      </w:r>
      <w:r w:rsidRPr="00A87D97">
        <w:t xml:space="preserve"> October 15, </w:t>
      </w:r>
      <w:proofErr w:type="gramStart"/>
      <w:r w:rsidRPr="00A87D97">
        <w:t>2024</w:t>
      </w:r>
      <w:proofErr w:type="gramEnd"/>
      <w:r w:rsidRPr="00A87D97">
        <w:t xml:space="preserve"> </w:t>
      </w:r>
      <w:r w:rsidRPr="00A87D97">
        <w:rPr>
          <w:b/>
          <w:bCs/>
        </w:rPr>
        <w:t>Author:</w:t>
      </w:r>
      <w:r w:rsidRPr="00A87D97">
        <w:t xml:space="preserve"> Marketing Department</w:t>
      </w:r>
    </w:p>
    <w:p w14:paraId="4F1BEEC9" w14:textId="77777777" w:rsidR="00A87D97" w:rsidRPr="00A87D97" w:rsidRDefault="00A87D97" w:rsidP="00A87D97">
      <w:r w:rsidRPr="00A87D97">
        <w:pict w14:anchorId="59EC25B8">
          <v:rect id="_x0000_i1031" style="width:0;height:1.5pt" o:hralign="center" o:hrstd="t" o:hr="t" fillcolor="#a0a0a0" stroked="f"/>
        </w:pict>
      </w:r>
    </w:p>
    <w:p w14:paraId="7DA48269" w14:textId="77777777" w:rsidR="00A87D97" w:rsidRPr="00A87D97" w:rsidRDefault="00A87D97" w:rsidP="00A87D97">
      <w:pPr>
        <w:rPr>
          <w:b/>
          <w:bCs/>
        </w:rPr>
      </w:pPr>
      <w:r w:rsidRPr="00A87D97">
        <w:rPr>
          <w:b/>
          <w:bCs/>
        </w:rPr>
        <w:t>1. Executive Summary</w:t>
      </w:r>
    </w:p>
    <w:p w14:paraId="2B2BFDD7" w14:textId="77777777" w:rsidR="00A87D97" w:rsidRPr="00A87D97" w:rsidRDefault="00A87D97" w:rsidP="00A87D97">
      <w:r w:rsidRPr="00A87D97">
        <w:t xml:space="preserve">The Q3 2024 period saw a focused effort on two primary initiatives: the "Summer Surge" campaign (part of </w:t>
      </w:r>
      <w:r w:rsidRPr="00A87D97">
        <w:rPr>
          <w:b/>
          <w:bCs/>
        </w:rPr>
        <w:t>Project Y</w:t>
      </w:r>
      <w:r w:rsidRPr="00A87D97">
        <w:t xml:space="preserve">) and the initial launch of the "Project X" platform beta. Overall engagement increased by 22% quarter-over-quarter, driven primarily by strong video performance. However, </w:t>
      </w:r>
      <w:r w:rsidRPr="00A87D97">
        <w:rPr>
          <w:b/>
          <w:bCs/>
        </w:rPr>
        <w:t>conversion</w:t>
      </w:r>
      <w:r w:rsidRPr="00A87D97">
        <w:t xml:space="preserve"> rates from these campaigns were 5% below target, indicating a need to optimize our funnel.</w:t>
      </w:r>
    </w:p>
    <w:p w14:paraId="51B5F925" w14:textId="77777777" w:rsidR="00A87D97" w:rsidRPr="00A87D97" w:rsidRDefault="00A87D97" w:rsidP="00A87D97">
      <w:r w:rsidRPr="00A87D97">
        <w:rPr>
          <w:b/>
          <w:bCs/>
        </w:rPr>
        <w:t>Return on Investment (ROI)</w:t>
      </w:r>
      <w:r w:rsidRPr="00A87D97">
        <w:t xml:space="preserve"> for Q3 was calculated at 2.5:1, a slight decrease from Q2 (2.8:1), attributed to higher ad spend on the new Project X launch.</w:t>
      </w:r>
    </w:p>
    <w:p w14:paraId="4D23EAB0" w14:textId="77777777" w:rsidR="00A87D97" w:rsidRPr="00A87D97" w:rsidRDefault="00A87D97" w:rsidP="00A87D97">
      <w:pPr>
        <w:rPr>
          <w:b/>
          <w:bCs/>
        </w:rPr>
      </w:pPr>
      <w:r w:rsidRPr="00A87D97">
        <w:rPr>
          <w:b/>
          <w:bCs/>
        </w:rPr>
        <w:t>2. "Summer Surge" Campaign (Project Y)</w:t>
      </w:r>
    </w:p>
    <w:p w14:paraId="75EF5181" w14:textId="77777777" w:rsidR="00A87D97" w:rsidRPr="00A87D97" w:rsidRDefault="00A87D97" w:rsidP="00A87D97">
      <w:r w:rsidRPr="00A87D97">
        <w:rPr>
          <w:b/>
          <w:bCs/>
        </w:rPr>
        <w:t>Objective:</w:t>
      </w:r>
      <w:r w:rsidRPr="00A87D97">
        <w:t xml:space="preserve"> Increase brand awareness and top-of-funnel leads.</w:t>
      </w:r>
    </w:p>
    <w:p w14:paraId="7916AD75" w14:textId="77777777" w:rsidR="00A87D97" w:rsidRPr="00A87D97" w:rsidRDefault="00A87D97" w:rsidP="00A87D97">
      <w:pPr>
        <w:numPr>
          <w:ilvl w:val="0"/>
          <w:numId w:val="1"/>
        </w:numPr>
      </w:pPr>
      <w:r w:rsidRPr="00A87D97">
        <w:rPr>
          <w:b/>
          <w:bCs/>
        </w:rPr>
        <w:t>Channels:</w:t>
      </w:r>
      <w:r w:rsidRPr="00A87D97">
        <w:t xml:space="preserve"> Instagram (Reels), TikTok, YouTube (Shorts)</w:t>
      </w:r>
    </w:p>
    <w:p w14:paraId="76095B69" w14:textId="77777777" w:rsidR="00A87D97" w:rsidRPr="00A87D97" w:rsidRDefault="00A87D97" w:rsidP="00A87D97">
      <w:pPr>
        <w:numPr>
          <w:ilvl w:val="0"/>
          <w:numId w:val="1"/>
        </w:numPr>
      </w:pPr>
      <w:r w:rsidRPr="00A87D97">
        <w:rPr>
          <w:b/>
          <w:bCs/>
        </w:rPr>
        <w:t>Impressions:</w:t>
      </w:r>
      <w:r w:rsidRPr="00A87D97">
        <w:t xml:space="preserve"> 4.5 </w:t>
      </w:r>
      <w:proofErr w:type="gramStart"/>
      <w:r w:rsidRPr="00A87D97">
        <w:t>Million</w:t>
      </w:r>
      <w:proofErr w:type="gramEnd"/>
    </w:p>
    <w:p w14:paraId="6004B95D" w14:textId="77777777" w:rsidR="00A87D97" w:rsidRPr="00A87D97" w:rsidRDefault="00A87D97" w:rsidP="00A87D97">
      <w:pPr>
        <w:numPr>
          <w:ilvl w:val="0"/>
          <w:numId w:val="1"/>
        </w:numPr>
      </w:pPr>
      <w:r w:rsidRPr="00A87D97">
        <w:rPr>
          <w:b/>
          <w:bCs/>
        </w:rPr>
        <w:t>Engagement:</w:t>
      </w:r>
      <w:r w:rsidRPr="00A87D97">
        <w:t xml:space="preserve"> 310,000 (likes, shares, comments)</w:t>
      </w:r>
    </w:p>
    <w:p w14:paraId="3048061E" w14:textId="77777777" w:rsidR="00A87D97" w:rsidRPr="00A87D97" w:rsidRDefault="00A87D97" w:rsidP="00A87D97">
      <w:pPr>
        <w:numPr>
          <w:ilvl w:val="0"/>
          <w:numId w:val="1"/>
        </w:numPr>
      </w:pPr>
      <w:r w:rsidRPr="00A87D97">
        <w:rPr>
          <w:b/>
          <w:bCs/>
        </w:rPr>
        <w:t>Leads Generated:</w:t>
      </w:r>
      <w:r w:rsidRPr="00A87D97">
        <w:t xml:space="preserve"> 4,200</w:t>
      </w:r>
    </w:p>
    <w:p w14:paraId="561F84DD" w14:textId="77777777" w:rsidR="00A87D97" w:rsidRPr="00A87D97" w:rsidRDefault="00A87D97" w:rsidP="00A87D97">
      <w:pPr>
        <w:numPr>
          <w:ilvl w:val="0"/>
          <w:numId w:val="1"/>
        </w:numPr>
      </w:pPr>
      <w:r w:rsidRPr="00A87D97">
        <w:rPr>
          <w:b/>
          <w:bCs/>
        </w:rPr>
        <w:t>Summary:</w:t>
      </w:r>
      <w:r w:rsidRPr="00A87D97">
        <w:t xml:space="preserve"> The campaign successfully met its engagement goals. The video content resonated </w:t>
      </w:r>
      <w:proofErr w:type="gramStart"/>
      <w:r w:rsidRPr="00A87D97">
        <w:t>well, but</w:t>
      </w:r>
      <w:proofErr w:type="gramEnd"/>
      <w:r w:rsidRPr="00A87D97">
        <w:t xml:space="preserve"> lead quality was mixed. We recommend re-evaluating our lead-capture form to better qualify prospects in Q4.</w:t>
      </w:r>
    </w:p>
    <w:p w14:paraId="1238F591" w14:textId="77777777" w:rsidR="00A87D97" w:rsidRPr="00A87D97" w:rsidRDefault="00A87D97" w:rsidP="00A87D97">
      <w:pPr>
        <w:rPr>
          <w:b/>
          <w:bCs/>
        </w:rPr>
      </w:pPr>
      <w:r w:rsidRPr="00A87D97">
        <w:rPr>
          <w:b/>
          <w:bCs/>
        </w:rPr>
        <w:t>3. "Project X" Beta Launch</w:t>
      </w:r>
    </w:p>
    <w:p w14:paraId="2E318901" w14:textId="77777777" w:rsidR="00A87D97" w:rsidRPr="00A87D97" w:rsidRDefault="00A87D97" w:rsidP="00A87D97">
      <w:r w:rsidRPr="00A87D97">
        <w:rPr>
          <w:b/>
          <w:bCs/>
        </w:rPr>
        <w:t>Objective:</w:t>
      </w:r>
      <w:r w:rsidRPr="00A87D97">
        <w:t xml:space="preserve"> Drive initial sign-ups and gather user feedback for the new platform.</w:t>
      </w:r>
    </w:p>
    <w:p w14:paraId="3D61B039" w14:textId="77777777" w:rsidR="00A87D97" w:rsidRPr="00A87D97" w:rsidRDefault="00A87D97" w:rsidP="00A87D97">
      <w:pPr>
        <w:numPr>
          <w:ilvl w:val="0"/>
          <w:numId w:val="2"/>
        </w:numPr>
      </w:pPr>
      <w:r w:rsidRPr="00A87D97">
        <w:rPr>
          <w:b/>
          <w:bCs/>
        </w:rPr>
        <w:t>Channels:</w:t>
      </w:r>
      <w:r w:rsidRPr="00A87D97">
        <w:t xml:space="preserve"> LinkedIn, Targeted Email, Google Ads</w:t>
      </w:r>
    </w:p>
    <w:p w14:paraId="67B251C6" w14:textId="77777777" w:rsidR="00A87D97" w:rsidRPr="00A87D97" w:rsidRDefault="00A87D97" w:rsidP="00A87D97">
      <w:pPr>
        <w:numPr>
          <w:ilvl w:val="0"/>
          <w:numId w:val="2"/>
        </w:numPr>
      </w:pPr>
      <w:r w:rsidRPr="00A87D97">
        <w:rPr>
          <w:b/>
          <w:bCs/>
        </w:rPr>
        <w:t>Sign-ups:</w:t>
      </w:r>
      <w:r w:rsidRPr="00A87D97">
        <w:t xml:space="preserve"> 1,850 (Target: 2,000)</w:t>
      </w:r>
    </w:p>
    <w:p w14:paraId="3EF7F551" w14:textId="77777777" w:rsidR="00A87D97" w:rsidRPr="00A87D97" w:rsidRDefault="00A87D97" w:rsidP="00A87D97">
      <w:pPr>
        <w:numPr>
          <w:ilvl w:val="0"/>
          <w:numId w:val="2"/>
        </w:numPr>
      </w:pPr>
      <w:r w:rsidRPr="00A87D97">
        <w:rPr>
          <w:b/>
          <w:bCs/>
        </w:rPr>
        <w:t>Cost Per Acquisition (CPA):</w:t>
      </w:r>
      <w:r w:rsidRPr="00A87D97">
        <w:t xml:space="preserve"> $45 (Target: $40)</w:t>
      </w:r>
    </w:p>
    <w:p w14:paraId="498AFCD7" w14:textId="77777777" w:rsidR="00A87D97" w:rsidRPr="00A87D97" w:rsidRDefault="00A87D97" w:rsidP="00A87D97">
      <w:pPr>
        <w:numPr>
          <w:ilvl w:val="0"/>
          <w:numId w:val="2"/>
        </w:numPr>
      </w:pPr>
      <w:r w:rsidRPr="00A87D97">
        <w:rPr>
          <w:b/>
          <w:bCs/>
        </w:rPr>
        <w:t>Summary:</w:t>
      </w:r>
      <w:r w:rsidRPr="00A87D97">
        <w:t xml:space="preserve"> The launch was moderately successful. While sign-ups were just shy of the goal, the feedback collected has been invaluable. The higher CPA is noted and will be addressed by refining </w:t>
      </w:r>
      <w:proofErr w:type="spellStart"/>
      <w:r w:rsidRPr="00A87D97">
        <w:t>ad</w:t>
      </w:r>
      <w:proofErr w:type="spellEnd"/>
      <w:r w:rsidRPr="00A87D97">
        <w:t xml:space="preserve"> creative and audience targeting.</w:t>
      </w:r>
    </w:p>
    <w:p w14:paraId="7412AAD4" w14:textId="77777777" w:rsidR="00A87D97" w:rsidRPr="00A87D97" w:rsidRDefault="00A87D97" w:rsidP="00A87D97">
      <w:pPr>
        <w:rPr>
          <w:b/>
          <w:bCs/>
        </w:rPr>
      </w:pPr>
      <w:r w:rsidRPr="00A87D97">
        <w:rPr>
          <w:b/>
          <w:bCs/>
        </w:rPr>
        <w:t>4. Key Learnings &amp; Q4 Recommendations</w:t>
      </w:r>
    </w:p>
    <w:p w14:paraId="0B308858" w14:textId="77777777" w:rsidR="00A87D97" w:rsidRPr="00A87D97" w:rsidRDefault="00A87D97" w:rsidP="00A87D97">
      <w:pPr>
        <w:numPr>
          <w:ilvl w:val="0"/>
          <w:numId w:val="3"/>
        </w:numPr>
      </w:pPr>
      <w:r w:rsidRPr="00A87D97">
        <w:rPr>
          <w:b/>
          <w:bCs/>
        </w:rPr>
        <w:t>Video is Key:</w:t>
      </w:r>
      <w:r w:rsidRPr="00A87D97">
        <w:t xml:space="preserve"> Our audience is highly receptive to short-form video. Double down on this for the </w:t>
      </w:r>
      <w:r w:rsidRPr="00A87D97">
        <w:rPr>
          <w:b/>
          <w:bCs/>
        </w:rPr>
        <w:t>Q4 holiday campaign</w:t>
      </w:r>
      <w:r w:rsidRPr="00A87D97">
        <w:t>.</w:t>
      </w:r>
    </w:p>
    <w:p w14:paraId="5FEB5F39" w14:textId="77777777" w:rsidR="00A87D97" w:rsidRPr="00A87D97" w:rsidRDefault="00A87D97" w:rsidP="00A87D97">
      <w:pPr>
        <w:numPr>
          <w:ilvl w:val="0"/>
          <w:numId w:val="3"/>
        </w:numPr>
      </w:pPr>
      <w:r w:rsidRPr="00A87D97">
        <w:rPr>
          <w:b/>
          <w:bCs/>
        </w:rPr>
        <w:lastRenderedPageBreak/>
        <w:t>Funnel Optimization:</w:t>
      </w:r>
      <w:r w:rsidRPr="00A87D97">
        <w:t xml:space="preserve"> The drop in conversion rates highlights a gap between engagement and action. A/B testing landing pages for Project X is a top priority.</w:t>
      </w:r>
    </w:p>
    <w:p w14:paraId="63B103F1" w14:textId="77777777" w:rsidR="00A87D97" w:rsidRPr="00A87D97" w:rsidRDefault="00A87D97" w:rsidP="00A87D97">
      <w:pPr>
        <w:numPr>
          <w:ilvl w:val="0"/>
          <w:numId w:val="3"/>
        </w:numPr>
      </w:pPr>
      <w:r w:rsidRPr="00A87D97">
        <w:rPr>
          <w:b/>
          <w:bCs/>
        </w:rPr>
        <w:t>Budget Allocation:</w:t>
      </w:r>
      <w:r w:rsidRPr="00A87D97">
        <w:t xml:space="preserve"> Shift 10% of the Q4 budget from generic display ads to targeted LinkedIn content for Project X to improve lead quality and lower CPA.</w:t>
      </w:r>
    </w:p>
    <w:p w14:paraId="4DECDE8B" w14:textId="77777777" w:rsidR="00A87D97" w:rsidRDefault="00A87D97"/>
    <w:sectPr w:rsidR="00A87D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22AD"/>
    <w:multiLevelType w:val="multilevel"/>
    <w:tmpl w:val="ECD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82B75"/>
    <w:multiLevelType w:val="multilevel"/>
    <w:tmpl w:val="DCB6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519D3"/>
    <w:multiLevelType w:val="multilevel"/>
    <w:tmpl w:val="F31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5350">
    <w:abstractNumId w:val="0"/>
  </w:num>
  <w:num w:numId="2" w16cid:durableId="916943447">
    <w:abstractNumId w:val="2"/>
  </w:num>
  <w:num w:numId="3" w16cid:durableId="117900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97"/>
    <w:rsid w:val="00513C11"/>
    <w:rsid w:val="00A8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B346"/>
  <w15:chartTrackingRefBased/>
  <w15:docId w15:val="{3BB93D56-F52C-4C95-8E3D-76EE9839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7D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7D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cp:lastPrinted>2025-11-15T15:32:00Z</cp:lastPrinted>
  <dcterms:created xsi:type="dcterms:W3CDTF">2025-11-15T15:31:00Z</dcterms:created>
  <dcterms:modified xsi:type="dcterms:W3CDTF">2025-11-15T15:33:00Z</dcterms:modified>
</cp:coreProperties>
</file>