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Calibri" w:hAnsi="Calibri"/>
          <w:b/>
          <w:i w:val="0"/>
          <w:color w:val="0B1F3B"/>
          <w:sz w:val="56"/>
        </w:rPr>
        <w:t>The 9:30 AM Call</w:t>
      </w:r>
    </w:p>
    <w:p>
      <w:pPr>
        <w:jc w:val="center"/>
      </w:pPr>
      <w:r>
        <w:rPr>
          <w:rFonts w:ascii="Calibri" w:hAnsi="Calibri"/>
          <w:b w:val="0"/>
          <w:i/>
          <w:color w:val="00B4A2"/>
          <w:sz w:val="28"/>
        </w:rPr>
        <w:t>How Our Platform Caught a Stockout Seven Days Before It Happened</w:t>
      </w:r>
    </w:p>
    <w:p/>
    <w:p>
      <w:pPr>
        <w:jc w:val="center"/>
      </w:pPr>
      <w:r>
        <w:rPr>
          <w:rFonts w:ascii="Calibri" w:hAnsi="Calibri"/>
          <w:b w:val="0"/>
          <w:i w:val="0"/>
          <w:color w:val="94A3B8"/>
          <w:sz w:val="20"/>
        </w:rPr>
        <w:t>A Presentation Story Guide  ·  Unilever Demo  ·  May 2026</w:t>
      </w:r>
    </w:p>
    <w:p>
      <w:pPr>
        <w:spacing w:before="80" w:after="80"/>
      </w:pPr>
      <w:r>
        <w:rPr>
          <w:rFonts w:ascii="Calibri" w:hAnsi="Calibri"/>
          <w:b w:val="0"/>
          <w:i w:val="0"/>
          <w:color w:val="94A3B8"/>
          <w:sz w:val="16"/>
        </w:rPr>
        <w:t>────────────────────────────────────────────────────────────────────────────────</w:t>
      </w:r>
    </w:p>
    <w:p>
      <w:pPr>
        <w:spacing w:before="360" w:after="80"/>
      </w:pPr>
      <w:r>
        <w:rPr>
          <w:rFonts w:ascii="Calibri" w:hAnsi="Calibri"/>
          <w:b/>
          <w:i w:val="0"/>
          <w:color w:val="0B1F3B"/>
          <w:sz w:val="36"/>
        </w:rPr>
        <w:t>1.  The Context — Who We Are and What We Do</w:t>
      </w:r>
    </w:p>
    <w:p>
      <w:pPr>
        <w:spacing w:after="120"/>
      </w:pPr>
      <w:r>
        <w:rPr>
          <w:rFonts w:ascii="Calibri" w:hAnsi="Calibri"/>
          <w:b w:val="0"/>
          <w:i w:val="0"/>
          <w:color w:val="1E293B"/>
          <w:sz w:val="22"/>
        </w:rPr>
        <w:t>We are a managed services partner. Our job is not to sell Unilever another software tool. Unilever already runs four best-in-class systems: Kinaxis for demand planning, Anaplan for supply planning, Blue Yonder for warehouse management, and a TMS for transport. Each of those systems is doing exactly what it was designed to do.</w:t>
      </w:r>
    </w:p>
    <w:p>
      <w:pPr>
        <w:spacing w:after="120"/>
      </w:pPr>
      <w:r>
        <w:rPr>
          <w:rFonts w:ascii="Calibri" w:hAnsi="Calibri"/>
          <w:b w:val="0"/>
          <w:i w:val="0"/>
          <w:color w:val="1E293B"/>
          <w:sz w:val="22"/>
        </w:rPr>
        <w:t>The problem is not the tools. The problem is that no single tool — and no single team logging into four separate portals — can see all four simultaneously. Our platform is the intelligence layer that sits above all of them. Our managed services team uses it every morning, on Unilever's behalf, to connect signals that no individual system can produce on its own.</w:t>
      </w:r>
    </w:p>
    <w:p>
      <w:pPr>
        <w:spacing w:before="120" w:after="120"/>
        <w:ind w:left="432"/>
      </w:pPr>
      <w:r>
        <w:rPr>
          <w:rFonts w:ascii="Calibri" w:hAnsi="Calibri"/>
          <w:b/>
          <w:i/>
          <w:color w:val="0B1F3B"/>
          <w:sz w:val="22"/>
        </w:rPr>
        <w:t>"We are not selling you a tool. We are selling you a team that sees across all your tools and calls you before you know something is wrong."</w:t>
      </w:r>
    </w:p>
    <w:p>
      <w:pPr>
        <w:spacing w:before="80" w:after="80"/>
      </w:pPr>
      <w:r>
        <w:rPr>
          <w:rFonts w:ascii="Calibri" w:hAnsi="Calibri"/>
          <w:b w:val="0"/>
          <w:i w:val="0"/>
          <w:color w:val="94A3B8"/>
          <w:sz w:val="16"/>
        </w:rPr>
        <w:t>────────────────────────────────────────────────────────────────────────────────</w:t>
      </w:r>
    </w:p>
    <w:p>
      <w:pPr>
        <w:spacing w:before="360" w:after="80"/>
      </w:pPr>
      <w:r>
        <w:rPr>
          <w:rFonts w:ascii="Calibri" w:hAnsi="Calibri"/>
          <w:b/>
          <w:i w:val="0"/>
          <w:color w:val="0B1F3B"/>
          <w:sz w:val="36"/>
        </w:rPr>
        <w:t>2.  The Problem — Four Systems, Four Blind Spots</w:t>
      </w:r>
    </w:p>
    <w:p>
      <w:pPr>
        <w:spacing w:after="120"/>
      </w:pPr>
      <w:r>
        <w:rPr>
          <w:rFonts w:ascii="Calibri" w:hAnsi="Calibri"/>
          <w:b w:val="0"/>
          <w:i w:val="0"/>
          <w:color w:val="1E293B"/>
          <w:sz w:val="22"/>
        </w:rPr>
        <w:t>Every morning, Unilever's supply chain teams start their day by logging into their systems one by one. Here is what each team sees — and more importantly, what each team cannot see.</w:t>
      </w:r>
    </w:p>
    <w:p>
      <w:pPr>
        <w:spacing w:before="280" w:after="40"/>
      </w:pPr>
      <w:r>
        <w:rPr>
          <w:rFonts w:ascii="Calibri" w:hAnsi="Calibri"/>
          <w:b/>
          <w:i w:val="0"/>
          <w:color w:val="00B4A2"/>
          <w:sz w:val="26"/>
        </w:rPr>
        <w:t>Kinaxis  —  Demand Planning</w:t>
      </w:r>
    </w:p>
    <w:p>
      <w:pPr>
        <w:pStyle w:val="ListBullet"/>
        <w:spacing w:after="60"/>
        <w:ind w:left="360"/>
      </w:pPr>
      <w:r>
        <w:rPr>
          <w:rFonts w:ascii="Calibri" w:hAnsi="Calibri"/>
          <w:b w:val="0"/>
          <w:i w:val="0"/>
          <w:color w:val="1E293B"/>
          <w:sz w:val="22"/>
        </w:rPr>
        <w:t>Demand for Personal Care SKUs in Delhi is running +12% above the weekly plan.</w:t>
      </w:r>
    </w:p>
    <w:p>
      <w:pPr>
        <w:pStyle w:val="ListBullet"/>
        <w:spacing w:after="60"/>
        <w:ind w:left="360"/>
      </w:pPr>
      <w:r>
        <w:rPr>
          <w:rFonts w:ascii="Calibri" w:hAnsi="Calibri"/>
          <w:b w:val="0"/>
          <w:i w:val="0"/>
          <w:color w:val="1E293B"/>
          <w:sz w:val="22"/>
        </w:rPr>
        <w:t>Kinaxis flags it as a variance. The demand team notes it internally.</w:t>
      </w:r>
    </w:p>
    <w:p>
      <w:pPr>
        <w:pStyle w:val="ListBullet"/>
        <w:spacing w:after="60"/>
        <w:ind w:left="360"/>
      </w:pPr>
      <w:r>
        <w:rPr>
          <w:rFonts w:ascii="Calibri" w:hAnsi="Calibri"/>
          <w:b w:val="0"/>
          <w:i w:val="0"/>
          <w:color w:val="1E293B"/>
          <w:sz w:val="22"/>
        </w:rPr>
        <w:t>What Kinaxis cannot see: whether the warehouse has enough stock to absorb this spike.</w:t>
      </w:r>
    </w:p>
    <w:p>
      <w:pPr>
        <w:spacing w:before="280" w:after="40"/>
      </w:pPr>
      <w:r>
        <w:rPr>
          <w:rFonts w:ascii="Calibri" w:hAnsi="Calibri"/>
          <w:b/>
          <w:i w:val="0"/>
          <w:color w:val="00B4A2"/>
          <w:sz w:val="26"/>
        </w:rPr>
        <w:t>Anaplan  —  Supply Planning</w:t>
      </w:r>
    </w:p>
    <w:p>
      <w:pPr>
        <w:pStyle w:val="ListBullet"/>
        <w:spacing w:after="60"/>
        <w:ind w:left="360"/>
      </w:pPr>
      <w:r>
        <w:rPr>
          <w:rFonts w:ascii="Calibri" w:hAnsi="Calibri"/>
          <w:b w:val="0"/>
          <w:i w:val="0"/>
          <w:color w:val="1E293B"/>
          <w:sz w:val="22"/>
        </w:rPr>
        <w:t>A replenishment purchase order for Delhi is running 6 days late. Supplier confirmation is pending.</w:t>
      </w:r>
    </w:p>
    <w:p>
      <w:pPr>
        <w:pStyle w:val="ListBullet"/>
        <w:spacing w:after="60"/>
        <w:ind w:left="360"/>
      </w:pPr>
      <w:r>
        <w:rPr>
          <w:rFonts w:ascii="Calibri" w:hAnsi="Calibri"/>
          <w:b w:val="0"/>
          <w:i w:val="0"/>
          <w:color w:val="1E293B"/>
          <w:sz w:val="22"/>
        </w:rPr>
        <w:t>Anaplan flags it as a tracking item.</w:t>
      </w:r>
    </w:p>
    <w:p>
      <w:pPr>
        <w:pStyle w:val="ListBullet"/>
        <w:spacing w:after="60"/>
        <w:ind w:left="360"/>
      </w:pPr>
      <w:r>
        <w:rPr>
          <w:rFonts w:ascii="Calibri" w:hAnsi="Calibri"/>
          <w:b w:val="0"/>
          <w:i w:val="0"/>
          <w:color w:val="1E293B"/>
          <w:sz w:val="22"/>
        </w:rPr>
        <w:t>What Anaplan cannot see: how much stock cover remains in the warehouse, or whether the carrier can deliver if the PO is expedited.</w:t>
      </w:r>
    </w:p>
    <w:p>
      <w:pPr>
        <w:spacing w:before="280" w:after="40"/>
      </w:pPr>
      <w:r>
        <w:rPr>
          <w:rFonts w:ascii="Calibri" w:hAnsi="Calibri"/>
          <w:b/>
          <w:i w:val="0"/>
          <w:color w:val="00B4A2"/>
          <w:sz w:val="26"/>
        </w:rPr>
        <w:t>Blue Yonder  —  Warehouse</w:t>
      </w:r>
    </w:p>
    <w:p>
      <w:pPr>
        <w:pStyle w:val="ListBullet"/>
        <w:spacing w:after="60"/>
        <w:ind w:left="360"/>
      </w:pPr>
      <w:r>
        <w:rPr>
          <w:rFonts w:ascii="Calibri" w:hAnsi="Calibri"/>
          <w:b w:val="0"/>
          <w:i w:val="0"/>
          <w:color w:val="1E293B"/>
          <w:sz w:val="22"/>
        </w:rPr>
        <w:t>Delhi warehouse stock cover is at 4.1 days — within what Blue Yonder considers acceptable range.</w:t>
      </w:r>
    </w:p>
    <w:p>
      <w:pPr>
        <w:pStyle w:val="ListBullet"/>
        <w:spacing w:after="60"/>
        <w:ind w:left="360"/>
      </w:pPr>
      <w:r>
        <w:rPr>
          <w:rFonts w:ascii="Calibri" w:hAnsi="Calibri"/>
          <w:b w:val="0"/>
          <w:i w:val="0"/>
          <w:color w:val="1E293B"/>
          <w:sz w:val="22"/>
        </w:rPr>
        <w:t>Blue Yonder shows no critical alert.</w:t>
      </w:r>
    </w:p>
    <w:p>
      <w:pPr>
        <w:pStyle w:val="ListBullet"/>
        <w:spacing w:after="60"/>
        <w:ind w:left="360"/>
      </w:pPr>
      <w:r>
        <w:rPr>
          <w:rFonts w:ascii="Calibri" w:hAnsi="Calibri"/>
          <w:b w:val="0"/>
          <w:i w:val="0"/>
          <w:color w:val="1E293B"/>
          <w:sz w:val="22"/>
        </w:rPr>
        <w:t>What Blue Yonder cannot see: that demand is running 12% above plan, which means stock will deplete 12% faster than its model assumes.</w:t>
      </w:r>
    </w:p>
    <w:p>
      <w:pPr>
        <w:spacing w:before="280" w:after="40"/>
      </w:pPr>
      <w:r>
        <w:rPr>
          <w:rFonts w:ascii="Calibri" w:hAnsi="Calibri"/>
          <w:b/>
          <w:i w:val="0"/>
          <w:color w:val="00B4A2"/>
          <w:sz w:val="26"/>
        </w:rPr>
        <w:t>TMS  —  Transport</w:t>
      </w:r>
    </w:p>
    <w:p>
      <w:pPr>
        <w:pStyle w:val="ListBullet"/>
        <w:spacing w:after="60"/>
        <w:ind w:left="360"/>
      </w:pPr>
      <w:r>
        <w:rPr>
          <w:rFonts w:ascii="Calibri" w:hAnsi="Calibri"/>
          <w:b w:val="0"/>
          <w:i w:val="0"/>
          <w:color w:val="1E293B"/>
          <w:sz w:val="22"/>
        </w:rPr>
        <w:t>Blue Dart's on-time delivery on the DEL → MUM lane is at 71.2%.</w:t>
      </w:r>
    </w:p>
    <w:p>
      <w:pPr>
        <w:pStyle w:val="ListBullet"/>
        <w:spacing w:after="60"/>
        <w:ind w:left="360"/>
      </w:pPr>
      <w:r>
        <w:rPr>
          <w:rFonts w:ascii="Calibri" w:hAnsi="Calibri"/>
          <w:b w:val="0"/>
          <w:i w:val="0"/>
          <w:color w:val="1E293B"/>
          <w:sz w:val="22"/>
        </w:rPr>
        <w:t>The TMS logs it as a carrier performance issue.</w:t>
      </w:r>
    </w:p>
    <w:p>
      <w:pPr>
        <w:pStyle w:val="ListBullet"/>
        <w:spacing w:after="60"/>
        <w:ind w:left="360"/>
      </w:pPr>
      <w:r>
        <w:rPr>
          <w:rFonts w:ascii="Calibri" w:hAnsi="Calibri"/>
          <w:b w:val="0"/>
          <w:i w:val="0"/>
          <w:color w:val="1E293B"/>
          <w:sz w:val="22"/>
        </w:rPr>
        <w:t>What the TMS cannot see: that this is the same lane that would be needed for an emergency stock transfer if Delhi runs out.</w:t>
      </w:r>
    </w:p>
    <w:p>
      <w:pPr>
        <w:spacing w:before="120" w:after="120"/>
        <w:ind w:left="432"/>
      </w:pPr>
      <w:r>
        <w:rPr>
          <w:rFonts w:ascii="Calibri" w:hAnsi="Calibri"/>
          <w:b/>
          <w:i/>
          <w:color w:val="DC2626"/>
          <w:sz w:val="22"/>
        </w:rPr>
        <w:t>Each signal looks manageable in isolation. Together, they tell a single story: Unilever is 7 days away from a stockout in Delhi Personal Care. No individual system raised a critical alert. Traditional AMS support would not have caught this.</w:t>
      </w:r>
    </w:p>
    <w:p>
      <w:pPr>
        <w:spacing w:before="80" w:after="80"/>
      </w:pPr>
      <w:r>
        <w:rPr>
          <w:rFonts w:ascii="Calibri" w:hAnsi="Calibri"/>
          <w:b w:val="0"/>
          <w:i w:val="0"/>
          <w:color w:val="94A3B8"/>
          <w:sz w:val="16"/>
        </w:rPr>
        <w:t>────────────────────────────────────────────────────────────────────────────────</w:t>
      </w:r>
    </w:p>
    <w:p>
      <w:pPr>
        <w:spacing w:before="360" w:after="80"/>
      </w:pPr>
      <w:r>
        <w:rPr>
          <w:rFonts w:ascii="Calibri" w:hAnsi="Calibri"/>
          <w:b/>
          <w:i w:val="0"/>
          <w:color w:val="0B1F3B"/>
          <w:sz w:val="36"/>
        </w:rPr>
        <w:t>3.  Our Platform View — One Screen, All Four Systems</w:t>
      </w:r>
    </w:p>
    <w:p>
      <w:pPr>
        <w:spacing w:after="120"/>
      </w:pPr>
      <w:r>
        <w:rPr>
          <w:rFonts w:ascii="Calibri" w:hAnsi="Calibri"/>
          <w:b w:val="0"/>
          <w:i w:val="0"/>
          <w:color w:val="1E293B"/>
          <w:sz w:val="22"/>
        </w:rPr>
        <w:t>Our consultant, Priya Mehta, opens the Planning Hub dashboard at 9:15 AM. She selects the Delhi warehouse filter. This is what the platform shows her — in one screen, before she has opened a single Unilever portal.</w:t>
      </w:r>
    </w:p>
    <w:p>
      <w:pPr>
        <w:spacing w:before="280" w:after="40"/>
      </w:pPr>
      <w:r>
        <w:rPr>
          <w:rFonts w:ascii="Calibri" w:hAnsi="Calibri"/>
          <w:b/>
          <w:i w:val="0"/>
          <w:color w:val="00B4A2"/>
          <w:sz w:val="26"/>
        </w:rPr>
        <w:t>On the Executive Overview Dashboard</w:t>
      </w:r>
    </w:p>
    <w:p>
      <w:pPr>
        <w:spacing w:after="60"/>
      </w:pPr>
      <w:r>
        <w:rPr>
          <w:rFonts w:ascii="Calibri" w:hAnsi="Calibri"/>
          <w:b/>
          <w:i w:val="0"/>
          <w:color w:val="DC2626"/>
          <w:sz w:val="22"/>
        </w:rPr>
        <w:t xml:space="preserve">Demand Variance (Kinaxis):  </w:t>
      </w:r>
      <w:r>
        <w:rPr>
          <w:rFonts w:ascii="Calibri" w:hAnsi="Calibri"/>
          <w:b w:val="0"/>
          <w:i w:val="0"/>
          <w:color w:val="1E293B"/>
          <w:sz w:val="22"/>
        </w:rPr>
        <w:t>+12.0%  ↑  Target ≤ 5%  —  RED</w:t>
      </w:r>
    </w:p>
    <w:p>
      <w:pPr>
        <w:spacing w:after="60"/>
      </w:pPr>
      <w:r>
        <w:rPr>
          <w:rFonts w:ascii="Calibri" w:hAnsi="Calibri"/>
          <w:b/>
          <w:i w:val="0"/>
          <w:color w:val="DC2626"/>
          <w:sz w:val="22"/>
        </w:rPr>
        <w:t xml:space="preserve">Stockout Risk High (Blue Yonder):  </w:t>
      </w:r>
      <w:r>
        <w:rPr>
          <w:rFonts w:ascii="Calibri" w:hAnsi="Calibri"/>
          <w:b w:val="0"/>
          <w:i w:val="0"/>
          <w:color w:val="1E293B"/>
          <w:sz w:val="22"/>
        </w:rPr>
        <w:t>14 SKUs  —  RED</w:t>
      </w:r>
    </w:p>
    <w:p>
      <w:pPr>
        <w:spacing w:after="60"/>
      </w:pPr>
      <w:r>
        <w:rPr>
          <w:rFonts w:ascii="Calibri" w:hAnsi="Calibri"/>
          <w:b/>
          <w:i w:val="0"/>
          <w:color w:val="DC2626"/>
          <w:sz w:val="22"/>
        </w:rPr>
        <w:t xml:space="preserve">Days of Cover (Blue Yonder):  </w:t>
      </w:r>
      <w:r>
        <w:rPr>
          <w:rFonts w:ascii="Calibri" w:hAnsi="Calibri"/>
          <w:b w:val="0"/>
          <w:i w:val="0"/>
          <w:color w:val="1E293B"/>
          <w:sz w:val="22"/>
        </w:rPr>
        <w:t>4.1 days  —  Target ≥ 21 days  —  RED</w:t>
      </w:r>
    </w:p>
    <w:p>
      <w:pPr>
        <w:spacing w:after="60"/>
      </w:pPr>
      <w:r>
        <w:rPr>
          <w:rFonts w:ascii="Calibri" w:hAnsi="Calibri"/>
          <w:b/>
          <w:i w:val="0"/>
          <w:color w:val="DC2626"/>
          <w:sz w:val="22"/>
        </w:rPr>
        <w:t xml:space="preserve">On-Time Delivery (TMS):  </w:t>
      </w:r>
      <w:r>
        <w:rPr>
          <w:rFonts w:ascii="Calibri" w:hAnsi="Calibri"/>
          <w:b w:val="0"/>
          <w:i w:val="0"/>
          <w:color w:val="1E293B"/>
          <w:sz w:val="22"/>
        </w:rPr>
        <w:t>71.2%  —  Target ≥ 92%  —  RED</w:t>
      </w:r>
    </w:p>
    <w:p>
      <w:pPr>
        <w:spacing w:after="60"/>
      </w:pPr>
      <w:r>
        <w:rPr>
          <w:rFonts w:ascii="Calibri" w:hAnsi="Calibri"/>
          <w:b/>
          <w:i w:val="0"/>
          <w:color w:val="D97706"/>
          <w:sz w:val="22"/>
        </w:rPr>
        <w:t xml:space="preserve">Active POs (Anaplan):  </w:t>
      </w:r>
      <w:r>
        <w:rPr>
          <w:rFonts w:ascii="Calibri" w:hAnsi="Calibri"/>
          <w:b w:val="0"/>
          <w:i w:val="0"/>
          <w:color w:val="1E293B"/>
          <w:sz w:val="22"/>
        </w:rPr>
        <w:t>6  —  critically low replenishment pipeline</w:t>
      </w:r>
    </w:p>
    <w:p/>
    <w:p>
      <w:pPr>
        <w:spacing w:after="120"/>
      </w:pPr>
      <w:r>
        <w:rPr>
          <w:rFonts w:ascii="Calibri" w:hAnsi="Calibri"/>
          <w:b w:val="0"/>
          <w:i w:val="0"/>
          <w:color w:val="1E293B"/>
          <w:sz w:val="22"/>
        </w:rPr>
        <w:t>At the bottom of the dashboard, the Cross-System Signals panel fires a single combined alert:</w:t>
      </w:r>
    </w:p>
    <w:p>
      <w:pPr>
        <w:spacing w:before="120" w:after="120"/>
        <w:ind w:left="432"/>
      </w:pPr>
      <w:r>
        <w:rPr>
          <w:rFonts w:ascii="Calibri" w:hAnsi="Calibri"/>
          <w:b/>
          <w:i/>
          <w:color w:val="DC2626"/>
          <w:sz w:val="22"/>
        </w:rPr>
        <w:t>⚠  CRITICAL  —  Cross-system stockout risk  —  4 signals converging:</w:t>
        <w:br/>
        <w:t>Demand +12%  ·  Stock cover 4.1 days  ·  Carrier OTD 71.2%  ·  Only 6 active POs</w:t>
        <w:br/>
        <w:t>→  Stockout projected within 7 days for Personal Care SKUs in DEL.</w:t>
        <w:br/>
        <w:t>→  No single system flagged this independently.</w:t>
      </w:r>
    </w:p>
    <w:p>
      <w:pPr>
        <w:spacing w:before="280" w:after="40"/>
      </w:pPr>
      <w:r>
        <w:rPr>
          <w:rFonts w:ascii="Calibri" w:hAnsi="Calibri"/>
          <w:b/>
          <w:i w:val="0"/>
          <w:color w:val="00B4A2"/>
          <w:sz w:val="26"/>
        </w:rPr>
        <w:t>On the Resilient Control Tower</w:t>
      </w:r>
    </w:p>
    <w:p>
      <w:pPr>
        <w:spacing w:after="120"/>
      </w:pPr>
      <w:r>
        <w:rPr>
          <w:rFonts w:ascii="Calibri" w:hAnsi="Calibri"/>
          <w:b w:val="0"/>
          <w:i w:val="0"/>
          <w:color w:val="1E293B"/>
          <w:sz w:val="22"/>
        </w:rPr>
        <w:t>The Control Tower shows the full supply chain as a node flow: Suppliers (Kinaxis · Anaplan)  →  Warehouse (Blue Yonder · DEL)  →  Transport (TMS · Blue Dart)  →  Customer.</w:t>
      </w:r>
    </w:p>
    <w:p>
      <w:pPr>
        <w:pStyle w:val="ListBullet"/>
        <w:spacing w:after="60"/>
        <w:ind w:left="360"/>
      </w:pPr>
      <w:r>
        <w:rPr>
          <w:rFonts w:ascii="Calibri" w:hAnsi="Calibri"/>
          <w:b w:val="0"/>
          <w:i w:val="0"/>
          <w:color w:val="1E293B"/>
          <w:sz w:val="22"/>
        </w:rPr>
        <w:t>Suppliers node: Demand Variance 12% — AMBER. Active POs critically low.</w:t>
      </w:r>
    </w:p>
    <w:p>
      <w:pPr>
        <w:pStyle w:val="ListBullet"/>
        <w:spacing w:after="60"/>
        <w:ind w:left="360"/>
      </w:pPr>
      <w:r>
        <w:rPr>
          <w:rFonts w:ascii="Calibri" w:hAnsi="Calibri"/>
          <w:b w:val="0"/>
          <w:i w:val="0"/>
          <w:color w:val="1E293B"/>
          <w:sz w:val="22"/>
        </w:rPr>
        <w:t>Warehouse node (Blue Yonder): Days of Cover 4.1 days — RED. Fill Rate 89.3% — declining.</w:t>
      </w:r>
    </w:p>
    <w:p>
      <w:pPr>
        <w:pStyle w:val="ListBullet"/>
        <w:spacing w:after="60"/>
        <w:ind w:left="360"/>
      </w:pPr>
      <w:r>
        <w:rPr>
          <w:rFonts w:ascii="Calibri" w:hAnsi="Calibri"/>
          <w:b w:val="0"/>
          <w:i w:val="0"/>
          <w:color w:val="1E293B"/>
          <w:sz w:val="22"/>
        </w:rPr>
        <w:t>Transport node (TMS): On-Time Delivery 71.2% — RED. Delay Rate 28.8%.</w:t>
      </w:r>
    </w:p>
    <w:p>
      <w:pPr>
        <w:spacing w:after="120"/>
      </w:pPr>
      <w:r>
        <w:rPr>
          <w:rFonts w:ascii="Calibri" w:hAnsi="Calibri"/>
          <w:b w:val="0"/>
          <w:i w:val="0"/>
          <w:color w:val="1E293B"/>
          <w:sz w:val="22"/>
        </w:rPr>
        <w:t>Two nodes are simultaneously red. The platform automatically computes the combined impact: a stockout is not just possible — it is probable, and the backup option (emergency stock transfer via Blue Dart) is also compromised because that carrier is failing.</w:t>
      </w:r>
    </w:p>
    <w:p>
      <w:pPr>
        <w:spacing w:before="80" w:after="80"/>
      </w:pPr>
      <w:r>
        <w:rPr>
          <w:rFonts w:ascii="Calibri" w:hAnsi="Calibri"/>
          <w:b w:val="0"/>
          <w:i w:val="0"/>
          <w:color w:val="94A3B8"/>
          <w:sz w:val="16"/>
        </w:rPr>
        <w:t>────────────────────────────────────────────────────────────────────────────────</w:t>
      </w:r>
    </w:p>
    <w:p>
      <w:pPr>
        <w:spacing w:before="360" w:after="80"/>
      </w:pPr>
      <w:r>
        <w:rPr>
          <w:rFonts w:ascii="Calibri" w:hAnsi="Calibri"/>
          <w:b/>
          <w:i w:val="0"/>
          <w:color w:val="0B1F3B"/>
          <w:sz w:val="36"/>
        </w:rPr>
        <w:t>4.  The 9:30 AM Call — 90 Minutes Before Unilever's S&amp;OP</w:t>
      </w:r>
    </w:p>
    <w:p>
      <w:pPr>
        <w:spacing w:after="120"/>
      </w:pPr>
      <w:r>
        <w:rPr>
          <w:rFonts w:ascii="Calibri" w:hAnsi="Calibri"/>
          <w:b w:val="0"/>
          <w:i w:val="0"/>
          <w:color w:val="1E293B"/>
          <w:sz w:val="22"/>
        </w:rPr>
        <w:t>At 9:30 AM, Priya calls Rajesh Sharma, Unilever's Supply Chain Director. Unilever's own S&amp;OP meeting is scheduled for 11:00 AM. Priya is calling first.</w:t>
      </w:r>
    </w:p>
    <w:p>
      <w:pPr>
        <w:spacing w:before="280" w:after="40"/>
      </w:pPr>
      <w:r>
        <w:rPr>
          <w:rFonts w:ascii="Calibri" w:hAnsi="Calibri"/>
          <w:b/>
          <w:i w:val="0"/>
          <w:color w:val="00B4A2"/>
          <w:sz w:val="26"/>
        </w:rPr>
        <w:t>What Priya Tells Rajesh</w:t>
      </w:r>
    </w:p>
    <w:p>
      <w:pPr>
        <w:pStyle w:val="ListBullet"/>
        <w:spacing w:after="60"/>
        <w:ind w:left="360"/>
      </w:pPr>
      <w:r>
        <w:rPr>
          <w:rFonts w:ascii="Calibri" w:hAnsi="Calibri"/>
          <w:b w:val="0"/>
          <w:i w:val="0"/>
          <w:color w:val="1E293B"/>
          <w:sz w:val="22"/>
        </w:rPr>
        <w:t>Kinaxis shows demand for Personal Care in Delhi running +12% above plan this week.</w:t>
      </w:r>
    </w:p>
    <w:p>
      <w:pPr>
        <w:pStyle w:val="ListBullet"/>
        <w:spacing w:after="60"/>
        <w:ind w:left="360"/>
      </w:pPr>
      <w:r>
        <w:rPr>
          <w:rFonts w:ascii="Calibri" w:hAnsi="Calibri"/>
          <w:b w:val="0"/>
          <w:i w:val="0"/>
          <w:color w:val="1E293B"/>
          <w:sz w:val="22"/>
        </w:rPr>
        <w:t>Blue Yonder shows only 4.1 days of stock cover remaining — stock is depleting 12% faster than Blue Yonder's model assumes, because its model does not know about the demand spike.</w:t>
      </w:r>
    </w:p>
    <w:p>
      <w:pPr>
        <w:pStyle w:val="ListBullet"/>
        <w:spacing w:after="60"/>
        <w:ind w:left="360"/>
      </w:pPr>
      <w:r>
        <w:rPr>
          <w:rFonts w:ascii="Calibri" w:hAnsi="Calibri"/>
          <w:b w:val="0"/>
          <w:i w:val="0"/>
          <w:color w:val="1E293B"/>
          <w:sz w:val="22"/>
        </w:rPr>
        <w:t>Anaplan's replenishment PO is 6 days late and will not land before stock hits zero.</w:t>
      </w:r>
    </w:p>
    <w:p>
      <w:pPr>
        <w:pStyle w:val="ListBullet"/>
        <w:spacing w:after="60"/>
        <w:ind w:left="360"/>
      </w:pPr>
      <w:r>
        <w:rPr>
          <w:rFonts w:ascii="Calibri" w:hAnsi="Calibri"/>
          <w:b w:val="0"/>
          <w:i w:val="0"/>
          <w:color w:val="1E293B"/>
          <w:sz w:val="22"/>
        </w:rPr>
        <w:t>Blue Dart is at 71.2% OTD on DEL → MUM. An emergency stock transfer is not a viable backup.</w:t>
      </w:r>
    </w:p>
    <w:p>
      <w:pPr>
        <w:pStyle w:val="ListBullet"/>
        <w:spacing w:after="60"/>
        <w:ind w:left="360"/>
      </w:pPr>
      <w:r>
        <w:rPr>
          <w:rFonts w:ascii="Calibri" w:hAnsi="Calibri"/>
          <w:b w:val="0"/>
          <w:i w:val="0"/>
          <w:color w:val="1E293B"/>
          <w:sz w:val="22"/>
        </w:rPr>
        <w:t>Combined: without action today, Delhi Personal Care hits zero stock in approximately 7 days.</w:t>
      </w:r>
    </w:p>
    <w:p>
      <w:pPr>
        <w:spacing w:before="280" w:after="40"/>
      </w:pPr>
      <w:r>
        <w:rPr>
          <w:rFonts w:ascii="Calibri" w:hAnsi="Calibri"/>
          <w:b/>
          <w:i w:val="0"/>
          <w:color w:val="00B4A2"/>
          <w:sz w:val="26"/>
        </w:rPr>
        <w:t>What Priya Recommends</w:t>
      </w:r>
    </w:p>
    <w:p>
      <w:pPr>
        <w:pStyle w:val="ListBullet"/>
        <w:spacing w:after="60"/>
        <w:ind w:left="360"/>
      </w:pPr>
      <w:r>
        <w:rPr>
          <w:rFonts w:ascii="Calibri" w:hAnsi="Calibri"/>
          <w:b w:val="0"/>
          <w:i w:val="0"/>
          <w:color w:val="1E293B"/>
          <w:sz w:val="22"/>
        </w:rPr>
        <w:t>Raise an emergency replenishment PO immediately — before the S&amp;OP, not after.</w:t>
      </w:r>
    </w:p>
    <w:p>
      <w:pPr>
        <w:pStyle w:val="ListBullet"/>
        <w:spacing w:after="60"/>
        <w:ind w:left="360"/>
      </w:pPr>
      <w:r>
        <w:rPr>
          <w:rFonts w:ascii="Calibri" w:hAnsi="Calibri"/>
          <w:b w:val="0"/>
          <w:i w:val="0"/>
          <w:color w:val="1E293B"/>
          <w:sz w:val="22"/>
        </w:rPr>
        <w:t>Switch the inbound replenishment to an alternate carrier — not Blue Dart for this shipment.</w:t>
      </w:r>
    </w:p>
    <w:p>
      <w:pPr>
        <w:pStyle w:val="ListBullet"/>
        <w:spacing w:after="60"/>
        <w:ind w:left="360"/>
      </w:pPr>
      <w:r>
        <w:rPr>
          <w:rFonts w:ascii="Calibri" w:hAnsi="Calibri"/>
          <w:b w:val="0"/>
          <w:i w:val="0"/>
          <w:color w:val="1E293B"/>
          <w:sz w:val="22"/>
        </w:rPr>
        <w:t>Brief the S&amp;OP with this cross-system picture so the team walks in with a resolution, not a discovery.</w:t>
      </w:r>
    </w:p>
    <w:p>
      <w:pPr>
        <w:spacing w:before="120" w:after="120"/>
        <w:ind w:left="432"/>
      </w:pPr>
      <w:r>
        <w:rPr>
          <w:rFonts w:ascii="Calibri" w:hAnsi="Calibri"/>
          <w:b/>
          <w:i/>
          <w:color w:val="00B4A2"/>
          <w:sz w:val="22"/>
        </w:rPr>
        <w:t>"Priya called us before we knew there was a problem. She had the cross-system picture, the recommendation, and the brief — before our own S&amp;OP started. We did not lose a single day of sales."</w:t>
        <w:br/>
        <w:t>— Rajesh Sharma, Unilever Supply Chain Director</w:t>
      </w:r>
    </w:p>
    <w:p>
      <w:pPr>
        <w:spacing w:before="80" w:after="80"/>
      </w:pPr>
      <w:r>
        <w:rPr>
          <w:rFonts w:ascii="Calibri" w:hAnsi="Calibri"/>
          <w:b w:val="0"/>
          <w:i w:val="0"/>
          <w:color w:val="94A3B8"/>
          <w:sz w:val="16"/>
        </w:rPr>
        <w:t>────────────────────────────────────────────────────────────────────────────────</w:t>
      </w:r>
    </w:p>
    <w:p>
      <w:pPr>
        <w:spacing w:before="360" w:after="80"/>
      </w:pPr>
      <w:r>
        <w:rPr>
          <w:rFonts w:ascii="Calibri" w:hAnsi="Calibri"/>
          <w:b/>
          <w:i w:val="0"/>
          <w:color w:val="0B1F3B"/>
          <w:sz w:val="36"/>
        </w:rPr>
        <w:t>5.  Demo Script — What to Show on the Product</w:t>
      </w:r>
    </w:p>
    <w:p>
      <w:pPr>
        <w:spacing w:after="120"/>
      </w:pPr>
      <w:r>
        <w:rPr>
          <w:rFonts w:ascii="Calibri" w:hAnsi="Calibri"/>
          <w:b w:val="0"/>
          <w:i w:val="0"/>
          <w:color w:val="1E293B"/>
          <w:sz w:val="22"/>
        </w:rPr>
        <w:t>Use this as your screen-by-screen guide when presenting the product live.</w:t>
      </w:r>
    </w:p>
    <w:p>
      <w:pPr>
        <w:spacing w:before="280" w:after="40"/>
      </w:pPr>
      <w:r>
        <w:rPr>
          <w:rFonts w:ascii="Calibri" w:hAnsi="Calibri"/>
          <w:b/>
          <w:i w:val="0"/>
          <w:color w:val="00B4A2"/>
          <w:sz w:val="26"/>
        </w:rPr>
        <w:t>Screen 1  —  Executive Overview  (localhost:3002/dashboard)</w:t>
      </w:r>
    </w:p>
    <w:p>
      <w:pPr>
        <w:pStyle w:val="ListBullet"/>
        <w:spacing w:after="60"/>
        <w:ind w:left="360"/>
      </w:pPr>
      <w:r>
        <w:rPr>
          <w:rFonts w:ascii="Calibri" w:hAnsi="Calibri"/>
          <w:b w:val="0"/>
          <w:i w:val="0"/>
          <w:color w:val="1E293B"/>
          <w:sz w:val="22"/>
        </w:rPr>
        <w:t>Set Warehouse filter to DEL.</w:t>
      </w:r>
    </w:p>
    <w:p>
      <w:pPr>
        <w:pStyle w:val="ListBullet"/>
        <w:spacing w:after="60"/>
        <w:ind w:left="360"/>
      </w:pPr>
      <w:r>
        <w:rPr>
          <w:rFonts w:ascii="Calibri" w:hAnsi="Calibri"/>
          <w:b w:val="0"/>
          <w:i w:val="0"/>
          <w:color w:val="1E293B"/>
          <w:sz w:val="22"/>
        </w:rPr>
        <w:t>Point to the three red KPI cards: Demand Variance 12%, Days of Cover 4.1 days, OTD 71.2%.</w:t>
      </w:r>
    </w:p>
    <w:p>
      <w:pPr>
        <w:pStyle w:val="ListBullet"/>
        <w:spacing w:after="60"/>
        <w:ind w:left="360"/>
      </w:pPr>
      <w:r>
        <w:rPr>
          <w:rFonts w:ascii="Calibri" w:hAnsi="Calibri"/>
          <w:b w:val="0"/>
          <w:i w:val="0"/>
          <w:color w:val="1E293B"/>
          <w:sz w:val="22"/>
        </w:rPr>
        <w:t>Say: 'Each of these comes from a different system. Our platform pulls all of them into one view every morning.'</w:t>
      </w:r>
    </w:p>
    <w:p>
      <w:pPr>
        <w:pStyle w:val="ListBullet"/>
        <w:spacing w:after="60"/>
        <w:ind w:left="360"/>
      </w:pPr>
      <w:r>
        <w:rPr>
          <w:rFonts w:ascii="Calibri" w:hAnsi="Calibri"/>
          <w:b w:val="0"/>
          <w:i w:val="0"/>
          <w:color w:val="1E293B"/>
          <w:sz w:val="22"/>
        </w:rPr>
        <w:t>Scroll to Cross-System Signals at the bottom — show the combined CRITICAL alert firing.</w:t>
      </w:r>
    </w:p>
    <w:p>
      <w:pPr>
        <w:pStyle w:val="ListBullet"/>
        <w:spacing w:after="60"/>
        <w:ind w:left="360"/>
      </w:pPr>
      <w:r>
        <w:rPr>
          <w:rFonts w:ascii="Calibri" w:hAnsi="Calibri"/>
          <w:b w:val="0"/>
          <w:i w:val="0"/>
          <w:color w:val="1E293B"/>
          <w:sz w:val="22"/>
        </w:rPr>
        <w:t>Say: 'This single alert ties all four signals together. No individual system produced this. We did.'</w:t>
      </w:r>
    </w:p>
    <w:p>
      <w:pPr>
        <w:spacing w:before="280" w:after="40"/>
      </w:pPr>
      <w:r>
        <w:rPr>
          <w:rFonts w:ascii="Calibri" w:hAnsi="Calibri"/>
          <w:b/>
          <w:i w:val="0"/>
          <w:color w:val="00B4A2"/>
          <w:sz w:val="26"/>
        </w:rPr>
        <w:t>Screen 2  —  Resilient Control Tower  (localhost:3002/control-tower)</w:t>
      </w:r>
    </w:p>
    <w:p>
      <w:pPr>
        <w:pStyle w:val="ListBullet"/>
        <w:spacing w:after="60"/>
        <w:ind w:left="360"/>
      </w:pPr>
      <w:r>
        <w:rPr>
          <w:rFonts w:ascii="Calibri" w:hAnsi="Calibri"/>
          <w:b w:val="0"/>
          <w:i w:val="0"/>
          <w:color w:val="1E293B"/>
          <w:sz w:val="22"/>
        </w:rPr>
        <w:t>Keep DEL filter active.</w:t>
      </w:r>
    </w:p>
    <w:p>
      <w:pPr>
        <w:pStyle w:val="ListBullet"/>
        <w:spacing w:after="60"/>
        <w:ind w:left="360"/>
      </w:pPr>
      <w:r>
        <w:rPr>
          <w:rFonts w:ascii="Calibri" w:hAnsi="Calibri"/>
          <w:b w:val="0"/>
          <w:i w:val="0"/>
          <w:color w:val="1E293B"/>
          <w:sz w:val="22"/>
        </w:rPr>
        <w:t>Show the node flow: Suppliers → Warehouse → Transport → Customer.</w:t>
      </w:r>
    </w:p>
    <w:p>
      <w:pPr>
        <w:pStyle w:val="ListBullet"/>
        <w:spacing w:after="60"/>
        <w:ind w:left="360"/>
      </w:pPr>
      <w:r>
        <w:rPr>
          <w:rFonts w:ascii="Calibri" w:hAnsi="Calibri"/>
          <w:b w:val="0"/>
          <w:i w:val="0"/>
          <w:color w:val="1E293B"/>
          <w:sz w:val="22"/>
        </w:rPr>
        <w:t>Point to the red Warehouse node: 'Blue Yonder is showing 4.1 days of cover — that is 17 days below the safety target.'</w:t>
      </w:r>
    </w:p>
    <w:p>
      <w:pPr>
        <w:pStyle w:val="ListBullet"/>
        <w:spacing w:after="60"/>
        <w:ind w:left="360"/>
      </w:pPr>
      <w:r>
        <w:rPr>
          <w:rFonts w:ascii="Calibri" w:hAnsi="Calibri"/>
          <w:b w:val="0"/>
          <w:i w:val="0"/>
          <w:color w:val="1E293B"/>
          <w:sz w:val="22"/>
        </w:rPr>
        <w:t>Point to the red Transport node: 'Blue Dart is at 71.2% OTD — the backup option is also failing.'</w:t>
      </w:r>
    </w:p>
    <w:p>
      <w:pPr>
        <w:pStyle w:val="ListBullet"/>
        <w:spacing w:after="60"/>
        <w:ind w:left="360"/>
      </w:pPr>
      <w:r>
        <w:rPr>
          <w:rFonts w:ascii="Calibri" w:hAnsi="Calibri"/>
          <w:b w:val="0"/>
          <w:i w:val="0"/>
          <w:color w:val="1E293B"/>
          <w:sz w:val="22"/>
        </w:rPr>
        <w:t>Say: 'Two nodes failing simultaneously is what creates the 7-day stockout window. This is what our team sees every morning.'</w:t>
      </w:r>
    </w:p>
    <w:p>
      <w:pPr>
        <w:spacing w:before="280" w:after="40"/>
      </w:pPr>
      <w:r>
        <w:rPr>
          <w:rFonts w:ascii="Calibri" w:hAnsi="Calibri"/>
          <w:b/>
          <w:i w:val="0"/>
          <w:color w:val="00B4A2"/>
          <w:sz w:val="26"/>
        </w:rPr>
        <w:t>Screen 3  —  Operations Desk  (localhost:3002/operations-desk)</w:t>
      </w:r>
    </w:p>
    <w:p>
      <w:pPr>
        <w:pStyle w:val="ListBullet"/>
        <w:spacing w:after="60"/>
        <w:ind w:left="360"/>
      </w:pPr>
      <w:r>
        <w:rPr>
          <w:rFonts w:ascii="Calibri" w:hAnsi="Calibri"/>
          <w:b w:val="0"/>
          <w:i w:val="0"/>
          <w:color w:val="1E293B"/>
          <w:sz w:val="22"/>
        </w:rPr>
        <w:t>Show the ticket queue.</w:t>
      </w:r>
    </w:p>
    <w:p>
      <w:pPr>
        <w:pStyle w:val="ListBullet"/>
        <w:spacing w:after="60"/>
        <w:ind w:left="360"/>
      </w:pPr>
      <w:r>
        <w:rPr>
          <w:rFonts w:ascii="Calibri" w:hAnsi="Calibri"/>
          <w:b w:val="0"/>
          <w:i w:val="0"/>
          <w:color w:val="1E293B"/>
          <w:sz w:val="22"/>
        </w:rPr>
        <w:t>Click the 'Solution' button on any open ticket to show the suggested resolution panel.</w:t>
      </w:r>
    </w:p>
    <w:p>
      <w:pPr>
        <w:pStyle w:val="ListBullet"/>
        <w:spacing w:after="60"/>
        <w:ind w:left="360"/>
      </w:pPr>
      <w:r>
        <w:rPr>
          <w:rFonts w:ascii="Calibri" w:hAnsi="Calibri"/>
          <w:b w:val="0"/>
          <w:i w:val="0"/>
          <w:color w:val="1E293B"/>
          <w:sz w:val="22"/>
        </w:rPr>
        <w:t>Say: 'When our team logs a ticket against one of your systems, the platform surfaces the resolution from the last time this pattern occurred — so we are not starting from scratch every time.'</w:t>
      </w:r>
    </w:p>
    <w:p>
      <w:pPr>
        <w:spacing w:before="280" w:after="40"/>
      </w:pPr>
      <w:r>
        <w:rPr>
          <w:rFonts w:ascii="Calibri" w:hAnsi="Calibri"/>
          <w:b/>
          <w:i w:val="0"/>
          <w:color w:val="00B4A2"/>
          <w:sz w:val="26"/>
        </w:rPr>
        <w:t>Screen 4  —  VAPI Voice Widget  (bottom-right of any page)</w:t>
      </w:r>
    </w:p>
    <w:p>
      <w:pPr>
        <w:pStyle w:val="ListBullet"/>
        <w:spacing w:after="60"/>
        <w:ind w:left="360"/>
      </w:pPr>
      <w:r>
        <w:rPr>
          <w:rFonts w:ascii="Calibri" w:hAnsi="Calibri"/>
          <w:b w:val="0"/>
          <w:i w:val="0"/>
          <w:color w:val="1E293B"/>
          <w:sz w:val="22"/>
        </w:rPr>
        <w:t>Show the voice AI button.</w:t>
      </w:r>
    </w:p>
    <w:p>
      <w:pPr>
        <w:pStyle w:val="ListBullet"/>
        <w:spacing w:after="60"/>
        <w:ind w:left="360"/>
      </w:pPr>
      <w:r>
        <w:rPr>
          <w:rFonts w:ascii="Calibri" w:hAnsi="Calibri"/>
          <w:b w:val="0"/>
          <w:i w:val="0"/>
          <w:color w:val="1E293B"/>
          <w:sz w:val="22"/>
        </w:rPr>
        <w:t>Say: 'This is how our consultant briefs the client — a spoken, conversational summary of the cross-system picture. The platform generates the insight; the consultant delivers it.'</w:t>
      </w:r>
    </w:p>
    <w:p>
      <w:pPr>
        <w:spacing w:before="80" w:after="80"/>
      </w:pPr>
      <w:r>
        <w:rPr>
          <w:rFonts w:ascii="Calibri" w:hAnsi="Calibri"/>
          <w:b w:val="0"/>
          <w:i w:val="0"/>
          <w:color w:val="94A3B8"/>
          <w:sz w:val="16"/>
        </w:rPr>
        <w:t>────────────────────────────────────────────────────────────────────────────────</w:t>
      </w:r>
    </w:p>
    <w:p>
      <w:pPr>
        <w:spacing w:before="360" w:after="80"/>
      </w:pPr>
      <w:r>
        <w:rPr>
          <w:rFonts w:ascii="Calibri" w:hAnsi="Calibri"/>
          <w:b/>
          <w:i w:val="0"/>
          <w:color w:val="0B1F3B"/>
          <w:sz w:val="36"/>
        </w:rPr>
        <w:t>6.  The Outcome — What Changes for Unilever</w:t>
      </w:r>
    </w:p>
    <w:p>
      <w:pPr>
        <w:spacing w:before="280" w:after="40"/>
      </w:pPr>
      <w:r>
        <w:rPr>
          <w:rFonts w:ascii="Calibri" w:hAnsi="Calibri"/>
          <w:b/>
          <w:i w:val="0"/>
          <w:color w:val="00B4A2"/>
          <w:sz w:val="26"/>
        </w:rPr>
        <w:t>Before — Traditional AMS</w:t>
      </w:r>
    </w:p>
    <w:p>
      <w:pPr>
        <w:pStyle w:val="ListBullet"/>
        <w:spacing w:after="60"/>
        <w:ind w:left="360"/>
      </w:pPr>
      <w:r>
        <w:rPr>
          <w:rFonts w:ascii="Calibri" w:hAnsi="Calibri"/>
          <w:b w:val="0"/>
          <w:i w:val="0"/>
          <w:color w:val="1E293B"/>
          <w:sz w:val="22"/>
        </w:rPr>
        <w:t>Unilever's teams log into four systems every morning and see four disconnected fragments.</w:t>
      </w:r>
    </w:p>
    <w:p>
      <w:pPr>
        <w:pStyle w:val="ListBullet"/>
        <w:spacing w:after="60"/>
        <w:ind w:left="360"/>
      </w:pPr>
      <w:r>
        <w:rPr>
          <w:rFonts w:ascii="Calibri" w:hAnsi="Calibri"/>
          <w:b w:val="0"/>
          <w:i w:val="0"/>
          <w:color w:val="1E293B"/>
          <w:sz w:val="22"/>
        </w:rPr>
        <w:t>Cross-system risks go undetected until a stockout, a service failure, or a missed order has already happened.</w:t>
      </w:r>
    </w:p>
    <w:p>
      <w:pPr>
        <w:pStyle w:val="ListBullet"/>
        <w:spacing w:after="60"/>
        <w:ind w:left="360"/>
      </w:pPr>
      <w:r>
        <w:rPr>
          <w:rFonts w:ascii="Calibri" w:hAnsi="Calibri"/>
          <w:b w:val="0"/>
          <w:i w:val="0"/>
          <w:color w:val="1E293B"/>
          <w:sz w:val="22"/>
        </w:rPr>
        <w:t>The managed services team responds to incidents. They explain fires after they have burned.</w:t>
      </w:r>
    </w:p>
    <w:p>
      <w:pPr>
        <w:pStyle w:val="ListBullet"/>
        <w:spacing w:after="60"/>
        <w:ind w:left="360"/>
      </w:pPr>
      <w:r>
        <w:rPr>
          <w:rFonts w:ascii="Calibri" w:hAnsi="Calibri"/>
          <w:b w:val="0"/>
          <w:i w:val="0"/>
          <w:color w:val="1E293B"/>
          <w:sz w:val="22"/>
        </w:rPr>
        <w:t>Average time from risk emergence to detection: 5–7 days.</w:t>
      </w:r>
    </w:p>
    <w:p>
      <w:pPr>
        <w:spacing w:before="280" w:after="40"/>
      </w:pPr>
      <w:r>
        <w:rPr>
          <w:rFonts w:ascii="Calibri" w:hAnsi="Calibri"/>
          <w:b/>
          <w:i w:val="0"/>
          <w:color w:val="00B4A2"/>
          <w:sz w:val="26"/>
        </w:rPr>
        <w:t>After — With Our Platform</w:t>
      </w:r>
    </w:p>
    <w:p>
      <w:pPr>
        <w:pStyle w:val="ListBullet"/>
        <w:spacing w:after="60"/>
        <w:ind w:left="360"/>
      </w:pPr>
      <w:r>
        <w:rPr>
          <w:rFonts w:ascii="Calibri" w:hAnsi="Calibri"/>
          <w:b w:val="0"/>
          <w:i w:val="0"/>
          <w:color w:val="1E293B"/>
          <w:sz w:val="22"/>
        </w:rPr>
        <w:t>One platform. One morning view. All four systems visible simultaneously.</w:t>
      </w:r>
    </w:p>
    <w:p>
      <w:pPr>
        <w:pStyle w:val="ListBullet"/>
        <w:spacing w:after="60"/>
        <w:ind w:left="360"/>
      </w:pPr>
      <w:r>
        <w:rPr>
          <w:rFonts w:ascii="Calibri" w:hAnsi="Calibri"/>
          <w:b w:val="0"/>
          <w:i w:val="0"/>
          <w:color w:val="1E293B"/>
          <w:sz w:val="22"/>
        </w:rPr>
        <w:t>Cross-system alerts fire automatically when signals from multiple systems converge into a combined risk.</w:t>
      </w:r>
    </w:p>
    <w:p>
      <w:pPr>
        <w:pStyle w:val="ListBullet"/>
        <w:spacing w:after="60"/>
        <w:ind w:left="360"/>
      </w:pPr>
      <w:r>
        <w:rPr>
          <w:rFonts w:ascii="Calibri" w:hAnsi="Calibri"/>
          <w:b w:val="0"/>
          <w:i w:val="0"/>
          <w:color w:val="1E293B"/>
          <w:sz w:val="22"/>
        </w:rPr>
        <w:t>The managed services team calls Unilever proactively — 7 days before the stockout, not after.</w:t>
      </w:r>
    </w:p>
    <w:p>
      <w:pPr>
        <w:pStyle w:val="ListBullet"/>
        <w:spacing w:after="60"/>
        <w:ind w:left="360"/>
      </w:pPr>
      <w:r>
        <w:rPr>
          <w:rFonts w:ascii="Calibri" w:hAnsi="Calibri"/>
          <w:b w:val="0"/>
          <w:i w:val="0"/>
          <w:color w:val="1E293B"/>
          <w:sz w:val="22"/>
        </w:rPr>
        <w:t>Average time from risk emergence to client brief: same morning.</w:t>
      </w:r>
    </w:p>
    <w:p>
      <w:pPr>
        <w:spacing w:before="280" w:after="40"/>
      </w:pPr>
      <w:r>
        <w:rPr>
          <w:rFonts w:ascii="Calibri" w:hAnsi="Calibri"/>
          <w:b/>
          <w:i w:val="0"/>
          <w:color w:val="00B4A2"/>
          <w:sz w:val="26"/>
        </w:rPr>
        <w:t>Measurable Impact — DEL Scenario</w:t>
      </w:r>
    </w:p>
    <w:p>
      <w:pPr>
        <w:spacing w:after="60"/>
      </w:pPr>
      <w:r>
        <w:rPr>
          <w:rFonts w:ascii="Calibri" w:hAnsi="Calibri"/>
          <w:b/>
          <w:i w:val="0"/>
          <w:color w:val="00B4A2"/>
          <w:sz w:val="22"/>
        </w:rPr>
        <w:t xml:space="preserve">Stockout prevented:  </w:t>
      </w:r>
      <w:r>
        <w:rPr>
          <w:rFonts w:ascii="Calibri" w:hAnsi="Calibri"/>
          <w:b w:val="0"/>
          <w:i w:val="0"/>
          <w:color w:val="1E293B"/>
          <w:sz w:val="22"/>
        </w:rPr>
        <w:t>7 days of Personal Care sales protected</w:t>
      </w:r>
    </w:p>
    <w:p>
      <w:pPr>
        <w:spacing w:after="60"/>
      </w:pPr>
      <w:r>
        <w:rPr>
          <w:rFonts w:ascii="Calibri" w:hAnsi="Calibri"/>
          <w:b/>
          <w:i w:val="0"/>
          <w:color w:val="00B4A2"/>
          <w:sz w:val="22"/>
        </w:rPr>
        <w:t xml:space="preserve">Emergency action taken:  </w:t>
      </w:r>
      <w:r>
        <w:rPr>
          <w:rFonts w:ascii="Calibri" w:hAnsi="Calibri"/>
          <w:b w:val="0"/>
          <w:i w:val="0"/>
          <w:color w:val="1E293B"/>
          <w:sz w:val="22"/>
        </w:rPr>
        <w:t>Same day — before the S&amp;OP, not after</w:t>
      </w:r>
    </w:p>
    <w:p>
      <w:pPr>
        <w:spacing w:after="60"/>
      </w:pPr>
      <w:r>
        <w:rPr>
          <w:rFonts w:ascii="Calibri" w:hAnsi="Calibri"/>
          <w:b/>
          <w:i w:val="0"/>
          <w:color w:val="00B4A2"/>
          <w:sz w:val="22"/>
        </w:rPr>
        <w:t xml:space="preserve">Revenue protected:  </w:t>
      </w:r>
      <w:r>
        <w:rPr>
          <w:rFonts w:ascii="Calibri" w:hAnsi="Calibri"/>
          <w:b w:val="0"/>
          <w:i w:val="0"/>
          <w:color w:val="1E293B"/>
          <w:sz w:val="22"/>
        </w:rPr>
        <w:t>Est. ₹0.9 Cr inventory value at risk, preserved</w:t>
      </w:r>
    </w:p>
    <w:p>
      <w:pPr>
        <w:spacing w:after="60"/>
      </w:pPr>
      <w:r>
        <w:rPr>
          <w:rFonts w:ascii="Calibri" w:hAnsi="Calibri"/>
          <w:b/>
          <w:i w:val="0"/>
          <w:color w:val="00B4A2"/>
          <w:sz w:val="22"/>
        </w:rPr>
        <w:t xml:space="preserve">Root cause identified:  </w:t>
      </w:r>
      <w:r>
        <w:rPr>
          <w:rFonts w:ascii="Calibri" w:hAnsi="Calibri"/>
          <w:b w:val="0"/>
          <w:i w:val="0"/>
          <w:color w:val="1E293B"/>
          <w:sz w:val="22"/>
        </w:rPr>
        <w:t>Blue Dart carrier failure + demand spike + late PO — connected in one alert</w:t>
      </w:r>
    </w:p>
    <w:p>
      <w:pPr>
        <w:spacing w:before="120" w:after="120"/>
        <w:ind w:left="432"/>
      </w:pPr>
      <w:r>
        <w:rPr>
          <w:rFonts w:ascii="Calibri" w:hAnsi="Calibri"/>
          <w:b/>
          <w:i/>
          <w:color w:val="0B1F3B"/>
          <w:sz w:val="22"/>
        </w:rPr>
        <w:t>The question Unilever will ask at contract renewal is not 'Are we getting support?' — it is 'What would we miss without this team?'</w:t>
      </w:r>
    </w:p>
    <w:p>
      <w:pPr>
        <w:spacing w:before="80" w:after="80"/>
      </w:pPr>
      <w:r>
        <w:rPr>
          <w:rFonts w:ascii="Calibri" w:hAnsi="Calibri"/>
          <w:b w:val="0"/>
          <w:i w:val="0"/>
          <w:color w:val="94A3B8"/>
          <w:sz w:val="16"/>
        </w:rPr>
        <w:t>────────────────────────────────────────────────────────────────────────────────</w:t>
      </w:r>
    </w:p>
    <w:p>
      <w:pPr>
        <w:spacing w:before="360" w:after="80"/>
      </w:pPr>
      <w:r>
        <w:rPr>
          <w:rFonts w:ascii="Calibri" w:hAnsi="Calibri"/>
          <w:b/>
          <w:i w:val="0"/>
          <w:color w:val="0B1F3B"/>
          <w:sz w:val="36"/>
        </w:rPr>
        <w:t>7.  Anticipated Questions and How to Answer Them</w:t>
      </w:r>
    </w:p>
    <w:p>
      <w:pPr>
        <w:spacing w:before="200" w:after="40"/>
      </w:pPr>
      <w:r>
        <w:rPr>
          <w:rFonts w:ascii="Calibri" w:hAnsi="Calibri"/>
          <w:b/>
          <w:i w:val="0"/>
          <w:color w:val="0B1F3B"/>
          <w:sz w:val="22"/>
        </w:rPr>
        <w:t>Q: How does your platform actually connect to our systems?</w:t>
      </w:r>
    </w:p>
    <w:p>
      <w:pPr>
        <w:spacing w:after="120"/>
      </w:pPr>
      <w:r>
        <w:rPr>
          <w:rFonts w:ascii="Calibri" w:hAnsi="Calibri"/>
          <w:b w:val="0"/>
          <w:i w:val="0"/>
          <w:color w:val="1E293B"/>
          <w:sz w:val="22"/>
        </w:rPr>
        <w:t>The platform is designed to ingest data from Kinaxis, Anaplan, Blue Yonder, and your TMS via scheduled data feeds — either API connections or secure file-based transfers overnight. In the demo you are seeing today, the data is representative of a real Unilever supply chain scenario. Once we begin the engagement, the first step is a data integration sprint to connect your live systems.</w:t>
      </w:r>
    </w:p>
    <w:p>
      <w:pPr>
        <w:spacing w:before="200" w:after="40"/>
      </w:pPr>
      <w:r>
        <w:rPr>
          <w:rFonts w:ascii="Calibri" w:hAnsi="Calibri"/>
          <w:b/>
          <w:i w:val="0"/>
          <w:color w:val="0B1F3B"/>
          <w:sz w:val="22"/>
        </w:rPr>
        <w:t>Q: What data do you need access to?</w:t>
      </w:r>
    </w:p>
    <w:p>
      <w:pPr>
        <w:spacing w:after="120"/>
      </w:pPr>
      <w:r>
        <w:rPr>
          <w:rFonts w:ascii="Calibri" w:hAnsi="Calibri"/>
          <w:b w:val="0"/>
          <w:i w:val="0"/>
          <w:color w:val="1E293B"/>
          <w:sz w:val="22"/>
        </w:rPr>
        <w:t>We need read access to KPI outputs from each system — demand variance, PO status, stock cover, and carrier performance data. We do not need access to transactional records or commercially sensitive pricing. Our security model is designed for managed services engagements at FMCG scale.</w:t>
      </w:r>
    </w:p>
    <w:p>
      <w:pPr>
        <w:spacing w:before="200" w:after="40"/>
      </w:pPr>
      <w:r>
        <w:rPr>
          <w:rFonts w:ascii="Calibri" w:hAnsi="Calibri"/>
          <w:b/>
          <w:i w:val="0"/>
          <w:color w:val="0B1F3B"/>
          <w:sz w:val="22"/>
        </w:rPr>
        <w:t>Q: How is this different from what our own teams can do with a BI tool?</w:t>
      </w:r>
    </w:p>
    <w:p>
      <w:pPr>
        <w:spacing w:after="120"/>
      </w:pPr>
      <w:r>
        <w:rPr>
          <w:rFonts w:ascii="Calibri" w:hAnsi="Calibri"/>
          <w:b w:val="0"/>
          <w:i w:val="0"/>
          <w:color w:val="1E293B"/>
          <w:sz w:val="22"/>
        </w:rPr>
        <w:t>A BI tool shows you what happened. Our platform tells you what is about to happen — and what to do about it. The difference is the cross-system alert logic: we have pre-built the rules that connect a TMS carrier failure to a warehouse stockout risk to a demand spike. Your BI team would need to build and maintain those rules themselves. We bring that intelligence as part of the managed service.</w:t>
      </w:r>
    </w:p>
    <w:p>
      <w:pPr>
        <w:spacing w:before="200" w:after="40"/>
      </w:pPr>
      <w:r>
        <w:rPr>
          <w:rFonts w:ascii="Calibri" w:hAnsi="Calibri"/>
          <w:b/>
          <w:i w:val="0"/>
          <w:color w:val="0B1F3B"/>
          <w:sz w:val="22"/>
        </w:rPr>
        <w:t>Q: What happens when one of our systems changes or upgrades?</w:t>
      </w:r>
    </w:p>
    <w:p>
      <w:pPr>
        <w:spacing w:after="120"/>
      </w:pPr>
      <w:r>
        <w:rPr>
          <w:rFonts w:ascii="Calibri" w:hAnsi="Calibri"/>
          <w:b w:val="0"/>
          <w:i w:val="0"/>
          <w:color w:val="1E293B"/>
          <w:sz w:val="22"/>
        </w:rPr>
        <w:t>Our managed services team handles system changes as part of the contract. When Kinaxis releases a new version, we update our integration layer. Unilever does not absorb that effort — we do.</w:t>
      </w:r>
    </w:p>
    <w:p>
      <w:pPr>
        <w:spacing w:before="200" w:after="40"/>
      </w:pPr>
      <w:r>
        <w:rPr>
          <w:rFonts w:ascii="Calibri" w:hAnsi="Calibri"/>
          <w:b/>
          <w:i w:val="0"/>
          <w:color w:val="0B1F3B"/>
          <w:sz w:val="22"/>
        </w:rPr>
        <w:t>Q: Can we see data for Mumbai and Bangalore too?</w:t>
      </w:r>
    </w:p>
    <w:p>
      <w:pPr>
        <w:spacing w:after="120"/>
      </w:pPr>
      <w:r>
        <w:rPr>
          <w:rFonts w:ascii="Calibri" w:hAnsi="Calibri"/>
          <w:b w:val="0"/>
          <w:i w:val="0"/>
          <w:color w:val="1E293B"/>
          <w:sz w:val="22"/>
        </w:rPr>
        <w:t>Yes — the platform is live for DEL, MUM, and BLR. Switch the warehouse filter on any screen to see each location independently. The cross-system alert logic applies across all three locations.</w:t>
      </w:r>
    </w:p>
    <w:p>
      <w:pPr>
        <w:spacing w:before="80" w:after="80"/>
      </w:pPr>
      <w:r>
        <w:rPr>
          <w:rFonts w:ascii="Calibri" w:hAnsi="Calibri"/>
          <w:b w:val="0"/>
          <w:i w:val="0"/>
          <w:color w:val="94A3B8"/>
          <w:sz w:val="16"/>
        </w:rPr>
        <w:t>────────────────────────────────────────────────────────────────────────────────</w:t>
      </w:r>
    </w:p>
    <w:p>
      <w:pPr>
        <w:spacing w:before="360" w:after="80"/>
      </w:pPr>
      <w:r>
        <w:rPr>
          <w:rFonts w:ascii="Calibri" w:hAnsi="Calibri"/>
          <w:b/>
          <w:i w:val="0"/>
          <w:color w:val="0B1F3B"/>
          <w:sz w:val="36"/>
        </w:rPr>
        <w:t>Closing Note</w:t>
      </w:r>
    </w:p>
    <w:p>
      <w:pPr>
        <w:spacing w:after="120"/>
      </w:pPr>
      <w:r>
        <w:rPr>
          <w:rFonts w:ascii="Calibri" w:hAnsi="Calibri"/>
          <w:b w:val="0"/>
          <w:i w:val="0"/>
          <w:color w:val="1E293B"/>
          <w:sz w:val="22"/>
        </w:rPr>
        <w:t>The story of the 9:30 AM call is not a hypothetical. It is the scenario your product is built for — and it is the scenario you can walk Unilever through, screen by screen, on a live product today. The numbers on the dashboard are the same numbers in the story. The alert that fires is the same alert Priya would have seen. The Control Tower nodes are the same nodes in the narrative.</w:t>
      </w:r>
    </w:p>
    <w:p>
      <w:pPr>
        <w:spacing w:after="120"/>
      </w:pPr>
      <w:r>
        <w:rPr>
          <w:rFonts w:ascii="Calibri" w:hAnsi="Calibri"/>
          <w:b w:val="0"/>
          <w:i w:val="0"/>
          <w:color w:val="1E293B"/>
          <w:sz w:val="22"/>
        </w:rPr>
        <w:t>When Unilever asks 'can I see this?', the answer is yes — open the browser, filter to DEL, and the product tells the story for you.</w:t>
      </w:r>
    </w:p>
    <w:p/>
    <w:p>
      <w:pPr>
        <w:jc w:val="center"/>
      </w:pPr>
      <w:r>
        <w:rPr>
          <w:rFonts w:ascii="Calibri" w:hAnsi="Calibri"/>
          <w:b w:val="0"/>
          <w:i/>
          <w:color w:val="94A3B8"/>
          <w:sz w:val="18"/>
        </w:rPr>
        <w:t>Planning Hub  ·  Managed Services Intelligence Layer  ·  May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