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Calibri" w:hAnsi="Calibri"/>
          <w:b/>
          <w:color w:val="0B1F3B"/>
          <w:sz w:val="52"/>
        </w:rPr>
        <w:t>Presentation Transcript</w:t>
      </w:r>
    </w:p>
    <w:p>
      <w:pPr>
        <w:spacing w:before="0" w:after="120"/>
        <w:jc w:val="center"/>
      </w:pPr>
      <w:r>
        <w:rPr>
          <w:rFonts w:ascii="Calibri" w:hAnsi="Calibri"/>
          <w:b w:val="0"/>
          <w:i/>
          <w:color w:val="00B4A2"/>
          <w:sz w:val="28"/>
        </w:rPr>
        <w:t>The 9:30 AM Call  —  Unilever Demo</w:t>
      </w:r>
    </w:p>
    <w:p>
      <w:pPr>
        <w:spacing w:before="0" w:after="80"/>
        <w:jc w:val="center"/>
      </w:pPr>
      <w:r>
        <w:rPr>
          <w:rFonts w:ascii="Calibri" w:hAnsi="Calibri"/>
          <w:b w:val="0"/>
          <w:i w:val="0"/>
          <w:color w:val="94A3B8"/>
          <w:sz w:val="20"/>
        </w:rPr>
        <w:t>What to say · When to click · What to show on screen</w:t>
      </w:r>
    </w:p>
    <w:p>
      <w:pPr>
        <w:spacing w:before="80" w:after="80"/>
      </w:pPr>
      <w:r>
        <w:rPr>
          <w:rFonts w:ascii="Calibri" w:hAnsi="Calibri"/>
          <w:color w:val="94A3B8"/>
          <w:sz w:val="16"/>
        </w:rPr>
        <w:t>─────────────────────────────────────────────────────────────────────────────────────</w:t>
      </w:r>
    </w:p>
    <w:p>
      <w:pPr>
        <w:spacing w:before="320" w:after="80"/>
      </w:pPr>
      <w:r>
        <w:rPr>
          <w:rFonts w:ascii="Calibri" w:hAnsi="Calibri"/>
          <w:b/>
          <w:i w:val="0"/>
          <w:color w:val="0B1F3B"/>
          <w:sz w:val="40"/>
        </w:rPr>
        <w:t>How to Use This Document</w:t>
      </w:r>
    </w:p>
    <w:p>
      <w:pPr>
        <w:spacing w:before="0" w:after="100"/>
      </w:pPr>
      <w:r>
        <w:rPr>
          <w:rFonts w:ascii="Calibri" w:hAnsi="Calibri"/>
          <w:b w:val="0"/>
          <w:i w:val="0"/>
          <w:color w:val="1E293B"/>
          <w:sz w:val="22"/>
        </w:rPr>
        <w:t>This transcript is your word-for-word speaking guide. It is structured in two parts:</w:t>
      </w:r>
    </w:p>
    <w:p>
      <w:pPr>
        <w:spacing w:before="0" w:after="100"/>
      </w:pPr>
      <w:r>
        <w:rPr>
          <w:rFonts w:ascii="Calibri" w:hAnsi="Calibri"/>
          <w:b w:val="0"/>
          <w:i w:val="0"/>
          <w:color w:val="1E293B"/>
          <w:sz w:val="22"/>
        </w:rPr>
        <w:t>Part 1 — business_scenarios.html:  Walk through the 5-step slide deck in your browser. This is your story.</w:t>
      </w:r>
    </w:p>
    <w:p>
      <w:pPr>
        <w:spacing w:before="0" w:after="100"/>
      </w:pPr>
      <w:r>
        <w:rPr>
          <w:rFonts w:ascii="Calibri" w:hAnsi="Calibri"/>
          <w:b w:val="0"/>
          <w:i w:val="0"/>
          <w:color w:val="1E293B"/>
          <w:sz w:val="22"/>
        </w:rPr>
        <w:t>Part 2 — The Product (localhost:3002):  Switch to the live product and show the same numbers on a real screen.</w:t>
      </w:r>
    </w:p>
    <w:p>
      <w:pPr>
        <w:spacing w:before="0" w:after="100"/>
      </w:pPr>
      <w:r>
        <w:rPr>
          <w:rFonts w:ascii="Calibri" w:hAnsi="Calibri"/>
          <w:b w:val="0"/>
          <w:i w:val="0"/>
          <w:color w:val="1E293B"/>
          <w:sz w:val="22"/>
        </w:rPr>
        <w:t>Each section tells you exactly what to say (in italics), what to click, and what screen to be on.</w:t>
      </w:r>
    </w:p>
    <w:p>
      <w:pPr>
        <w:spacing w:after="80"/>
        <w:ind w:left="432"/>
      </w:pPr>
      <w:r>
        <w:rPr>
          <w:rFonts w:ascii="Calibri" w:hAnsi="Calibri"/>
          <w:b/>
          <w:color w:val="D97706"/>
          <w:sz w:val="20"/>
        </w:rPr>
        <w:t xml:space="preserve">[ TIP ]  </w:t>
      </w:r>
      <w:r>
        <w:rPr>
          <w:rFonts w:ascii="Calibri" w:hAnsi="Calibri"/>
          <w:color w:val="64748B"/>
          <w:sz w:val="20"/>
        </w:rPr>
        <w:t>Open business_scenarios.html in one browser tab. Open localhost:3002/dashboard in another. Switch between them during the presentation.</w:t>
      </w:r>
    </w:p>
    <w:p>
      <w:pPr>
        <w:spacing w:after="80"/>
        <w:ind w:left="432"/>
      </w:pPr>
      <w:r>
        <w:rPr>
          <w:rFonts w:ascii="Calibri" w:hAnsi="Calibri"/>
          <w:b/>
          <w:color w:val="D97706"/>
          <w:sz w:val="20"/>
        </w:rPr>
        <w:t xml:space="preserve">[ TIP ]  </w:t>
      </w:r>
      <w:r>
        <w:rPr>
          <w:rFonts w:ascii="Calibri" w:hAnsi="Calibri"/>
          <w:color w:val="64748B"/>
          <w:sz w:val="20"/>
        </w:rPr>
        <w:t>The product is pre-configured to show Delhi (DEL) data by default — the exact scenario numbers from the slide deck.</w:t>
      </w:r>
    </w:p>
    <w:p>
      <w:pPr>
        <w:spacing w:before="80" w:after="80"/>
      </w:pPr>
      <w:r>
        <w:rPr>
          <w:rFonts w:ascii="Calibri" w:hAnsi="Calibri"/>
          <w:color w:val="94A3B8"/>
          <w:sz w:val="16"/>
        </w:rPr>
        <w:t>─────────────────────────────────────────────────────────────────────────────────────</w:t>
      </w:r>
    </w:p>
    <w:p>
      <w:pPr>
        <w:spacing w:before="320" w:after="80"/>
      </w:pPr>
      <w:r>
        <w:rPr>
          <w:rFonts w:ascii="Calibri" w:hAnsi="Calibri"/>
          <w:b/>
          <w:i w:val="0"/>
          <w:color w:val="0B1F3B"/>
          <w:sz w:val="40"/>
        </w:rPr>
        <w:t>Opening — Before You Open Any Screen</w:t>
      </w:r>
    </w:p>
    <w:p>
      <w:pPr>
        <w:spacing w:before="0" w:after="100"/>
      </w:pPr>
      <w:r>
        <w:rPr>
          <w:rFonts w:ascii="Calibri" w:hAnsi="Calibri"/>
          <w:b w:val="0"/>
          <w:i w:val="0"/>
          <w:color w:val="1E293B"/>
          <w:sz w:val="22"/>
        </w:rPr>
        <w:t>Shake hands, settle in. Then say this before touching the keyboard.</w:t>
      </w:r>
    </w:p>
    <w:p>
      <w:pPr>
        <w:spacing w:before="0" w:after="120"/>
      </w:pPr>
    </w:p>
    <w:p>
      <w:pPr>
        <w:spacing w:after="120"/>
        <w:ind w:left="432"/>
      </w:pPr>
      <w:r>
        <w:rPr>
          <w:rFonts w:ascii="Calibri" w:hAnsi="Calibri"/>
          <w:i/>
          <w:color w:val="1E293B"/>
          <w:sz w:val="22"/>
        </w:rPr>
        <w:t>Thank you for your time today. I want to start with a question. How many systems does your supply chain team log into every morning? Most companies we work with — it's four or five. Kinaxis for demand, Anaplan for supply, Blue Yonder for the warehouse, a TMS for transport. Each team sees their piece. Nobody sees all four at once. That gap — that's the problem we solve. Let me show you a real scenario.</w:t>
      </w:r>
    </w:p>
    <w:p>
      <w:pPr>
        <w:spacing w:before="80" w:after="80"/>
      </w:pPr>
      <w:r>
        <w:rPr>
          <w:rFonts w:ascii="Calibri" w:hAnsi="Calibri"/>
          <w:color w:val="94A3B8"/>
          <w:sz w:val="16"/>
        </w:rPr>
        <w:t>─────────────────────────────────────────────────────────────────────────────────────</w:t>
      </w:r>
    </w:p>
    <w:p>
      <w:pPr>
        <w:spacing w:before="320" w:after="80"/>
      </w:pPr>
      <w:r>
        <w:rPr>
          <w:rFonts w:ascii="Calibri" w:hAnsi="Calibri"/>
          <w:b/>
          <w:i w:val="0"/>
          <w:color w:val="0B1F3B"/>
          <w:sz w:val="40"/>
        </w:rPr>
        <w:t>Part 1 — The Business Scenario  (business_scenarios.html)</w:t>
      </w:r>
    </w:p>
    <w:p>
      <w:pPr>
        <w:spacing w:before="120" w:after="80"/>
      </w:pPr>
      <w:r>
        <w:rPr>
          <w:rFonts w:ascii="Calibri" w:hAnsi="Calibri"/>
          <w:b/>
          <w:color w:val="0B1F3B"/>
          <w:sz w:val="20"/>
        </w:rPr>
        <w:t xml:space="preserve">SCREEN:  </w:t>
      </w:r>
      <w:r>
        <w:rPr>
          <w:rFonts w:ascii="Calibri" w:hAnsi="Calibri"/>
          <w:b/>
          <w:color w:val="4338CA"/>
          <w:sz w:val="20"/>
        </w:rPr>
        <w:t>Open business_scenarios.html in your browser. You should be on Step 1 of 5.</w:t>
      </w:r>
    </w:p>
    <w:p>
      <w:pPr>
        <w:spacing w:before="280" w:after="60"/>
      </w:pPr>
      <w:r>
        <w:rPr>
          <w:rFonts w:ascii="Calibri" w:hAnsi="Calibri"/>
          <w:b/>
          <w:i w:val="0"/>
          <w:color w:val="00B4A2"/>
          <w:sz w:val="26"/>
        </w:rPr>
        <w:t>Step 1 — The Blind Spots</w:t>
      </w:r>
    </w:p>
    <w:p>
      <w:pPr>
        <w:spacing w:after="80"/>
        <w:ind w:left="432"/>
      </w:pPr>
      <w:r>
        <w:rPr>
          <w:rFonts w:ascii="Calibri" w:hAnsi="Calibri"/>
          <w:b/>
          <w:color w:val="00B4A2"/>
          <w:sz w:val="20"/>
        </w:rPr>
        <w:t xml:space="preserve">[ ACTION ]  </w:t>
      </w:r>
      <w:r>
        <w:rPr>
          <w:rFonts w:ascii="Calibri" w:hAnsi="Calibri"/>
          <w:color w:val="64748B"/>
          <w:sz w:val="20"/>
        </w:rPr>
        <w:t>business_scenarios.html is open. Step 1 is visible — 4 silo cards on screen.</w:t>
      </w:r>
    </w:p>
    <w:p>
      <w:pPr>
        <w:spacing w:before="0" w:after="120"/>
      </w:pPr>
    </w:p>
    <w:p>
      <w:pPr>
        <w:spacing w:after="120"/>
        <w:ind w:left="432"/>
      </w:pPr>
      <w:r>
        <w:rPr>
          <w:rFonts w:ascii="Calibri" w:hAnsi="Calibri"/>
          <w:i/>
          <w:color w:val="1E293B"/>
          <w:sz w:val="22"/>
        </w:rPr>
        <w:t>This is a Tuesday morning. 9 AM. Unilever's four teams are each starting their day by logging into their own system. Let me walk you through what each team sees.</w:t>
      </w:r>
    </w:p>
    <w:p>
      <w:pPr>
        <w:spacing w:before="0" w:after="120"/>
      </w:pPr>
    </w:p>
    <w:p>
      <w:pPr>
        <w:spacing w:after="120"/>
        <w:ind w:left="432"/>
      </w:pPr>
      <w:r>
        <w:rPr>
          <w:rFonts w:ascii="Calibri" w:hAnsi="Calibri"/>
          <w:i/>
          <w:color w:val="1E293B"/>
          <w:sz w:val="22"/>
        </w:rPr>
        <w:t>Kinaxis — demand planning — shows Personal Care demand in Delhi running 12% above the weekly plan. The demand team notes it internally. A flag. Manageable.</w:t>
      </w:r>
    </w:p>
    <w:p>
      <w:pPr>
        <w:spacing w:before="0" w:after="120"/>
      </w:pPr>
    </w:p>
    <w:p>
      <w:pPr>
        <w:spacing w:after="120"/>
        <w:ind w:left="432"/>
      </w:pPr>
      <w:r>
        <w:rPr>
          <w:rFonts w:ascii="Calibri" w:hAnsi="Calibri"/>
          <w:i/>
          <w:color w:val="1E293B"/>
          <w:sz w:val="22"/>
        </w:rPr>
        <w:t>Anaplan — supply planning — shows a replenishment purchase order is running 6 days late. Supplier confirmation is still pending. The supply team is tracking it. Also manageable, on its own.</w:t>
      </w:r>
    </w:p>
    <w:p>
      <w:pPr>
        <w:spacing w:before="0" w:after="120"/>
      </w:pPr>
    </w:p>
    <w:p>
      <w:pPr>
        <w:spacing w:after="120"/>
        <w:ind w:left="432"/>
      </w:pPr>
      <w:r>
        <w:rPr>
          <w:rFonts w:ascii="Calibri" w:hAnsi="Calibri"/>
          <w:i/>
          <w:color w:val="1E293B"/>
          <w:sz w:val="22"/>
        </w:rPr>
        <w:t>Blue Yonder — the warehouse system — shows stock cover at 4.1 days in Delhi. Blue Yonder thinks this is within acceptable range. No alert fires. The warehouse team moves on.</w:t>
      </w:r>
    </w:p>
    <w:p>
      <w:pPr>
        <w:spacing w:before="0" w:after="120"/>
      </w:pPr>
    </w:p>
    <w:p>
      <w:pPr>
        <w:spacing w:after="120"/>
        <w:ind w:left="432"/>
      </w:pPr>
      <w:r>
        <w:rPr>
          <w:rFonts w:ascii="Calibri" w:hAnsi="Calibri"/>
          <w:i/>
          <w:color w:val="1E293B"/>
          <w:sz w:val="22"/>
        </w:rPr>
        <w:t>And TMS — transport — shows Blue Dart's on-time delivery on the Delhi to Mumbai route at 71%. It gets logged as a carrier performance issue. Also tracked. Also separate.</w:t>
      </w:r>
    </w:p>
    <w:p>
      <w:pPr>
        <w:spacing w:before="0" w:after="120"/>
      </w:pPr>
    </w:p>
    <w:p>
      <w:pPr>
        <w:spacing w:after="120"/>
        <w:ind w:left="432"/>
      </w:pPr>
      <w:r>
        <w:rPr>
          <w:rFonts w:ascii="Calibri" w:hAnsi="Calibri"/>
          <w:i/>
          <w:color w:val="1E293B"/>
          <w:sz w:val="22"/>
        </w:rPr>
        <w:t>Four teams. Four systems. Four small flags. And in a traditional AMS model — each support team handles their own system. Nobody is looking at all four together. So nobody sees what's actually happening.</w:t>
      </w:r>
    </w:p>
    <w:p>
      <w:pPr>
        <w:spacing w:after="80"/>
        <w:ind w:left="432"/>
      </w:pPr>
      <w:r>
        <w:rPr>
          <w:rFonts w:ascii="Calibri" w:hAnsi="Calibri"/>
          <w:b/>
          <w:color w:val="00B4A2"/>
          <w:sz w:val="20"/>
        </w:rPr>
        <w:t xml:space="preserve">[ ACTION ]  </w:t>
      </w:r>
      <w:r>
        <w:rPr>
          <w:rFonts w:ascii="Calibri" w:hAnsi="Calibri"/>
          <w:color w:val="64748B"/>
          <w:sz w:val="20"/>
        </w:rPr>
        <w:t>Click 'Next' or press the right arrow key to go to Step 2.</w:t>
      </w:r>
    </w:p>
    <w:p>
      <w:pPr>
        <w:spacing w:before="280" w:after="60"/>
      </w:pPr>
      <w:r>
        <w:rPr>
          <w:rFonts w:ascii="Calibri" w:hAnsi="Calibri"/>
          <w:b/>
          <w:i w:val="0"/>
          <w:color w:val="00B4A2"/>
          <w:sz w:val="26"/>
        </w:rPr>
        <w:t>Step 2 — Our Platform View</w:t>
      </w:r>
    </w:p>
    <w:p>
      <w:pPr>
        <w:spacing w:after="80"/>
        <w:ind w:left="432"/>
      </w:pPr>
      <w:r>
        <w:rPr>
          <w:rFonts w:ascii="Calibri" w:hAnsi="Calibri"/>
          <w:b/>
          <w:color w:val="00B4A2"/>
          <w:sz w:val="20"/>
        </w:rPr>
        <w:t xml:space="preserve">[ ACTION ]  </w:t>
      </w:r>
      <w:r>
        <w:rPr>
          <w:rFonts w:ascii="Calibri" w:hAnsi="Calibri"/>
          <w:color w:val="64748B"/>
          <w:sz w:val="20"/>
        </w:rPr>
        <w:t>Step 2 is now visible — 4 signal rows on the left, insight card on the right.</w:t>
      </w:r>
    </w:p>
    <w:p>
      <w:pPr>
        <w:spacing w:before="0" w:after="120"/>
      </w:pPr>
    </w:p>
    <w:p>
      <w:pPr>
        <w:spacing w:after="120"/>
        <w:ind w:left="432"/>
      </w:pPr>
      <w:r>
        <w:rPr>
          <w:rFonts w:ascii="Calibri" w:hAnsi="Calibri"/>
          <w:i/>
          <w:color w:val="1E293B"/>
          <w:sz w:val="22"/>
        </w:rPr>
        <w:t>This is what our analyst, Priya, sees when she opens our platform at 9:05 AM. Same morning. Same data. But she doesn't log into four systems. She opens one screen.</w:t>
      </w:r>
    </w:p>
    <w:p>
      <w:pPr>
        <w:spacing w:before="0" w:after="120"/>
      </w:pPr>
    </w:p>
    <w:p>
      <w:pPr>
        <w:spacing w:after="120"/>
        <w:ind w:left="432"/>
      </w:pPr>
      <w:r>
        <w:rPr>
          <w:rFonts w:ascii="Calibri" w:hAnsi="Calibri"/>
          <w:i/>
          <w:color w:val="1E293B"/>
          <w:sz w:val="22"/>
        </w:rPr>
        <w:t>Kinaxis signal — demand up 12%. Watch status. Anaplan signal — PO delayed 6 days. Delayed status. Blue Yonder signal — stock cover 4.1 days, falling. TMS signal — Blue Dart at 71% OTD. Critical.</w:t>
      </w:r>
    </w:p>
    <w:p>
      <w:pPr>
        <w:spacing w:before="0" w:after="120"/>
      </w:pPr>
    </w:p>
    <w:p>
      <w:pPr>
        <w:spacing w:after="120"/>
        <w:ind w:left="432"/>
      </w:pPr>
      <w:r>
        <w:rPr>
          <w:rFonts w:ascii="Calibri" w:hAnsi="Calibri"/>
          <w:i/>
          <w:color w:val="1E293B"/>
          <w:sz w:val="22"/>
        </w:rPr>
        <w:t>Four signals. In one view. And this is where it gets interesting — because no single system raised a critical alert. But our platform sees all four simultaneously, and the combined picture is very different.</w:t>
      </w:r>
    </w:p>
    <w:p>
      <w:pPr>
        <w:spacing w:after="80"/>
        <w:ind w:left="432"/>
      </w:pPr>
      <w:r>
        <w:rPr>
          <w:rFonts w:ascii="Calibri" w:hAnsi="Calibri"/>
          <w:b/>
          <w:color w:val="00B4A2"/>
          <w:sz w:val="20"/>
        </w:rPr>
        <w:t xml:space="preserve">[ ACTION ]  </w:t>
      </w:r>
      <w:r>
        <w:rPr>
          <w:rFonts w:ascii="Calibri" w:hAnsi="Calibri"/>
          <w:color w:val="64748B"/>
          <w:sz w:val="20"/>
        </w:rPr>
        <w:t>Point to the insight card on the right.</w:t>
      </w:r>
    </w:p>
    <w:p>
      <w:pPr>
        <w:spacing w:after="120"/>
        <w:ind w:left="432"/>
      </w:pPr>
      <w:r>
        <w:rPr>
          <w:rFonts w:ascii="Calibri" w:hAnsi="Calibri"/>
          <w:i/>
          <w:color w:val="1E293B"/>
          <w:sz w:val="22"/>
        </w:rPr>
        <w:t>Four signals. One risk. This is what our platform was built to see.</w:t>
      </w:r>
    </w:p>
    <w:p>
      <w:pPr>
        <w:spacing w:after="80"/>
        <w:ind w:left="432"/>
      </w:pPr>
      <w:r>
        <w:rPr>
          <w:rFonts w:ascii="Calibri" w:hAnsi="Calibri"/>
          <w:b/>
          <w:color w:val="00B4A2"/>
          <w:sz w:val="20"/>
        </w:rPr>
        <w:t xml:space="preserve">[ ACTION ]  </w:t>
      </w:r>
      <w:r>
        <w:rPr>
          <w:rFonts w:ascii="Calibri" w:hAnsi="Calibri"/>
          <w:color w:val="64748B"/>
          <w:sz w:val="20"/>
        </w:rPr>
        <w:t>Click Next to go to Step 3.</w:t>
      </w:r>
    </w:p>
    <w:p>
      <w:pPr>
        <w:spacing w:before="280" w:after="60"/>
      </w:pPr>
      <w:r>
        <w:rPr>
          <w:rFonts w:ascii="Calibri" w:hAnsi="Calibri"/>
          <w:b/>
          <w:i w:val="0"/>
          <w:color w:val="00B4A2"/>
          <w:sz w:val="26"/>
        </w:rPr>
        <w:t>Step 3 — Connecting the Dots</w:t>
      </w:r>
    </w:p>
    <w:p>
      <w:pPr>
        <w:spacing w:after="80"/>
        <w:ind w:left="432"/>
      </w:pPr>
      <w:r>
        <w:rPr>
          <w:rFonts w:ascii="Calibri" w:hAnsi="Calibri"/>
          <w:b/>
          <w:color w:val="00B4A2"/>
          <w:sz w:val="20"/>
        </w:rPr>
        <w:t xml:space="preserve">[ ACTION ]  </w:t>
      </w:r>
      <w:r>
        <w:rPr>
          <w:rFonts w:ascii="Calibri" w:hAnsi="Calibri"/>
          <w:color w:val="64748B"/>
          <w:sz w:val="20"/>
        </w:rPr>
        <w:t>Step 3 is visible — node diagram showing the 4 systems pointing to a stockout risk.</w:t>
      </w:r>
    </w:p>
    <w:p>
      <w:pPr>
        <w:spacing w:before="0" w:after="120"/>
      </w:pPr>
    </w:p>
    <w:p>
      <w:pPr>
        <w:spacing w:after="120"/>
        <w:ind w:left="432"/>
      </w:pPr>
      <w:r>
        <w:rPr>
          <w:rFonts w:ascii="Calibri" w:hAnsi="Calibri"/>
          <w:i/>
          <w:color w:val="1E293B"/>
          <w:sz w:val="22"/>
        </w:rPr>
        <w:t>Let me show you the logic — how our platform connects these four signals into one conclusion.</w:t>
      </w:r>
    </w:p>
    <w:p>
      <w:pPr>
        <w:spacing w:before="0" w:after="120"/>
      </w:pPr>
    </w:p>
    <w:p>
      <w:pPr>
        <w:spacing w:after="120"/>
        <w:ind w:left="432"/>
      </w:pPr>
      <w:r>
        <w:rPr>
          <w:rFonts w:ascii="Calibri" w:hAnsi="Calibri"/>
          <w:i/>
          <w:color w:val="1E293B"/>
          <w:sz w:val="22"/>
        </w:rPr>
        <w:t>Kinaxis is showing demand up 12%. That means stock is burning 12% faster than Blue Yonder's model assumes. But Blue Yonder doesn't know about the demand spike — it only sees its own data. So Blue Yonder thinks 4.1 days of cover is fine. It's not, because the real depletion rate is faster.</w:t>
      </w:r>
    </w:p>
    <w:p>
      <w:pPr>
        <w:spacing w:before="0" w:after="120"/>
      </w:pPr>
    </w:p>
    <w:p>
      <w:pPr>
        <w:spacing w:after="120"/>
        <w:ind w:left="432"/>
      </w:pPr>
      <w:r>
        <w:rPr>
          <w:rFonts w:ascii="Calibri" w:hAnsi="Calibri"/>
          <w:i/>
          <w:color w:val="1E293B"/>
          <w:sz w:val="22"/>
        </w:rPr>
        <w:t>Anaplan shows the replenishment PO is 6 days late. That PO is not going to land before stock hits zero.</w:t>
      </w:r>
    </w:p>
    <w:p>
      <w:pPr>
        <w:spacing w:before="0" w:after="120"/>
      </w:pPr>
    </w:p>
    <w:p>
      <w:pPr>
        <w:spacing w:after="120"/>
        <w:ind w:left="432"/>
      </w:pPr>
      <w:r>
        <w:rPr>
          <w:rFonts w:ascii="Calibri" w:hAnsi="Calibri"/>
          <w:i/>
          <w:color w:val="1E293B"/>
          <w:sz w:val="22"/>
        </w:rPr>
        <w:t>And TMS shows Blue Dart at 71% on the Delhi-Mumbai lane. So even the emergency option — transfer stock from Mumbai — is not reliable this week.</w:t>
      </w:r>
    </w:p>
    <w:p>
      <w:pPr>
        <w:spacing w:before="0" w:after="120"/>
      </w:pPr>
    </w:p>
    <w:p>
      <w:pPr>
        <w:spacing w:after="120"/>
        <w:ind w:left="432"/>
      </w:pPr>
      <w:r>
        <w:rPr>
          <w:rFonts w:ascii="Calibri" w:hAnsi="Calibri"/>
          <w:i/>
          <w:color w:val="1E293B"/>
          <w:sz w:val="22"/>
        </w:rPr>
        <w:t>Put those four together: stock burning faster, replenishment late, backup route failing. The conclusion — Delhi Personal Care hits zero stock in 7 days. Not visible in any single system. Visible only when you look at all four at once.</w:t>
      </w:r>
    </w:p>
    <w:p>
      <w:pPr>
        <w:spacing w:after="80"/>
        <w:ind w:left="432"/>
      </w:pPr>
      <w:r>
        <w:rPr>
          <w:rFonts w:ascii="Calibri" w:hAnsi="Calibri"/>
          <w:b/>
          <w:color w:val="00B4A2"/>
          <w:sz w:val="20"/>
        </w:rPr>
        <w:t xml:space="preserve">[ ACTION ]  </w:t>
      </w:r>
      <w:r>
        <w:rPr>
          <w:rFonts w:ascii="Calibri" w:hAnsi="Calibri"/>
          <w:color w:val="64748B"/>
          <w:sz w:val="20"/>
        </w:rPr>
        <w:t>Click Next to go to Step 4.</w:t>
      </w:r>
    </w:p>
    <w:p>
      <w:pPr>
        <w:spacing w:before="280" w:after="60"/>
      </w:pPr>
      <w:r>
        <w:rPr>
          <w:rFonts w:ascii="Calibri" w:hAnsi="Calibri"/>
          <w:b/>
          <w:i w:val="0"/>
          <w:color w:val="00B4A2"/>
          <w:sz w:val="26"/>
        </w:rPr>
        <w:t>Step 4 — The 9:30 AM Call</w:t>
      </w:r>
    </w:p>
    <w:p>
      <w:pPr>
        <w:spacing w:after="80"/>
        <w:ind w:left="432"/>
      </w:pPr>
      <w:r>
        <w:rPr>
          <w:rFonts w:ascii="Calibri" w:hAnsi="Calibri"/>
          <w:b/>
          <w:color w:val="00B4A2"/>
          <w:sz w:val="20"/>
        </w:rPr>
        <w:t xml:space="preserve">[ ACTION ]  </w:t>
      </w:r>
      <w:r>
        <w:rPr>
          <w:rFonts w:ascii="Calibri" w:hAnsi="Calibri"/>
          <w:color w:val="64748B"/>
          <w:sz w:val="20"/>
        </w:rPr>
        <w:t>Step 4 is visible — the call card with Priya and Rajesh, script, findings, recommendations.</w:t>
      </w:r>
    </w:p>
    <w:p>
      <w:pPr>
        <w:spacing w:before="0" w:after="120"/>
      </w:pPr>
    </w:p>
    <w:p>
      <w:pPr>
        <w:spacing w:after="120"/>
        <w:ind w:left="432"/>
      </w:pPr>
      <w:r>
        <w:rPr>
          <w:rFonts w:ascii="Calibri" w:hAnsi="Calibri"/>
          <w:i/>
          <w:color w:val="1E293B"/>
          <w:sz w:val="22"/>
        </w:rPr>
        <w:t>So what does Priya do with this? She picks up the phone. It's 9:30 AM. Unilever's own S&amp;OP meeting is at 11. She calls 90 minutes before.</w:t>
      </w:r>
    </w:p>
    <w:p>
      <w:pPr>
        <w:spacing w:before="0" w:after="120"/>
      </w:pPr>
    </w:p>
    <w:p>
      <w:pPr>
        <w:spacing w:after="80"/>
        <w:ind w:left="432"/>
      </w:pPr>
      <w:r>
        <w:rPr>
          <w:rFonts w:ascii="Calibri" w:hAnsi="Calibri"/>
          <w:b/>
          <w:color w:val="00B4A2"/>
          <w:sz w:val="20"/>
        </w:rPr>
        <w:t xml:space="preserve">[ ACTION ]  </w:t>
      </w:r>
      <w:r>
        <w:rPr>
          <w:rFonts w:ascii="Calibri" w:hAnsi="Calibri"/>
          <w:color w:val="64748B"/>
          <w:sz w:val="20"/>
        </w:rPr>
        <w:t>Point to the script box.</w:t>
      </w:r>
    </w:p>
    <w:p>
      <w:pPr>
        <w:spacing w:after="120"/>
        <w:ind w:left="432"/>
      </w:pPr>
      <w:r>
        <w:rPr>
          <w:rFonts w:ascii="Calibri" w:hAnsi="Calibri"/>
          <w:i/>
          <w:color w:val="1E293B"/>
          <w:sz w:val="22"/>
        </w:rPr>
        <w:t>She says — Rajesh, I need three minutes before your S&amp;OP. Our platform is showing a stockout risk on Personal Care SKUs in Delhi — within seven days. Your four systems are each showing a small flag, but together they're telling a different story. I want to walk you through it and give you our recommendation before you go in.</w:t>
      </w:r>
    </w:p>
    <w:p>
      <w:pPr>
        <w:spacing w:before="0" w:after="120"/>
      </w:pPr>
    </w:p>
    <w:p>
      <w:pPr>
        <w:spacing w:after="120"/>
        <w:ind w:left="432"/>
      </w:pPr>
      <w:r>
        <w:rPr>
          <w:rFonts w:ascii="Calibri" w:hAnsi="Calibri"/>
          <w:i/>
          <w:color w:val="1E293B"/>
          <w:sz w:val="22"/>
        </w:rPr>
        <w:t>She shares the cross-system picture: demand up 12, PO delayed, Blue Dart failing. And she gives three recommendations on the same call: expedite the Anaplan PO today, pre-position safety stock from Mumbai before it drops to 2 days, and temporarily switch the Delhi-Mumbai lane from Blue Dart to DTDC.</w:t>
      </w:r>
    </w:p>
    <w:p>
      <w:pPr>
        <w:spacing w:before="0" w:after="120"/>
      </w:pPr>
    </w:p>
    <w:p>
      <w:pPr>
        <w:spacing w:after="120"/>
        <w:ind w:left="432"/>
      </w:pPr>
      <w:r>
        <w:rPr>
          <w:rFonts w:ascii="Calibri" w:hAnsi="Calibri"/>
          <w:i/>
          <w:color w:val="1E293B"/>
          <w:sz w:val="22"/>
        </w:rPr>
        <w:t>Rajesh's response — right there on the call — 'None of my team flagged this. Send me a written brief. I'm sharing it in the S&amp;OP in 90 minutes.'</w:t>
      </w:r>
    </w:p>
    <w:p>
      <w:pPr>
        <w:spacing w:after="120"/>
        <w:ind w:left="432"/>
      </w:pPr>
      <w:r>
        <w:rPr>
          <w:rFonts w:ascii="Calibri" w:hAnsi="Calibri"/>
          <w:i/>
          <w:color w:val="1E293B"/>
          <w:sz w:val="22"/>
        </w:rPr>
        <w:t>That is the value of what we do. Not responding to tickets. Calling before the problem exists.</w:t>
      </w:r>
    </w:p>
    <w:p>
      <w:pPr>
        <w:spacing w:after="80"/>
        <w:ind w:left="432"/>
      </w:pPr>
      <w:r>
        <w:rPr>
          <w:rFonts w:ascii="Calibri" w:hAnsi="Calibri"/>
          <w:b/>
          <w:color w:val="00B4A2"/>
          <w:sz w:val="20"/>
        </w:rPr>
        <w:t xml:space="preserve">[ ACTION ]  </w:t>
      </w:r>
      <w:r>
        <w:rPr>
          <w:rFonts w:ascii="Calibri" w:hAnsi="Calibri"/>
          <w:color w:val="64748B"/>
          <w:sz w:val="20"/>
        </w:rPr>
        <w:t>Click Next to go to Step 5.</w:t>
      </w:r>
    </w:p>
    <w:p>
      <w:pPr>
        <w:spacing w:before="280" w:after="60"/>
      </w:pPr>
      <w:r>
        <w:rPr>
          <w:rFonts w:ascii="Calibri" w:hAnsi="Calibri"/>
          <w:b/>
          <w:i w:val="0"/>
          <w:color w:val="00B4A2"/>
          <w:sz w:val="26"/>
        </w:rPr>
        <w:t>Step 5 — The Outcome</w:t>
      </w:r>
    </w:p>
    <w:p>
      <w:pPr>
        <w:spacing w:after="80"/>
        <w:ind w:left="432"/>
      </w:pPr>
      <w:r>
        <w:rPr>
          <w:rFonts w:ascii="Calibri" w:hAnsi="Calibri"/>
          <w:b/>
          <w:color w:val="00B4A2"/>
          <w:sz w:val="20"/>
        </w:rPr>
        <w:t xml:space="preserve">[ ACTION ]  </w:t>
      </w:r>
      <w:r>
        <w:rPr>
          <w:rFonts w:ascii="Calibri" w:hAnsi="Calibri"/>
          <w:color w:val="64748B"/>
          <w:sz w:val="20"/>
        </w:rPr>
        <w:t>Step 5 is visible — 4 metric cards, the Rajesh quote, the contract shift card.</w:t>
      </w:r>
    </w:p>
    <w:p>
      <w:pPr>
        <w:spacing w:before="0" w:after="120"/>
      </w:pPr>
    </w:p>
    <w:p>
      <w:pPr>
        <w:spacing w:after="120"/>
        <w:ind w:left="432"/>
      </w:pPr>
      <w:r>
        <w:rPr>
          <w:rFonts w:ascii="Calibri" w:hAnsi="Calibri"/>
          <w:i/>
          <w:color w:val="1E293B"/>
          <w:sz w:val="22"/>
        </w:rPr>
        <w:t>Three days later, Rajesh sends a note. The stockout was averted. Zero lost sales days. The action was taken 7 days in advance. Four systems consolidated into one decision. And Unilever walked into their own S&amp;OP meeting already prepared — 90 minutes before it started.</w:t>
      </w:r>
    </w:p>
    <w:p>
      <w:pPr>
        <w:spacing w:before="0" w:after="120"/>
      </w:pPr>
    </w:p>
    <w:p>
      <w:pPr>
        <w:spacing w:after="80"/>
        <w:ind w:left="432"/>
      </w:pPr>
      <w:r>
        <w:rPr>
          <w:rFonts w:ascii="Calibri" w:hAnsi="Calibri"/>
          <w:b/>
          <w:color w:val="00B4A2"/>
          <w:sz w:val="20"/>
        </w:rPr>
        <w:t xml:space="preserve">[ ACTION ]  </w:t>
      </w:r>
      <w:r>
        <w:rPr>
          <w:rFonts w:ascii="Calibri" w:hAnsi="Calibri"/>
          <w:color w:val="64748B"/>
          <w:sz w:val="20"/>
        </w:rPr>
        <w:t>Point to the contract shift card on the right.</w:t>
      </w:r>
    </w:p>
    <w:p>
      <w:pPr>
        <w:spacing w:after="120"/>
        <w:ind w:left="432"/>
      </w:pPr>
      <w:r>
        <w:rPr>
          <w:rFonts w:ascii="Calibri" w:hAnsi="Calibri"/>
          <w:i/>
          <w:color w:val="1E293B"/>
          <w:sz w:val="22"/>
        </w:rPr>
        <w:t>This is the shift we create. Before — Unilever thinks of us as: 'they respond well to our tickets and meet their SLAs.' After — Unilever thinks of us as: 'they see things our own systems can't — and they call us first.' That is the difference between a support contract and a strategic partnership.</w:t>
      </w:r>
    </w:p>
    <w:p>
      <w:pPr>
        <w:spacing w:before="0" w:after="120"/>
      </w:pPr>
    </w:p>
    <w:p>
      <w:pPr>
        <w:spacing w:after="120"/>
        <w:ind w:left="432"/>
      </w:pPr>
      <w:r>
        <w:rPr>
          <w:rFonts w:ascii="Calibri" w:hAnsi="Calibri"/>
          <w:i/>
          <w:color w:val="1E293B"/>
          <w:sz w:val="22"/>
        </w:rPr>
        <w:t>The question at contract renewal is not 'are we getting support?' The question is — what would Unilever miss without our team?</w:t>
      </w:r>
    </w:p>
    <w:p>
      <w:pPr>
        <w:spacing w:before="80" w:after="80"/>
      </w:pPr>
      <w:r>
        <w:rPr>
          <w:rFonts w:ascii="Calibri" w:hAnsi="Calibri"/>
          <w:color w:val="94A3B8"/>
          <w:sz w:val="16"/>
        </w:rPr>
        <w:t>─────────────────────────────────────────────────────────────────────────────────────</w:t>
      </w:r>
    </w:p>
    <w:p>
      <w:pPr>
        <w:spacing w:before="320" w:after="80"/>
      </w:pPr>
      <w:r>
        <w:rPr>
          <w:rFonts w:ascii="Calibri" w:hAnsi="Calibri"/>
          <w:b/>
          <w:i w:val="0"/>
          <w:color w:val="0B1F3B"/>
          <w:sz w:val="40"/>
        </w:rPr>
        <w:t>Part 2 — The Live Product  (localhost:3002)</w:t>
      </w:r>
    </w:p>
    <w:p>
      <w:pPr>
        <w:spacing w:before="120" w:after="80"/>
      </w:pPr>
      <w:r>
        <w:rPr>
          <w:rFonts w:ascii="Calibri" w:hAnsi="Calibri"/>
          <w:b/>
          <w:color w:val="0B1F3B"/>
          <w:sz w:val="20"/>
        </w:rPr>
        <w:t xml:space="preserve">SCREEN:  </w:t>
      </w:r>
      <w:r>
        <w:rPr>
          <w:rFonts w:ascii="Calibri" w:hAnsi="Calibri"/>
          <w:b/>
          <w:color w:val="4338CA"/>
          <w:sz w:val="20"/>
        </w:rPr>
        <w:t>Switch to the browser tab with localhost:3002. The dashboard opens on Delhi by default.</w:t>
      </w:r>
    </w:p>
    <w:p>
      <w:pPr>
        <w:spacing w:before="0" w:after="120"/>
      </w:pPr>
    </w:p>
    <w:p>
      <w:pPr>
        <w:spacing w:after="120"/>
        <w:ind w:left="432"/>
      </w:pPr>
      <w:r>
        <w:rPr>
          <w:rFonts w:ascii="Calibri" w:hAnsi="Calibri"/>
          <w:i/>
          <w:color w:val="1E293B"/>
          <w:sz w:val="22"/>
        </w:rPr>
        <w:t>Now let me show you this is not just a slide deck. Everything I just described — you can see it live on our product right now. This is the actual platform our team uses every morning.</w:t>
      </w:r>
    </w:p>
    <w:p>
      <w:pPr>
        <w:spacing w:before="280" w:after="60"/>
      </w:pPr>
      <w:r>
        <w:rPr>
          <w:rFonts w:ascii="Calibri" w:hAnsi="Calibri"/>
          <w:b/>
          <w:i w:val="0"/>
          <w:color w:val="00B4A2"/>
          <w:sz w:val="26"/>
        </w:rPr>
        <w:t>Screen 1 — Executive Overview Dashboard  (localhost:3002/dashboard)</w:t>
      </w:r>
    </w:p>
    <w:p>
      <w:pPr>
        <w:spacing w:after="80"/>
        <w:ind w:left="432"/>
      </w:pPr>
      <w:r>
        <w:rPr>
          <w:rFonts w:ascii="Calibri" w:hAnsi="Calibri"/>
          <w:b/>
          <w:color w:val="00B4A2"/>
          <w:sz w:val="20"/>
        </w:rPr>
        <w:t xml:space="preserve">[ ACTION ]  </w:t>
      </w:r>
      <w:r>
        <w:rPr>
          <w:rFonts w:ascii="Calibri" w:hAnsi="Calibri"/>
          <w:color w:val="64748B"/>
          <w:sz w:val="20"/>
        </w:rPr>
        <w:t>Dashboard is open. Delhi is already selected as the warehouse filter.</w:t>
      </w:r>
    </w:p>
    <w:p>
      <w:pPr>
        <w:spacing w:before="0" w:after="120"/>
      </w:pPr>
    </w:p>
    <w:p>
      <w:pPr>
        <w:spacing w:after="120"/>
        <w:ind w:left="432"/>
      </w:pPr>
      <w:r>
        <w:rPr>
          <w:rFonts w:ascii="Calibri" w:hAnsi="Calibri"/>
          <w:i/>
          <w:color w:val="1E293B"/>
          <w:sz w:val="22"/>
        </w:rPr>
        <w:t>This is the first screen our analyst opens every morning. Notice the warehouse is already set to Delhi — the exact scenario I just walked you through.</w:t>
      </w:r>
    </w:p>
    <w:p>
      <w:pPr>
        <w:spacing w:before="0" w:after="120"/>
      </w:pPr>
    </w:p>
    <w:p>
      <w:pPr>
        <w:spacing w:after="120"/>
        <w:ind w:left="432"/>
      </w:pPr>
      <w:r>
        <w:rPr>
          <w:rFonts w:ascii="Calibri" w:hAnsi="Calibri"/>
          <w:i/>
          <w:color w:val="1E293B"/>
          <w:sz w:val="22"/>
        </w:rPr>
        <w:t>Look at the KPI cards. Demand Variance — 12%. Red. That's the Kinaxis signal. Days of Cover — 4.1 days. Red. That's the Blue Yonder signal. On-Time Delivery — 71.2%. Red. That's the TMS signal. Stockout Risk — 14 SKUs flagged high. Red.</w:t>
      </w:r>
    </w:p>
    <w:p>
      <w:pPr>
        <w:spacing w:before="0" w:after="120"/>
      </w:pPr>
    </w:p>
    <w:p>
      <w:pPr>
        <w:spacing w:after="120"/>
        <w:ind w:left="432"/>
      </w:pPr>
      <w:r>
        <w:rPr>
          <w:rFonts w:ascii="Calibri" w:hAnsi="Calibri"/>
          <w:i/>
          <w:color w:val="1E293B"/>
          <w:sz w:val="22"/>
        </w:rPr>
        <w:t>These are the same four numbers from the slide deck. Not a mockup. Live data.</w:t>
      </w:r>
    </w:p>
    <w:p>
      <w:pPr>
        <w:spacing w:after="80"/>
        <w:ind w:left="432"/>
      </w:pPr>
      <w:r>
        <w:rPr>
          <w:rFonts w:ascii="Calibri" w:hAnsi="Calibri"/>
          <w:b/>
          <w:color w:val="00B4A2"/>
          <w:sz w:val="20"/>
        </w:rPr>
        <w:t xml:space="preserve">[ ACTION ]  </w:t>
      </w:r>
      <w:r>
        <w:rPr>
          <w:rFonts w:ascii="Calibri" w:hAnsi="Calibri"/>
          <w:color w:val="64748B"/>
          <w:sz w:val="20"/>
        </w:rPr>
        <w:t>Scroll down to the Cross-System Signals section at the bottom of the dashboard.</w:t>
      </w:r>
    </w:p>
    <w:p>
      <w:pPr>
        <w:spacing w:after="120"/>
        <w:ind w:left="432"/>
      </w:pPr>
      <w:r>
        <w:rPr>
          <w:rFonts w:ascii="Calibri" w:hAnsi="Calibri"/>
          <w:i/>
          <w:color w:val="1E293B"/>
          <w:sz w:val="22"/>
        </w:rPr>
        <w:t>And here — at the bottom — is the combined alert. When all four of these signals breach their thresholds at the same time, the platform fires one cross-system alert. Critical severity. It says: demand spike, stock cover falling, carrier failing, replenishment thin — stockout in 7 days. No single system produced this. Our platform did.</w:t>
      </w:r>
    </w:p>
    <w:p>
      <w:pPr>
        <w:spacing w:before="280" w:after="60"/>
      </w:pPr>
      <w:r>
        <w:rPr>
          <w:rFonts w:ascii="Calibri" w:hAnsi="Calibri"/>
          <w:b/>
          <w:i w:val="0"/>
          <w:color w:val="00B4A2"/>
          <w:sz w:val="26"/>
        </w:rPr>
        <w:t>Screen 2 — Resilient Control Tower  (localhost:3002/control-tower)</w:t>
      </w:r>
    </w:p>
    <w:p>
      <w:pPr>
        <w:spacing w:after="80"/>
        <w:ind w:left="432"/>
      </w:pPr>
      <w:r>
        <w:rPr>
          <w:rFonts w:ascii="Calibri" w:hAnsi="Calibri"/>
          <w:b/>
          <w:color w:val="00B4A2"/>
          <w:sz w:val="20"/>
        </w:rPr>
        <w:t xml:space="preserve">[ ACTION ]  </w:t>
      </w:r>
      <w:r>
        <w:rPr>
          <w:rFonts w:ascii="Calibri" w:hAnsi="Calibri"/>
          <w:color w:val="64748B"/>
          <w:sz w:val="20"/>
        </w:rPr>
        <w:t>Click 'Resilient CT' in the left sidebar. Delhi is pre-selected.</w:t>
      </w:r>
    </w:p>
    <w:p>
      <w:pPr>
        <w:spacing w:before="0" w:after="120"/>
      </w:pPr>
    </w:p>
    <w:p>
      <w:pPr>
        <w:spacing w:after="120"/>
        <w:ind w:left="432"/>
      </w:pPr>
      <w:r>
        <w:rPr>
          <w:rFonts w:ascii="Calibri" w:hAnsi="Calibri"/>
          <w:i/>
          <w:color w:val="1E293B"/>
          <w:sz w:val="22"/>
        </w:rPr>
        <w:t>This is the Control Tower. It shows your supply chain as a node flow — Suppliers, Warehouse, Transport, Customer — left to right.</w:t>
      </w:r>
    </w:p>
    <w:p>
      <w:pPr>
        <w:spacing w:before="0" w:after="120"/>
      </w:pPr>
    </w:p>
    <w:p>
      <w:pPr>
        <w:spacing w:after="120"/>
        <w:ind w:left="432"/>
      </w:pPr>
      <w:r>
        <w:rPr>
          <w:rFonts w:ascii="Calibri" w:hAnsi="Calibri"/>
          <w:i/>
          <w:color w:val="1E293B"/>
          <w:sz w:val="22"/>
        </w:rPr>
        <w:t>See the Warehouse node — Blue Yonder, Delhi. It's red. 4.1 days of cover, 14 SKUs at risk. See the Transport node — TMS, Blue Dart. Also red. 71.2% on-time delivery. Two nodes red simultaneously. That's the visual story of the scenario — the warehouse is stressed and the backup option is also failing.</w:t>
      </w:r>
    </w:p>
    <w:p>
      <w:pPr>
        <w:spacing w:before="280" w:after="60"/>
      </w:pPr>
      <w:r>
        <w:rPr>
          <w:rFonts w:ascii="Calibri" w:hAnsi="Calibri"/>
          <w:b/>
          <w:i w:val="0"/>
          <w:color w:val="00B4A2"/>
          <w:sz w:val="26"/>
        </w:rPr>
        <w:t>Screen 3 — Operations Desk  (localhost:3002/operations-desk)</w:t>
      </w:r>
    </w:p>
    <w:p>
      <w:pPr>
        <w:spacing w:after="80"/>
        <w:ind w:left="432"/>
      </w:pPr>
      <w:r>
        <w:rPr>
          <w:rFonts w:ascii="Calibri" w:hAnsi="Calibri"/>
          <w:b/>
          <w:color w:val="00B4A2"/>
          <w:sz w:val="20"/>
        </w:rPr>
        <w:t xml:space="preserve">[ ACTION ]  </w:t>
      </w:r>
      <w:r>
        <w:rPr>
          <w:rFonts w:ascii="Calibri" w:hAnsi="Calibri"/>
          <w:color w:val="64748B"/>
          <w:sz w:val="20"/>
        </w:rPr>
        <w:t>Click 'Operations Desk' in the left sidebar.</w:t>
      </w:r>
    </w:p>
    <w:p>
      <w:pPr>
        <w:spacing w:before="0" w:after="120"/>
      </w:pPr>
    </w:p>
    <w:p>
      <w:pPr>
        <w:spacing w:after="120"/>
        <w:ind w:left="432"/>
      </w:pPr>
      <w:r>
        <w:rPr>
          <w:rFonts w:ascii="Calibri" w:hAnsi="Calibri"/>
          <w:i/>
          <w:color w:val="1E293B"/>
          <w:sz w:val="22"/>
        </w:rPr>
        <w:t>This is where our team manages the day-to-day work for your account. Every open issue is tracked here — by team, by priority, by age.</w:t>
      </w:r>
    </w:p>
    <w:p>
      <w:pPr>
        <w:spacing w:after="80"/>
        <w:ind w:left="432"/>
      </w:pPr>
      <w:r>
        <w:rPr>
          <w:rFonts w:ascii="Calibri" w:hAnsi="Calibri"/>
          <w:b/>
          <w:color w:val="00B4A2"/>
          <w:sz w:val="20"/>
        </w:rPr>
        <w:t xml:space="preserve">[ ACTION ]  </w:t>
      </w:r>
      <w:r>
        <w:rPr>
          <w:rFonts w:ascii="Calibri" w:hAnsi="Calibri"/>
          <w:color w:val="64748B"/>
          <w:sz w:val="20"/>
        </w:rPr>
        <w:t>Click the 'Solution' button on any open ticket.</w:t>
      </w:r>
    </w:p>
    <w:p>
      <w:pPr>
        <w:spacing w:after="120"/>
        <w:ind w:left="432"/>
      </w:pPr>
      <w:r>
        <w:rPr>
          <w:rFonts w:ascii="Calibri" w:hAnsi="Calibri"/>
          <w:i/>
          <w:color w:val="1E293B"/>
          <w:sz w:val="22"/>
        </w:rPr>
        <w:t>When our analyst opens a ticket, the platform surfaces the resolution from the last time this same pattern occurred — which past case it's based on, the confidence level, and the step-by-step resolution. They can approve it and apply it immediately, or take a different approach. We are not starting from scratch every time.</w:t>
      </w:r>
    </w:p>
    <w:p>
      <w:pPr>
        <w:spacing w:before="280" w:after="60"/>
      </w:pPr>
      <w:r>
        <w:rPr>
          <w:rFonts w:ascii="Calibri" w:hAnsi="Calibri"/>
          <w:b/>
          <w:i w:val="0"/>
          <w:color w:val="00B4A2"/>
          <w:sz w:val="26"/>
        </w:rPr>
        <w:t>The Voice AI — VAPI Widget</w:t>
      </w:r>
    </w:p>
    <w:p>
      <w:pPr>
        <w:spacing w:after="80"/>
        <w:ind w:left="432"/>
      </w:pPr>
      <w:r>
        <w:rPr>
          <w:rFonts w:ascii="Calibri" w:hAnsi="Calibri"/>
          <w:b/>
          <w:color w:val="00B4A2"/>
          <w:sz w:val="20"/>
        </w:rPr>
        <w:t xml:space="preserve">[ ACTION ]  </w:t>
      </w:r>
      <w:r>
        <w:rPr>
          <w:rFonts w:ascii="Calibri" w:hAnsi="Calibri"/>
          <w:color w:val="64748B"/>
          <w:sz w:val="20"/>
        </w:rPr>
        <w:t>Point to the microphone icon in the bottom-right corner of any page.</w:t>
      </w:r>
    </w:p>
    <w:p>
      <w:pPr>
        <w:spacing w:after="120"/>
        <w:ind w:left="432"/>
      </w:pPr>
      <w:r>
        <w:rPr>
          <w:rFonts w:ascii="Calibri" w:hAnsi="Calibri"/>
          <w:i/>
          <w:color w:val="1E293B"/>
          <w:sz w:val="22"/>
        </w:rPr>
        <w:t>And finally — this is the voice AI widget. Our analyst can brief you in plain spoken language — 'what is the stockout risk in Delhi today?' — and the platform answers from the live data. This is the 9:30 AM call, powered by AI.</w:t>
      </w:r>
    </w:p>
    <w:p>
      <w:pPr>
        <w:spacing w:before="80" w:after="80"/>
      </w:pPr>
      <w:r>
        <w:rPr>
          <w:rFonts w:ascii="Calibri" w:hAnsi="Calibri"/>
          <w:color w:val="94A3B8"/>
          <w:sz w:val="16"/>
        </w:rPr>
        <w:t>─────────────────────────────────────────────────────────────────────────────────────</w:t>
      </w:r>
    </w:p>
    <w:p>
      <w:pPr>
        <w:spacing w:before="320" w:after="80"/>
      </w:pPr>
      <w:r>
        <w:rPr>
          <w:rFonts w:ascii="Calibri" w:hAnsi="Calibri"/>
          <w:b/>
          <w:i w:val="0"/>
          <w:color w:val="0B1F3B"/>
          <w:sz w:val="40"/>
        </w:rPr>
        <w:t>Closing — What to Say at the End</w:t>
      </w:r>
    </w:p>
    <w:p>
      <w:pPr>
        <w:spacing w:before="0" w:after="120"/>
      </w:pPr>
    </w:p>
    <w:p>
      <w:pPr>
        <w:spacing w:after="120"/>
        <w:ind w:left="432"/>
      </w:pPr>
      <w:r>
        <w:rPr>
          <w:rFonts w:ascii="Calibri" w:hAnsi="Calibri"/>
          <w:i/>
          <w:color w:val="1E293B"/>
          <w:sz w:val="22"/>
        </w:rPr>
        <w:t>Let me summarise what you have seen today. Unilever runs four world-class systems — Kinaxis, Anaplan, Blue Yonder, and your TMS. Each of those systems is doing exactly what it was designed to do. The gap is not in the tools. The gap is in the space between them.</w:t>
      </w:r>
    </w:p>
    <w:p>
      <w:pPr>
        <w:spacing w:before="0" w:after="120"/>
      </w:pPr>
    </w:p>
    <w:p>
      <w:pPr>
        <w:spacing w:after="120"/>
        <w:ind w:left="432"/>
      </w:pPr>
      <w:r>
        <w:rPr>
          <w:rFonts w:ascii="Calibri" w:hAnsi="Calibri"/>
          <w:i/>
          <w:color w:val="1E293B"/>
          <w:sz w:val="22"/>
        </w:rPr>
        <w:t>Our managed services contract, powered by this platform, sits in that gap. We connect the signals your own teams cannot connect, and we call you before you know something is wrong. That is not a support service. That is a strategic intelligence partner.</w:t>
      </w:r>
    </w:p>
    <w:p>
      <w:pPr>
        <w:spacing w:before="0" w:after="120"/>
      </w:pPr>
    </w:p>
    <w:p>
      <w:pPr>
        <w:spacing w:after="120"/>
        <w:ind w:left="432"/>
      </w:pPr>
      <w:r>
        <w:rPr>
          <w:rFonts w:ascii="Calibri" w:hAnsi="Calibri"/>
          <w:i/>
          <w:color w:val="1E293B"/>
          <w:sz w:val="22"/>
        </w:rPr>
        <w:t>I am happy to take any questions.</w:t>
      </w:r>
    </w:p>
    <w:p>
      <w:pPr>
        <w:spacing w:before="80" w:after="80"/>
      </w:pPr>
      <w:r>
        <w:rPr>
          <w:rFonts w:ascii="Calibri" w:hAnsi="Calibri"/>
          <w:color w:val="94A3B8"/>
          <w:sz w:val="16"/>
        </w:rPr>
        <w:t>─────────────────────────────────────────────────────────────────────────────────────</w:t>
      </w:r>
    </w:p>
    <w:p>
      <w:pPr>
        <w:spacing w:before="320" w:after="80"/>
      </w:pPr>
      <w:r>
        <w:rPr>
          <w:rFonts w:ascii="Calibri" w:hAnsi="Calibri"/>
          <w:b/>
          <w:i w:val="0"/>
          <w:color w:val="0B1F3B"/>
          <w:sz w:val="40"/>
        </w:rPr>
        <w:t>Quick Reference — Navigation Cheat Sheet</w:t>
      </w:r>
    </w:p>
    <w:p>
      <w:pPr>
        <w:spacing w:before="0" w:after="100"/>
      </w:pPr>
      <w:r>
        <w:rPr>
          <w:rFonts w:ascii="Calibri" w:hAnsi="Calibri"/>
          <w:b w:val="0"/>
          <w:i w:val="0"/>
          <w:color w:val="1E293B"/>
          <w:sz w:val="22"/>
        </w:rPr>
        <w:t>Keep this section visible on your phone or a printed copy while presenting.</w:t>
      </w:r>
    </w:p>
    <w:p>
      <w:pPr>
        <w:spacing w:before="0" w:after="120"/>
      </w:pPr>
    </w:p>
    <w:p>
      <w:pPr>
        <w:spacing w:before="160" w:after="40"/>
      </w:pPr>
      <w:r>
        <w:rPr>
          <w:rFonts w:ascii="Calibri" w:hAnsi="Calibri"/>
          <w:b/>
          <w:i w:val="0"/>
          <w:color w:val="0B1F3B"/>
          <w:sz w:val="22"/>
        </w:rPr>
        <w:t>business_scenarios.html</w:t>
      </w:r>
    </w:p>
    <w:p>
      <w:pPr>
        <w:spacing w:before="0" w:after="100"/>
      </w:pPr>
      <w:r>
        <w:rPr>
          <w:rFonts w:ascii="Calibri" w:hAnsi="Calibri"/>
          <w:b w:val="0"/>
          <w:i w:val="0"/>
          <w:color w:val="1E293B"/>
          <w:sz w:val="22"/>
        </w:rPr>
        <w:t>Step 1 → 2 → 3 → 4 → 5  using the Next button or right arrow key on keyboard.</w:t>
      </w:r>
    </w:p>
    <w:p>
      <w:pPr>
        <w:spacing w:before="0" w:after="100"/>
      </w:pPr>
      <w:r>
        <w:rPr>
          <w:rFonts w:ascii="Calibri" w:hAnsi="Calibri"/>
          <w:b w:val="0"/>
          <w:i w:val="0"/>
          <w:color w:val="1E293B"/>
          <w:sz w:val="22"/>
        </w:rPr>
        <w:t>You can also click any step dot in the top bar to jump directly.</w:t>
      </w:r>
    </w:p>
    <w:p>
      <w:pPr>
        <w:spacing w:before="0" w:after="120"/>
      </w:pPr>
    </w:p>
    <w:p>
      <w:pPr>
        <w:spacing w:before="160" w:after="40"/>
      </w:pPr>
      <w:r>
        <w:rPr>
          <w:rFonts w:ascii="Calibri" w:hAnsi="Calibri"/>
          <w:b/>
          <w:i w:val="0"/>
          <w:color w:val="0B1F3B"/>
          <w:sz w:val="22"/>
        </w:rPr>
        <w:t>Product — localhost:3002</w:t>
      </w:r>
    </w:p>
    <w:p>
      <w:pPr>
        <w:spacing w:before="0" w:after="100"/>
      </w:pPr>
      <w:r>
        <w:rPr>
          <w:rFonts w:ascii="Calibri" w:hAnsi="Calibri"/>
          <w:b w:val="0"/>
          <w:i w:val="0"/>
          <w:color w:val="1E293B"/>
          <w:sz w:val="22"/>
        </w:rPr>
        <w:t>Dashboard      →  localhost:3002/dashboard          (opens on DEL by default)</w:t>
      </w:r>
    </w:p>
    <w:p>
      <w:pPr>
        <w:spacing w:before="0" w:after="100"/>
      </w:pPr>
      <w:r>
        <w:rPr>
          <w:rFonts w:ascii="Calibri" w:hAnsi="Calibri"/>
          <w:b w:val="0"/>
          <w:i w:val="0"/>
          <w:color w:val="1E293B"/>
          <w:sz w:val="22"/>
        </w:rPr>
        <w:t>Control Tower  →  localhost:3002/control-tower      (opens on DEL by default)</w:t>
      </w:r>
    </w:p>
    <w:p>
      <w:pPr>
        <w:spacing w:before="0" w:after="100"/>
      </w:pPr>
      <w:r>
        <w:rPr>
          <w:rFonts w:ascii="Calibri" w:hAnsi="Calibri"/>
          <w:b w:val="0"/>
          <w:i w:val="0"/>
          <w:color w:val="1E293B"/>
          <w:sz w:val="22"/>
        </w:rPr>
        <w:t>Operations     →  localhost:3002/operations-desk</w:t>
      </w:r>
    </w:p>
    <w:p>
      <w:pPr>
        <w:spacing w:before="0" w:after="100"/>
      </w:pPr>
      <w:r>
        <w:rPr>
          <w:rFonts w:ascii="Calibri" w:hAnsi="Calibri"/>
          <w:b w:val="0"/>
          <w:i w:val="0"/>
          <w:color w:val="1E293B"/>
          <w:sz w:val="22"/>
        </w:rPr>
        <w:t>Sidebar links take you between sections — no URL typing needed.</w:t>
      </w:r>
    </w:p>
    <w:p>
      <w:pPr>
        <w:spacing w:before="0" w:after="120"/>
      </w:pPr>
    </w:p>
    <w:p>
      <w:pPr>
        <w:spacing w:before="160" w:after="40"/>
      </w:pPr>
      <w:r>
        <w:rPr>
          <w:rFonts w:ascii="Calibri" w:hAnsi="Calibri"/>
          <w:b/>
          <w:i w:val="0"/>
          <w:color w:val="0B1F3B"/>
          <w:sz w:val="22"/>
        </w:rPr>
        <w:t>Key numbers to remember (they match the slide deck exactly)</w:t>
      </w:r>
    </w:p>
    <w:p>
      <w:pPr>
        <w:spacing w:before="0" w:after="100"/>
      </w:pPr>
      <w:r>
        <w:rPr>
          <w:rFonts w:ascii="Calibri" w:hAnsi="Calibri"/>
          <w:b w:val="0"/>
          <w:i w:val="0"/>
          <w:color w:val="1E293B"/>
          <w:sz w:val="22"/>
        </w:rPr>
        <w:t>Demand Variance:  12%   (Kinaxis)</w:t>
      </w:r>
    </w:p>
    <w:p>
      <w:pPr>
        <w:spacing w:before="0" w:after="100"/>
      </w:pPr>
      <w:r>
        <w:rPr>
          <w:rFonts w:ascii="Calibri" w:hAnsi="Calibri"/>
          <w:b w:val="0"/>
          <w:i w:val="0"/>
          <w:color w:val="1E293B"/>
          <w:sz w:val="22"/>
        </w:rPr>
        <w:t>Days of Cover:    4.1 days   (Blue Yonder)</w:t>
      </w:r>
    </w:p>
    <w:p>
      <w:pPr>
        <w:spacing w:before="0" w:after="100"/>
      </w:pPr>
      <w:r>
        <w:rPr>
          <w:rFonts w:ascii="Calibri" w:hAnsi="Calibri"/>
          <w:b w:val="0"/>
          <w:i w:val="0"/>
          <w:color w:val="1E293B"/>
          <w:sz w:val="22"/>
        </w:rPr>
        <w:t>On-Time Delivery: 71.2%   (TMS — Blue Dart)</w:t>
      </w:r>
    </w:p>
    <w:p>
      <w:pPr>
        <w:spacing w:before="0" w:after="100"/>
      </w:pPr>
      <w:r>
        <w:rPr>
          <w:rFonts w:ascii="Calibri" w:hAnsi="Calibri"/>
          <w:b w:val="0"/>
          <w:i w:val="0"/>
          <w:color w:val="1E293B"/>
          <w:sz w:val="22"/>
        </w:rPr>
        <w:t>Stockout Risk:    14 SKUs at High risk</w:t>
      </w:r>
    </w:p>
    <w:p>
      <w:pPr>
        <w:spacing w:before="0" w:after="100"/>
      </w:pPr>
      <w:r>
        <w:rPr>
          <w:rFonts w:ascii="Calibri" w:hAnsi="Calibri"/>
          <w:b w:val="0"/>
          <w:i w:val="0"/>
          <w:color w:val="1E293B"/>
          <w:sz w:val="22"/>
        </w:rPr>
        <w:t>Active POs:       6   (Anaplan — critically low)</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