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73A44"/>
          <w:sz w:val="48"/>
        </w:rPr>
        <w:t>Synthetic limited self-report</w:t>
      </w:r>
    </w:p>
    <w:p>
      <w:pPr>
        <w:spacing w:after="280"/>
      </w:pPr>
      <w:r>
        <w:rPr>
          <w:rFonts w:ascii="Calibri" w:hAnsi="Calibri"/>
          <w:b w:val="0"/>
          <w:i/>
          <w:color w:val="66737A"/>
          <w:sz w:val="21"/>
        </w:rPr>
        <w:t>Entirely synthetic input document for Clarity POC testing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Reporter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adolescent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Setting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school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Source type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questionnaire_narrative</w:t>
            </w:r>
          </w:p>
        </w:tc>
      </w:tr>
    </w:tbl>
    <w:p>
      <w:pPr>
        <w:pStyle w:val="Heading1"/>
      </w:pPr>
      <w:r>
        <w:t>Current concern</w:t>
      </w:r>
    </w:p>
    <w:p>
      <w:r>
        <w:t>TN reports difficulty focusing in mathematics, forgetting some assignments, and feeling overwhelmed by the school portal during the current year.</w:t>
      </w:r>
    </w:p>
    <w:p>
      <w:pPr>
        <w:pStyle w:val="Heading1"/>
      </w:pPr>
      <w:r>
        <w:t>Information not yet supplied</w:t>
      </w:r>
    </w:p>
    <w:p>
      <w:r>
        <w:t>No parent, carer, teacher, medical, developmental, family, mental-health, learning, functional-impairment, or strengths history has been provided. No second setting has been assessed.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/>
        <w:color w:val="66737A"/>
        <w:sz w:val="16"/>
      </w:rPr>
      <w:t>Not for clinical use - entirely fictional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6737A"/>
        <w:sz w:val="17"/>
      </w:rPr>
      <w:t>SYNTHETIC TEST FIXTURE  |  04_adolescent_intentionally_incomplete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limited self-report</dc:title>
  <dc:subject>Synthetic ADHD report automation test fixture</dc:subject>
  <dc:creator>Clarity Fixture Generator</dc:creator>
  <cp:keywords>synthetic,test fixture,no patient data</cp:keywords>
  <dc:description>Entirely fictional. Not for clinical use.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