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rPr/>
        <w:t>Министерство образования Республики Беларусь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>
      <w:pPr>
        <w:pStyle w:val="NoSpacing"/>
        <w:jc w:val="center"/>
        <w:rPr/>
      </w:pPr>
      <w:r>
        <w:rPr>
          <w:szCs w:val="28"/>
        </w:rPr>
        <w:t>ИНФОРМАТИКИ И РАДИОЭЛЕКТРОНИКИ</w:t>
      </w:r>
    </w:p>
    <w:p>
      <w:pPr>
        <w:pStyle w:val="Normal"/>
        <w:rPr/>
      </w:pPr>
      <w:r>
        <w:rPr/>
      </w:r>
    </w:p>
    <w:p>
      <w:pPr>
        <w:pStyle w:val="NoSpacing"/>
        <w:spacing w:lineRule="auto" w:line="360"/>
        <w:jc w:val="center"/>
        <w:rPr/>
      </w:pPr>
      <w:r>
        <w:rPr/>
        <w:t>Факультет компьютерных систем и сетей</w:t>
      </w:r>
    </w:p>
    <w:p>
      <w:pPr>
        <w:pStyle w:val="NoSpacing"/>
        <w:spacing w:lineRule="auto" w:line="360"/>
        <w:jc w:val="center"/>
        <w:rPr/>
      </w:pPr>
      <w:r>
        <w:rPr/>
        <w:t>Кафедра программного обеспечения информационных технологий</w:t>
      </w:r>
    </w:p>
    <w:p>
      <w:pPr>
        <w:pStyle w:val="NoSpacing"/>
        <w:spacing w:lineRule="auto" w:line="360"/>
        <w:jc w:val="center"/>
        <w:rPr/>
      </w:pPr>
      <w:r>
        <w:rPr/>
        <w:t>Дисциплина: Проектирование и разработка информационных систем (ПиРИС)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>Практическая работа №2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Этапы проектирования и разработки ИС при структурном подходе к программированию. Стадия «</w:t>
      </w:r>
      <w:r>
        <w:rPr>
          <w:rFonts w:cs="Times New Roman" w:ascii="Times New Roman" w:hAnsi="Times New Roman"/>
          <w:sz w:val="28"/>
          <w:szCs w:val="28"/>
        </w:rPr>
        <w:t>Эскизный проект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Выполнил </w:t>
        <w:tab/>
        <w:tab/>
        <w:tab/>
        <w:tab/>
        <w:tab/>
        <w:tab/>
        <w:tab/>
        <w:tab/>
      </w:r>
      <w:r>
        <w:rPr/>
        <w:t>Вайтусенок И.А.</w:t>
      </w:r>
    </w:p>
    <w:p>
      <w:pPr>
        <w:pStyle w:val="NoSpacing"/>
        <w:rPr/>
      </w:pPr>
      <w:r>
        <w:rPr/>
        <w:t xml:space="preserve">студент: гр. </w:t>
      </w:r>
      <w:r>
        <w:rPr/>
        <w:t>851003</w:t>
      </w:r>
      <w:r>
        <w:rPr/>
        <w:t xml:space="preserve">                                             </w:t>
        <w:tab/>
        <w:tab/>
      </w:r>
    </w:p>
    <w:p>
      <w:pPr>
        <w:pStyle w:val="NoSpacing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Spacing"/>
        <w:ind w:left="6372" w:firstLine="708"/>
        <w:jc w:val="center"/>
        <w:rPr/>
      </w:pPr>
      <w:r>
        <w:rPr/>
        <w:t xml:space="preserve">  </w:t>
      </w:r>
    </w:p>
    <w:p>
      <w:pPr>
        <w:pStyle w:val="NoSpacing"/>
        <w:rPr/>
      </w:pPr>
      <w:r>
        <w:rPr/>
        <w:t xml:space="preserve">Проверила:                                                            </w:t>
        <w:tab/>
        <w:tab/>
        <w:t xml:space="preserve">Данилова Г. В.  </w:t>
      </w:r>
    </w:p>
    <w:p>
      <w:pPr>
        <w:pStyle w:val="Normal"/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>
      <w:pPr>
        <w:pStyle w:val="Normal"/>
        <w:rPr>
          <w:szCs w:val="28"/>
        </w:rPr>
      </w:pPr>
      <w:r>
        <w:rPr>
          <w:szCs w:val="28"/>
        </w:rPr>
        <w:t xml:space="preserve">                      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</w:t>
      </w:r>
      <w:r>
        <w:rPr>
          <w:rFonts w:cs="Times New Roman" w:ascii="Times New Roman" w:hAnsi="Times New Roman"/>
          <w:sz w:val="28"/>
          <w:szCs w:val="28"/>
        </w:rPr>
        <w:t>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hanging="0"/>
            <w:rPr>
              <w:rStyle w:val="1"/>
              <w:color w:val="auto"/>
            </w:rPr>
          </w:pPr>
          <w:r>
            <w:br w:type="page"/>
          </w:r>
          <w:r>
            <w:rPr>
              <w:rStyle w:val="1"/>
              <w:color w:val="auto"/>
            </w:rPr>
            <w:t>СОДЕРЖАНИЕ</w:t>
          </w:r>
        </w:p>
        <w:p>
          <w:pPr>
            <w:pStyle w:val="Normal"/>
            <w:rPr>
              <w:lang w:eastAsia="ru-RU"/>
            </w:rPr>
          </w:pPr>
          <w:r>
            <w:rPr>
              <w:lang w:eastAsia="ru-RU"/>
            </w:rPr>
          </w:r>
        </w:p>
        <w:p>
          <w:pPr>
            <w:pStyle w:val="Contents1"/>
            <w:tabs>
              <w:tab w:val="clear" w:pos="708"/>
              <w:tab w:val="left" w:pos="480" w:leader="none"/>
              <w:tab w:val="right" w:pos="9344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63382151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BY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Анализ функциональных и эксплуатационных требований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_Toc63382151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344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63382152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1.1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BY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Анализ функциональных требований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_Toc63382152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63382153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1.2 Анализ эксплуатационных требований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_Toc63382153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9344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63382154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BY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Основные технические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_Toc63382154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63382155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 xml:space="preserve">2.1 Язык программирования 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Rust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_Toc63382155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63382156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 xml:space="preserve">2.2 Фреймворк 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/>
              </w:rPr>
              <w:t>Iced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_Toc63382156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63382157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 xml:space="preserve">2.3 СУБД 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PostgreSQL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_Toc63382157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9344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63382158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BY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Архитектура программного продукта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_Toc63382158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9344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val="ru-BY" w:eastAsia="ru-BY"/>
            </w:rPr>
          </w:pPr>
          <w:hyperlink w:anchor="_Toc63382159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4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8"/>
                <w:szCs w:val="28"/>
                <w:lang w:eastAsia="ru-BY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Словарь терминов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9</w:t>
          </w:r>
        </w:p>
        <w:p>
          <w:pPr>
            <w:pStyle w:val="Contents1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Cs w:val="24"/>
              <w:lang w:eastAsia="ru-RU"/>
            </w:rPr>
          </w:pPr>
          <w:r>
            <w:rPr>
              <w:rFonts w:eastAsia="" w:cs="Times New Roman" w:eastAsiaTheme="minorEastAsia" w:ascii="Times New Roman" w:hAnsi="Times New Roman"/>
              <w:szCs w:val="24"/>
              <w:lang w:eastAsia="ru-RU"/>
            </w:rPr>
          </w:r>
          <w:r>
            <w:rPr>
              <w:szCs w:val="24"/>
              <w:rFonts w:eastAsia="" w:cs="Times New Roman" w:ascii="Times New Roman" w:hAnsi="Times New Roman"/>
              <w:lang w:eastAsia="ru-RU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Style23"/>
        <w:numPr>
          <w:ilvl w:val="0"/>
          <w:numId w:val="3"/>
        </w:numPr>
        <w:ind w:left="993" w:hanging="284"/>
        <w:rPr/>
      </w:pPr>
      <w:bookmarkStart w:id="0" w:name="_Toc63382151"/>
      <w:r>
        <w:rPr/>
        <w:t>Анализ функциональных и эксплуатационных требований</w:t>
      </w:r>
      <w:bookmarkEnd w:id="0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2"/>
        <w:numPr>
          <w:ilvl w:val="1"/>
          <w:numId w:val="2"/>
        </w:numPr>
        <w:rPr/>
      </w:pPr>
      <w:bookmarkStart w:id="1" w:name="_Toc63382152"/>
      <w:r>
        <w:rPr/>
        <w:t>Анализ функциональных требований</w:t>
      </w:r>
      <w:bookmarkEnd w:id="1"/>
    </w:p>
    <w:p>
      <w:pPr>
        <w:pStyle w:val="22"/>
        <w:rPr/>
      </w:pPr>
      <w:r>
        <w:rPr/>
      </w:r>
    </w:p>
    <w:p>
      <w:pPr>
        <w:pStyle w:val="Style21"/>
        <w:rPr>
          <w:rFonts w:ascii="serif" w:hAnsi="serif"/>
          <w:sz w:val="23"/>
        </w:rPr>
      </w:pPr>
      <w:r>
        <w:rPr/>
        <w:t>Исходя из технического задания к программному продукту, можно выделить следующие функциональные требования:</w:t>
      </w:r>
    </w:p>
    <w:p>
      <w:pPr>
        <w:pStyle w:val="Style21"/>
        <w:numPr>
          <w:ilvl w:val="0"/>
          <w:numId w:val="1"/>
        </w:numPr>
        <w:rPr/>
      </w:pPr>
      <w:r>
        <w:rPr/>
        <w:t>добавления учётной записи пользователя;</w:t>
      </w:r>
    </w:p>
    <w:p>
      <w:pPr>
        <w:pStyle w:val="Style21"/>
        <w:numPr>
          <w:ilvl w:val="0"/>
          <w:numId w:val="1"/>
        </w:numPr>
        <w:rPr/>
      </w:pPr>
      <w:r>
        <w:rPr/>
        <w:t>удаления учётной записи пользователя;</w:t>
      </w:r>
    </w:p>
    <w:p>
      <w:pPr>
        <w:pStyle w:val="Style21"/>
        <w:numPr>
          <w:ilvl w:val="0"/>
          <w:numId w:val="1"/>
        </w:numPr>
        <w:rPr/>
      </w:pPr>
      <w:r>
        <w:rPr/>
        <w:t>редактирования учётной записи пользователя;</w:t>
      </w:r>
    </w:p>
    <w:p>
      <w:pPr>
        <w:pStyle w:val="Style21"/>
        <w:numPr>
          <w:ilvl w:val="0"/>
          <w:numId w:val="1"/>
        </w:numPr>
        <w:rPr/>
      </w:pPr>
      <w:r>
        <w:rPr/>
        <w:t>просмотр списка клиентов;</w:t>
      </w:r>
    </w:p>
    <w:p>
      <w:pPr>
        <w:pStyle w:val="Style21"/>
        <w:numPr>
          <w:ilvl w:val="0"/>
          <w:numId w:val="1"/>
        </w:numPr>
        <w:rPr/>
      </w:pPr>
      <w:r>
        <w:rPr/>
        <w:t>сортировка</w:t>
      </w:r>
      <w:r>
        <w:rPr/>
        <w:t xml:space="preserve"> спис</w:t>
      </w:r>
      <w:r>
        <w:rPr/>
        <w:t>ка</w:t>
      </w:r>
      <w:r>
        <w:rPr/>
        <w:t xml:space="preserve"> клиентов по фамилии;</w:t>
      </w:r>
    </w:p>
    <w:p>
      <w:pPr>
        <w:pStyle w:val="Style21"/>
        <w:numPr>
          <w:ilvl w:val="0"/>
          <w:numId w:val="1"/>
        </w:numPr>
        <w:rPr/>
      </w:pPr>
      <w:r>
        <w:rPr/>
        <w:t>запрет</w:t>
      </w:r>
      <w:r>
        <w:rPr/>
        <w:t xml:space="preserve"> ввод</w:t>
      </w:r>
      <w:r>
        <w:rPr/>
        <w:t>а</w:t>
      </w:r>
      <w:r>
        <w:rPr/>
        <w:t xml:space="preserve"> некорректных данных;</w:t>
      </w:r>
    </w:p>
    <w:p>
      <w:pPr>
        <w:pStyle w:val="Style21"/>
        <w:numPr>
          <w:ilvl w:val="0"/>
          <w:numId w:val="1"/>
        </w:numPr>
        <w:rPr/>
      </w:pPr>
      <w:r>
        <w:rPr/>
        <w:t>отображение</w:t>
      </w:r>
      <w:r>
        <w:rPr/>
        <w:t xml:space="preserve"> сообщени</w:t>
      </w:r>
      <w:r>
        <w:rPr/>
        <w:t>я</w:t>
      </w:r>
      <w:r>
        <w:rPr/>
        <w:t xml:space="preserve"> об ошибке в случае ввода некорректных данных;</w:t>
      </w:r>
    </w:p>
    <w:p>
      <w:pPr>
        <w:pStyle w:val="Style21"/>
        <w:numPr>
          <w:ilvl w:val="0"/>
          <w:numId w:val="1"/>
        </w:numPr>
        <w:rPr/>
      </w:pPr>
      <w:r>
        <w:rPr/>
        <w:t>отображение</w:t>
      </w:r>
      <w:r>
        <w:rPr/>
        <w:t xml:space="preserve"> сообщени</w:t>
      </w:r>
      <w:r>
        <w:rPr/>
        <w:t>я</w:t>
      </w:r>
      <w:r>
        <w:rPr/>
        <w:t xml:space="preserve"> об ошибке в случае незаполнения обязательного поля.</w:t>
      </w:r>
    </w:p>
    <w:p>
      <w:pPr>
        <w:pStyle w:val="Style21"/>
        <w:rPr/>
      </w:pPr>
      <w:r>
        <w:rPr/>
      </w:r>
    </w:p>
    <w:p>
      <w:pPr>
        <w:pStyle w:val="22"/>
        <w:ind w:firstLine="708"/>
        <w:rPr/>
      </w:pPr>
      <w:bookmarkStart w:id="2" w:name="_Toc63382153"/>
      <w:r>
        <w:rPr/>
        <w:t>1.2 Анализ эксплуатационных требований</w:t>
      </w:r>
      <w:bookmarkEnd w:id="2"/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Можно выделить следующие эксплуатационные требования:</w:t>
      </w:r>
    </w:p>
    <w:p>
      <w:pPr>
        <w:pStyle w:val="Style21"/>
        <w:rPr/>
      </w:pPr>
      <w:r>
        <w:rPr/>
        <w:t xml:space="preserve">1) </w:t>
      </w:r>
      <w:r>
        <w:rPr>
          <w:rFonts w:cs="Times New Roman"/>
          <w:sz w:val="28"/>
          <w:szCs w:val="28"/>
        </w:rPr>
        <w:t>Климатические условия эксплуатации.</w:t>
      </w:r>
    </w:p>
    <w:p>
      <w:pPr>
        <w:pStyle w:val="Style21"/>
        <w:rPr/>
      </w:pPr>
      <w:r>
        <w:rPr>
          <w:rFonts w:cs="Times New Roman"/>
          <w:sz w:val="28"/>
          <w:szCs w:val="28"/>
        </w:rPr>
        <w:t>Климатические у</w:t>
      </w:r>
      <w:r>
        <w:rPr>
          <w:rFonts w:cs="Times New Roman"/>
          <w:sz w:val="28"/>
          <w:szCs w:val="28"/>
        </w:rPr>
        <w:t>словия должны соответствовать требованиям к микроклимату в офисных помещениях в соответствии с постановлением министерства Республики Беларусь от 30 апреля 2013 г. об утверждении санитарных норм и правил «Требования к микроклимату рабочих мест в производственных и офисных помещениях».</w:t>
      </w:r>
    </w:p>
    <w:p>
      <w:pPr>
        <w:pStyle w:val="Style21"/>
        <w:rPr/>
      </w:pPr>
      <w:r>
        <w:rPr>
          <w:rFonts w:cs="Times New Roman"/>
          <w:sz w:val="28"/>
          <w:szCs w:val="28"/>
        </w:rPr>
        <w:t>2) Требования к квалификации и численности персонала.</w:t>
      </w:r>
    </w:p>
    <w:p>
      <w:pPr>
        <w:pStyle w:val="Style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работы с программой требуется минимум один человек. Пользователь программного обеспечения должен обладать базовыми навыками работы с компьютером, а именно: запуск приложений, ввод данных, работа с окнами операционной системы. Для обеспечения бесперебойной работы программы также необходим системный администратор, который имеет опыт работы с СУБД </w:t>
      </w:r>
      <w:r>
        <w:rPr>
          <w:rFonts w:cs="Times New Roman"/>
          <w:sz w:val="28"/>
          <w:szCs w:val="28"/>
        </w:rPr>
        <w:t>PostgreSQL</w:t>
      </w:r>
      <w:r>
        <w:rPr>
          <w:rFonts w:cs="Times New Roman"/>
          <w:sz w:val="28"/>
          <w:szCs w:val="28"/>
        </w:rPr>
        <w:t>, для своевременного решения проблем с подключением компьютера к сети и базе данных.</w:t>
      </w:r>
    </w:p>
    <w:p>
      <w:pPr>
        <w:pStyle w:val="Style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3) Требования к режиму работы персонала.</w:t>
      </w:r>
    </w:p>
    <w:p>
      <w:pPr>
        <w:pStyle w:val="Style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Режим работы персонала должен осуществляться в соответствии с Трудовым кодексом Республики Беларусь.</w:t>
      </w:r>
    </w:p>
    <w:p>
      <w:pPr>
        <w:pStyle w:val="Style21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yle21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yle21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yle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Style23"/>
        <w:numPr>
          <w:ilvl w:val="0"/>
          <w:numId w:val="3"/>
        </w:numPr>
        <w:ind w:left="993" w:hanging="284"/>
        <w:rPr/>
      </w:pPr>
      <w:bookmarkStart w:id="3" w:name="_Toc63382154"/>
      <w:r>
        <w:rPr/>
        <w:t>Основные технические решения</w:t>
      </w:r>
      <w:bookmarkEnd w:id="3"/>
    </w:p>
    <w:p>
      <w:pPr>
        <w:pStyle w:val="Normal"/>
        <w:rPr/>
      </w:pPr>
      <w:r>
        <w:rPr/>
      </w:r>
    </w:p>
    <w:p>
      <w:pPr>
        <w:pStyle w:val="22"/>
        <w:ind w:left="708" w:hanging="0"/>
        <w:rPr/>
      </w:pPr>
      <w:bookmarkStart w:id="4" w:name="_Toc63382155"/>
      <w:r>
        <w:rPr/>
        <w:t xml:space="preserve">2.1 Язык программирования </w:t>
      </w:r>
      <w:bookmarkEnd w:id="4"/>
      <w:r>
        <w:rPr/>
        <w:t>Rust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rPr/>
      </w:pPr>
      <w:r>
        <w:rPr/>
        <w:t>Rust</w:t>
      </w:r>
      <w:r>
        <w:rPr/>
        <w:t xml:space="preserve">  – компилируемый, статически типизированный язык программирования общего назначения. Поддерживает такие парадигмы программирования, как процедурное программирование </w:t>
      </w:r>
      <w:r>
        <w:rPr/>
        <w:t>и функциональное программирование</w:t>
      </w:r>
      <w:r>
        <w:rPr/>
        <w:t>.</w:t>
      </w:r>
    </w:p>
    <w:p>
      <w:pPr>
        <w:pStyle w:val="Style21"/>
        <w:rPr/>
      </w:pPr>
      <w:r>
        <w:rPr/>
        <w:t xml:space="preserve">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</w:t>
      </w:r>
      <w:r>
        <w:rPr/>
        <w:t>Rust</w:t>
      </w:r>
      <w:r>
        <w:rPr/>
        <w:t xml:space="preserve"> сочетает свойства как высокоуровневых, так и низкоуровневых языков.</w:t>
      </w:r>
    </w:p>
    <w:p>
      <w:pPr>
        <w:pStyle w:val="Style21"/>
        <w:rPr>
          <w:bCs/>
        </w:rPr>
      </w:pPr>
      <w:r>
        <w:rPr/>
        <w:t>Rust является молодым языком, который только набирает популярность среди разработчиков. Однако Rust уже пятый год подряд является самым любимым языком по опросам разработчиков на StackOverflow</w:t>
      </w:r>
      <w:r>
        <w:rPr>
          <w:bCs/>
        </w:rPr>
        <w:t>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22"/>
        <w:rPr/>
      </w:pPr>
      <w:r>
        <w:rPr/>
        <w:tab/>
      </w:r>
      <w:bookmarkStart w:id="5" w:name="_Toc63382156"/>
      <w:r>
        <w:rPr/>
        <w:t xml:space="preserve">2.2 Фреймворк </w:t>
      </w:r>
      <w:bookmarkEnd w:id="5"/>
      <w:r>
        <w:rPr>
          <w:lang w:val="en-US"/>
        </w:rPr>
        <w:t>Iced</w:t>
      </w:r>
    </w:p>
    <w:p>
      <w:pPr>
        <w:pStyle w:val="Normal"/>
        <w:rPr/>
      </w:pPr>
      <w:r>
        <w:rPr/>
      </w:r>
    </w:p>
    <w:p>
      <w:pPr>
        <w:pStyle w:val="Style21"/>
        <w:ind w:firstLine="708"/>
        <w:rPr/>
      </w:pPr>
      <w:r>
        <w:rPr/>
        <w:t>Iced</w:t>
      </w:r>
      <w:r>
        <w:rPr/>
        <w:t xml:space="preserve"> – кроссплатформенный фреймворк для разработки программного обеспечения на языке программирования </w:t>
      </w:r>
      <w:r>
        <w:rPr/>
        <w:t>Rust</w:t>
      </w:r>
      <w:r>
        <w:rPr/>
        <w:t xml:space="preserve">. </w:t>
      </w:r>
      <w:r>
        <w:rPr/>
        <w:t>Iced является достаточно новым фреймвоком, еще не вышедшим из тестирования, однако он уже пользуется популярностью среди разработчиков и используется не реже таких известных фреймворков как GTK Rust. Iced не включает в себя интегрированных сред разработки.</w:t>
      </w:r>
    </w:p>
    <w:p>
      <w:pPr>
        <w:pStyle w:val="Style21"/>
        <w:ind w:firstLine="708"/>
        <w:rPr/>
      </w:pPr>
      <w:r>
        <w:rPr/>
      </w:r>
    </w:p>
    <w:p>
      <w:pPr>
        <w:pStyle w:val="22"/>
        <w:ind w:firstLine="708"/>
        <w:rPr/>
      </w:pPr>
      <w:bookmarkStart w:id="6" w:name="_Toc63382157"/>
      <w:r>
        <w:rPr/>
        <w:t xml:space="preserve">2.3 СУБД </w:t>
      </w:r>
      <w:bookmarkEnd w:id="6"/>
      <w:r>
        <w:rPr/>
        <w:t>PostgreSQL</w:t>
      </w:r>
    </w:p>
    <w:p>
      <w:pPr>
        <w:pStyle w:val="Style21"/>
        <w:rPr/>
      </w:pPr>
      <w:r>
        <w:rPr/>
      </w:r>
    </w:p>
    <w:p>
      <w:pPr>
        <w:pStyle w:val="Style25"/>
        <w:rPr/>
      </w:pPr>
      <w:r>
        <w:rPr/>
        <w:t xml:space="preserve">В качестве системы управления базами данных была выбрана </w:t>
      </w:r>
      <w:r>
        <w:rPr/>
        <w:t>PostgreSQL</w:t>
      </w:r>
      <w:r>
        <w:rPr/>
        <w:t>.</w:t>
      </w:r>
    </w:p>
    <w:p>
      <w:pPr>
        <w:pStyle w:val="Style25"/>
        <w:rPr/>
      </w:pPr>
      <w:r>
        <w:rPr>
          <w:lang w:val="en-US"/>
        </w:rPr>
        <w:t>PostgreSQL является открытым проектом, разрабатываемым компанией PostgreSQL Global Development Group</w:t>
      </w:r>
      <w:r>
        <w:rPr/>
        <w:t xml:space="preserve">. Первая версия данной СУБД была выпущена в </w:t>
      </w:r>
      <w:r>
        <w:rPr/>
        <w:t>1996</w:t>
      </w:r>
      <w:r>
        <w:rPr/>
        <w:t xml:space="preserve"> году, что говорит о богатой истории разработки и развития данного продукта. </w:t>
      </w:r>
      <w:r>
        <w:rPr/>
        <w:t>Последний релиз был в ноябре 2021 года.</w:t>
      </w:r>
    </w:p>
    <w:p>
      <w:pPr>
        <w:pStyle w:val="Style25"/>
        <w:rPr/>
      </w:pPr>
      <w:r>
        <w:rPr/>
        <w:t>К достоинствам данной СУБД относятся:</w:t>
      </w:r>
    </w:p>
    <w:p>
      <w:pPr>
        <w:pStyle w:val="Style25"/>
        <w:rPr/>
      </w:pPr>
      <w:r>
        <w:rPr/>
        <w:t xml:space="preserve">– </w:t>
      </w:r>
      <w:r>
        <w:rPr/>
        <w:t xml:space="preserve">Высокая защищённость данных. </w:t>
      </w:r>
      <w:r>
        <w:rPr>
          <w:lang w:val="en-US"/>
        </w:rPr>
        <w:t>PostgreSQL</w:t>
      </w:r>
      <w:r>
        <w:rPr/>
        <w:t xml:space="preserve"> входит в тройку наиболее защищённых СУБД;</w:t>
      </w:r>
    </w:p>
    <w:p>
      <w:pPr>
        <w:pStyle w:val="Style25"/>
        <w:rPr/>
      </w:pPr>
      <w:r>
        <w:rPr/>
        <w:t>– </w:t>
      </w:r>
      <w:r>
        <w:rPr/>
        <w:t xml:space="preserve">Кроссплатформенность. СУБД доступна на </w:t>
      </w:r>
      <w:r>
        <w:rPr>
          <w:lang w:val="en-US"/>
        </w:rPr>
        <w:t>Windows</w:t>
      </w:r>
      <w:r>
        <w:rPr>
          <w:lang w:val="en-US"/>
        </w:rPr>
        <w:t xml:space="preserve">, </w:t>
      </w:r>
      <w:r>
        <w:rPr>
          <w:lang w:val="en-US"/>
        </w:rPr>
        <w:t xml:space="preserve">Linux </w:t>
      </w:r>
      <w:r>
        <w:rPr>
          <w:lang w:val="en-US"/>
        </w:rPr>
        <w:t>и MacOS;</w:t>
      </w:r>
    </w:p>
    <w:p>
      <w:pPr>
        <w:pStyle w:val="Style25"/>
        <w:rPr/>
      </w:pPr>
      <w:r>
        <w:rPr/>
        <w:t>– </w:t>
      </w:r>
      <w:r>
        <w:rPr/>
        <w:t>Масштабируемость. Различные издания СУБД варьируются от легковесных для небольших приложений до промышленных с возможностью создания больших кластерных инфраструктур;</w:t>
      </w:r>
    </w:p>
    <w:p>
      <w:pPr>
        <w:pStyle w:val="Style25"/>
        <w:rPr/>
      </w:pPr>
      <w:r>
        <w:rPr/>
        <w:t>– </w:t>
      </w:r>
      <w:r>
        <w:rPr/>
        <w:t xml:space="preserve">Оптимизации. Мощный движок СУБД успешно оптимизирует различные аспекты БД, начиная запросами и заканчивая способом хранения данных. Также эти оптимизации </w:t>
      </w:r>
      <w:r>
        <w:rPr/>
        <w:t>могут использоваться для написания высокоурвоневых библиотек для генерации SQL кода из стандартных языков программирования.</w:t>
      </w:r>
    </w:p>
    <w:p>
      <w:pPr>
        <w:pStyle w:val="Style25"/>
        <w:rPr/>
      </w:pPr>
      <w:r>
        <w:rPr/>
      </w:r>
      <w:r>
        <w:br w:type="page"/>
      </w:r>
    </w:p>
    <w:p>
      <w:pPr>
        <w:pStyle w:val="Style23"/>
        <w:numPr>
          <w:ilvl w:val="0"/>
          <w:numId w:val="3"/>
        </w:numPr>
        <w:ind w:left="993" w:hanging="284"/>
        <w:rPr/>
      </w:pPr>
      <w:bookmarkStart w:id="7" w:name="_Toc63382158"/>
      <w:r>
        <w:rPr/>
        <w:t>Архитектура программного продукта</w:t>
      </w:r>
      <w:bookmarkEnd w:id="7"/>
    </w:p>
    <w:p>
      <w:pPr>
        <w:pStyle w:val="Style21"/>
        <w:rPr/>
      </w:pPr>
      <w:r>
        <w:rPr/>
      </w:r>
    </w:p>
    <w:p>
      <w:pPr>
        <w:pStyle w:val="Style25"/>
        <w:rPr/>
      </w:pPr>
      <w:r>
        <w:rPr/>
        <w:t xml:space="preserve">Архитектура подсистемы ввода и модификации данных клиентов представлена на рисунках 3.1 и 3.2 в виде </w:t>
      </w:r>
      <w:r>
        <w:rPr>
          <w:lang w:val="en-US"/>
        </w:rPr>
        <w:t>Data</w:t>
      </w:r>
      <w:r>
        <w:rPr/>
        <w:t xml:space="preserve"> </w:t>
      </w:r>
      <w:r>
        <w:rPr>
          <w:lang w:val="en-US"/>
        </w:rPr>
        <w:t>Flow</w:t>
      </w:r>
      <w:r>
        <w:rPr/>
        <w:t xml:space="preserve"> </w:t>
      </w:r>
      <w:r>
        <w:rPr>
          <w:lang w:val="en-US"/>
        </w:rPr>
        <w:t>Diagram</w:t>
      </w:r>
      <w:r>
        <w:rPr/>
        <w:t xml:space="preserve"> (</w:t>
      </w:r>
      <w:r>
        <w:rPr>
          <w:lang w:val="en-US"/>
        </w:rPr>
        <w:t>DFD</w:t>
      </w:r>
      <w:r>
        <w:rPr/>
        <w:t>-диаграммы). Рисунок 3.1 представляет собой верхний уровень диаграммы, рисунок 3.2 – раскрытый основной процесс (дочернюю диаграмму).</w:t>
      </w:r>
    </w:p>
    <w:p>
      <w:pPr>
        <w:pStyle w:val="Style25"/>
        <w:rPr/>
      </w:pPr>
      <w:r>
        <w:rPr/>
      </w:r>
    </w:p>
    <w:p>
      <w:pPr>
        <w:pStyle w:val="Style25"/>
        <w:ind w:hanging="0"/>
        <w:rPr>
          <w:lang w:val="en-US"/>
        </w:rPr>
      </w:pPr>
      <w:r>
        <w:rPr/>
        <w:drawing>
          <wp:inline distT="0" distB="0" distL="0" distR="0">
            <wp:extent cx="5939790" cy="22421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7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5"/>
        <w:rPr/>
      </w:pPr>
      <w:r>
        <w:rPr/>
      </w:r>
    </w:p>
    <w:p>
      <w:pPr>
        <w:pStyle w:val="Style25"/>
        <w:ind w:hanging="0"/>
        <w:jc w:val="center"/>
        <w:rPr/>
      </w:pPr>
      <w:r>
        <w:rPr/>
        <w:t xml:space="preserve">Рисунок 3.1 – </w:t>
      </w:r>
      <w:r>
        <w:rPr>
          <w:lang w:val="en-US"/>
        </w:rPr>
        <w:t>DFD</w:t>
      </w:r>
      <w:r>
        <w:rPr/>
        <w:t>-диаграмма подсистемы ввода и модификации данных клиентов (верхний уровень)</w:t>
      </w:r>
    </w:p>
    <w:p>
      <w:pPr>
        <w:pStyle w:val="Style25"/>
        <w:rPr/>
      </w:pPr>
      <w:r>
        <w:rPr/>
      </w:r>
    </w:p>
    <w:p>
      <w:pPr>
        <w:pStyle w:val="Style25"/>
        <w:ind w:hanging="0"/>
        <w:rPr>
          <w:lang w:val="en-US"/>
        </w:rPr>
      </w:pPr>
      <w:r>
        <w:rPr/>
        <w:drawing>
          <wp:inline distT="0" distB="0" distL="0" distR="0">
            <wp:extent cx="5939790" cy="301815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5"/>
        <w:rPr/>
      </w:pPr>
      <w:r>
        <w:rPr/>
      </w:r>
    </w:p>
    <w:p>
      <w:pPr>
        <w:pStyle w:val="Style25"/>
        <w:ind w:hanging="0"/>
        <w:jc w:val="center"/>
        <w:rPr/>
      </w:pPr>
      <w:r>
        <w:rPr/>
        <w:t xml:space="preserve">Рисунок 3.2 – Дочерняя </w:t>
      </w:r>
      <w:r>
        <w:rPr>
          <w:lang w:val="en-US"/>
        </w:rPr>
        <w:t>DFD</w:t>
      </w:r>
      <w:r>
        <w:rPr/>
        <w:t>-диаграмма процесса «Провести операцию с данными клиента»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 xml:space="preserve">Архитектура подсистемы депозитных операций с физическими лицами представлена на рисунках 3.3 и 3.4 в виде </w:t>
      </w:r>
      <w:r>
        <w:rPr>
          <w:lang w:val="en-US"/>
        </w:rPr>
        <w:t>DFD</w:t>
      </w:r>
      <w:r>
        <w:rPr/>
        <w:t>-диаграммы. Как и в предыдущем случае, диаграмма представлена двумя уровнями. Рисунок 3.3 представляет собой верхний уровень диаграммы, рисунок 3.4 – раскрытый основной процесс (дочернюю диаграмму).</w:t>
      </w:r>
    </w:p>
    <w:p>
      <w:pPr>
        <w:pStyle w:val="Style25"/>
        <w:rPr/>
      </w:pPr>
      <w:r>
        <w:rPr/>
      </w:r>
    </w:p>
    <w:p>
      <w:pPr>
        <w:pStyle w:val="Style25"/>
        <w:ind w:hanging="0"/>
        <w:rPr>
          <w:lang w:val="en-US"/>
        </w:rPr>
      </w:pPr>
      <w:r>
        <w:rPr/>
        <w:drawing>
          <wp:inline distT="0" distB="0" distL="0" distR="0">
            <wp:extent cx="5939790" cy="215646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5"/>
        <w:rPr/>
      </w:pPr>
      <w:r>
        <w:rPr/>
      </w:r>
    </w:p>
    <w:p>
      <w:pPr>
        <w:pStyle w:val="Style25"/>
        <w:ind w:hanging="0"/>
        <w:jc w:val="center"/>
        <w:rPr/>
      </w:pPr>
      <w:r>
        <w:rPr/>
        <w:t xml:space="preserve">Рисунок 3.3 – </w:t>
      </w:r>
      <w:r>
        <w:rPr>
          <w:lang w:val="en-US"/>
        </w:rPr>
        <w:t>DFD</w:t>
      </w:r>
      <w:r>
        <w:rPr/>
        <w:t>-диаграмма подсистемы депозитных операций</w:t>
        <w:br/>
      </w:r>
      <w:bookmarkStart w:id="8" w:name="_GoBack"/>
      <w:bookmarkEnd w:id="8"/>
      <w:r>
        <w:rPr/>
        <w:t>с физическими лицами (верхний уровень)</w:t>
      </w:r>
    </w:p>
    <w:p>
      <w:pPr>
        <w:pStyle w:val="Style25"/>
        <w:jc w:val="center"/>
        <w:rPr/>
      </w:pPr>
      <w:r>
        <w:rPr/>
      </w:r>
    </w:p>
    <w:p>
      <w:pPr>
        <w:pStyle w:val="Style25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5939790" cy="266573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5"/>
        <w:jc w:val="center"/>
        <w:rPr/>
      </w:pPr>
      <w:r>
        <w:rPr/>
      </w:r>
    </w:p>
    <w:p>
      <w:pPr>
        <w:pStyle w:val="Style25"/>
        <w:ind w:hanging="0"/>
        <w:jc w:val="center"/>
        <w:rPr/>
      </w:pPr>
      <w:r>
        <w:rPr/>
        <w:t xml:space="preserve">Рисунок 3.4 – Дочерняя </w:t>
      </w:r>
      <w:r>
        <w:rPr>
          <w:lang w:val="en-US"/>
        </w:rPr>
        <w:t>DFD</w:t>
      </w:r>
      <w:r>
        <w:rPr/>
        <w:t>-диаграмма процесса «Открыть депозит на имя клиента»</w:t>
      </w:r>
    </w:p>
    <w:p>
      <w:pPr>
        <w:pStyle w:val="Style25"/>
        <w:jc w:val="center"/>
        <w:rPr/>
      </w:pPr>
      <w:r>
        <w:rPr/>
      </w:r>
    </w:p>
    <w:p>
      <w:pPr>
        <w:pStyle w:val="Style25"/>
        <w:rPr/>
      </w:pPr>
      <w:r>
        <w:rPr/>
        <w:t>Таким образом, в разрабатываемом программном средстве выделены следующие внешние сущности:</w:t>
      </w:r>
    </w:p>
    <w:p>
      <w:pPr>
        <w:pStyle w:val="Style25"/>
        <w:rPr/>
      </w:pPr>
      <w:r>
        <w:rPr/>
        <w:t xml:space="preserve">– </w:t>
      </w:r>
      <w:r>
        <w:rPr/>
        <w:t>клиент;</w:t>
      </w:r>
    </w:p>
    <w:p>
      <w:pPr>
        <w:pStyle w:val="Style25"/>
        <w:rPr/>
      </w:pPr>
      <w:r>
        <w:rPr/>
        <w:t xml:space="preserve">– </w:t>
      </w:r>
      <w:r>
        <w:rPr/>
        <w:t>сотрудник банка.</w:t>
      </w:r>
    </w:p>
    <w:p>
      <w:pPr>
        <w:pStyle w:val="Style25"/>
        <w:rPr/>
      </w:pPr>
      <w:r>
        <w:rPr/>
        <w:t>Также были выделены следующие внешние хранилища:</w:t>
      </w:r>
    </w:p>
    <w:p>
      <w:pPr>
        <w:pStyle w:val="Style25"/>
        <w:rPr/>
      </w:pPr>
      <w:r>
        <w:rPr/>
        <w:t xml:space="preserve">– </w:t>
      </w:r>
      <w:r>
        <w:rPr/>
        <w:t>база данных (общая база данных для программного средства, разрабатываемая в рамках технического задания);</w:t>
      </w:r>
    </w:p>
    <w:p>
      <w:pPr>
        <w:pStyle w:val="Style25"/>
        <w:rPr/>
      </w:pPr>
      <w:r>
        <w:rPr/>
        <w:t xml:space="preserve">– </w:t>
      </w:r>
      <w:r>
        <w:rPr/>
        <w:t>хранилище договоров (данное хранилище не входит в разрабатываемую систему и существует отдельно от основной базы данных).</w:t>
      </w:r>
    </w:p>
    <w:p>
      <w:pPr>
        <w:pStyle w:val="Style25"/>
        <w:rPr/>
      </w:pPr>
      <w:r>
        <w:rPr/>
        <w:t>Определение значения внешних сущностей дано в словаре терминов (раздел 4).</w:t>
      </w:r>
    </w:p>
    <w:p>
      <w:pPr>
        <w:pStyle w:val="Style25"/>
        <w:rPr/>
      </w:pPr>
      <w:r>
        <w:rPr/>
        <w:t>Процесс «оформление счетов» на рисунке 3.4 приводит к созданию и сохранению в общей базе данных информации о новых счетах физического лица. Определение понятию «банковский счёт» также дано в словаре терминов.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yle23"/>
        <w:numPr>
          <w:ilvl w:val="0"/>
          <w:numId w:val="3"/>
        </w:numPr>
        <w:ind w:left="993" w:hanging="284"/>
        <w:rPr/>
      </w:pPr>
      <w:bookmarkStart w:id="9" w:name="_Toc63382159"/>
      <w:r>
        <w:rPr/>
        <w:t>Словарь терминов</w:t>
      </w:r>
      <w:bookmarkEnd w:id="9"/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5"/>
        <w:rPr/>
      </w:pPr>
      <w:r>
        <w:rPr/>
        <w:t>Клиент (клиент банка) – физическое лицо, пользующееся услугами банка.</w:t>
      </w:r>
    </w:p>
    <w:p>
      <w:pPr>
        <w:pStyle w:val="Style25"/>
        <w:rPr/>
      </w:pPr>
      <w:r>
        <w:rPr/>
        <w:t>Сотрудник банка – будущий пользователь разрабатываемого программного средства, использующий его для исполнения своих обязанностей по работе с клиентами.</w:t>
      </w:r>
    </w:p>
    <w:p>
      <w:pPr>
        <w:pStyle w:val="Style25"/>
        <w:rPr/>
      </w:pPr>
      <w:r>
        <w:rPr/>
        <w:t>Банковский счёт – счёт, открываемый банком физическим лицам для их участия в безналичном денежном обороте и аккумулировании на счёте безналичных денежных средств для целевого использования. Также является сущностью в базе данных.</w:t>
      </w:r>
    </w:p>
    <w:p>
      <w:pPr>
        <w:pStyle w:val="Style25"/>
        <w:rPr/>
      </w:pPr>
      <w:r>
        <w:rPr/>
        <w:t>СУБД – система управления базами данных.</w:t>
      </w:r>
    </w:p>
    <w:p>
      <w:pPr>
        <w:pStyle w:val="Style25"/>
        <w:rPr/>
      </w:pPr>
      <w:r>
        <w:rPr/>
        <w:t>ПО – программное обеспечение.</w:t>
      </w:r>
    </w:p>
    <w:sectPr>
      <w:footerReference w:type="default" r:id="rId6"/>
      <w:type w:val="nextPage"/>
      <w:pgSz w:w="11906" w:h="16838"/>
      <w:pgMar w:left="1701" w:right="851" w:header="0" w:top="1134" w:footer="964" w:bottom="141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rif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42721534"/>
    </w:sdtPr>
    <w:sdtContent>
      <w:p>
        <w:pPr>
          <w:pStyle w:val="Footer"/>
          <w:jc w:val="right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russianLower"/>
      <w:suff w:val="space"/>
      <w:lvlText w:val="%1)"/>
      <w:lvlJc w:val="left"/>
      <w:pPr>
        <w:tabs>
          <w:tab w:val="num" w:pos="0"/>
        </w:tabs>
        <w:ind w:left="0" w:firstLine="709"/>
      </w:pPr>
      <w:rPr>
        <w:sz w:val="28"/>
        <w:rFonts w:ascii="Times New Roman" w:hAnsi="Times New Roman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709" w:firstLine="709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24" w:hanging="21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429" w:hanging="360"/>
      </w:pPr>
      <w:rPr>
        <w:sz w:val="28"/>
        <w:i w:val="fals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olas" w:hAnsi="Consolas" w:eastAsia="Calibri" w:cs="" w:cstheme="minorBidi" w:eastAsiaTheme="minorHAnsi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984"/>
    <w:pPr>
      <w:widowControl/>
      <w:bidi w:val="0"/>
      <w:spacing w:before="0" w:after="0"/>
      <w:jc w:val="left"/>
    </w:pPr>
    <w:rPr>
      <w:rFonts w:ascii="Consolas" w:hAnsi="Consolas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autoRedefine/>
    <w:uiPriority w:val="9"/>
    <w:qFormat/>
    <w:rsid w:val="00fa1822"/>
    <w:pPr>
      <w:keepNext w:val="true"/>
      <w:keepLines/>
      <w:ind w:firstLine="708"/>
      <w:jc w:val="center"/>
      <w:outlineLvl w:val="0"/>
    </w:pPr>
    <w:rPr>
      <w:rFonts w:ascii="Times New Roman" w:hAnsi="Times New Roman" w:eastAsia="" w:cs="Times New Roman" w:eastAsiaTheme="majorEastAsia"/>
      <w:b/>
      <w:sz w:val="28"/>
      <w:szCs w:val="2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4250b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e91ac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a1822"/>
    <w:rPr>
      <w:rFonts w:ascii="Times New Roman" w:hAnsi="Times New Roman" w:eastAsia="" w:cs="Times New Roman" w:eastAsiaTheme="majorEastAsia"/>
      <w:b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f46ddb"/>
    <w:rPr>
      <w:color w:val="0000FF"/>
      <w:u w:val="single"/>
    </w:rPr>
  </w:style>
  <w:style w:type="character" w:styleId="Style11" w:customStyle="1">
    <w:name w:val="Текст выноски Знак"/>
    <w:basedOn w:val="DefaultParagraphFont"/>
    <w:link w:val="a8"/>
    <w:uiPriority w:val="99"/>
    <w:semiHidden/>
    <w:qFormat/>
    <w:rsid w:val="00146c6a"/>
    <w:rPr>
      <w:rFonts w:ascii="Segoe UI" w:hAnsi="Segoe UI" w:cs="Segoe UI"/>
      <w:sz w:val="18"/>
      <w:szCs w:val="1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4250b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2" w:customStyle="1">
    <w:name w:val="Верхний колонтитул Знак"/>
    <w:basedOn w:val="DefaultParagraphFont"/>
    <w:link w:val="ab"/>
    <w:uiPriority w:val="99"/>
    <w:qFormat/>
    <w:rsid w:val="00562e6c"/>
    <w:rPr/>
  </w:style>
  <w:style w:type="character" w:styleId="Style13" w:customStyle="1">
    <w:name w:val="Нижний колонтитул Знак"/>
    <w:basedOn w:val="DefaultParagraphFont"/>
    <w:link w:val="ad"/>
    <w:uiPriority w:val="99"/>
    <w:qFormat/>
    <w:rsid w:val="00562e6c"/>
    <w:rPr/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e91ac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c33735"/>
    <w:rPr>
      <w:color w:val="954F72" w:themeColor="followedHyperlink"/>
      <w:u w:val="single"/>
    </w:rPr>
  </w:style>
  <w:style w:type="character" w:styleId="Style14" w:customStyle="1">
    <w:name w:val="ГОСТ ДП Обычный Знак"/>
    <w:basedOn w:val="DefaultParagraphFont"/>
    <w:link w:val="af3"/>
    <w:qFormat/>
    <w:rsid w:val="00427b88"/>
    <w:rPr>
      <w:rFonts w:ascii="Times New Roman" w:hAnsi="Times New Roman" w:cs="Times New Roman"/>
      <w:sz w:val="28"/>
      <w:szCs w:val="28"/>
    </w:rPr>
  </w:style>
  <w:style w:type="character" w:styleId="Style15" w:customStyle="1">
    <w:name w:val="ГОСТ ДП Введение Знак"/>
    <w:basedOn w:val="1"/>
    <w:link w:val="af5"/>
    <w:qFormat/>
    <w:rsid w:val="00c8725c"/>
    <w:rPr>
      <w:rFonts w:ascii="Times New Roman" w:hAnsi="Times New Roman" w:eastAsia="" w:cs="Times New Roman" w:eastAsiaTheme="majorEastAsia"/>
      <w:b/>
      <w:caps/>
      <w:sz w:val="28"/>
      <w:szCs w:val="24"/>
    </w:rPr>
  </w:style>
  <w:style w:type="character" w:styleId="Style16" w:customStyle="1">
    <w:name w:val="ГОСТ ДП Заголовок Знак"/>
    <w:basedOn w:val="1"/>
    <w:link w:val="a"/>
    <w:qFormat/>
    <w:rsid w:val="00b45d36"/>
    <w:rPr>
      <w:rFonts w:ascii="Times New Roman" w:hAnsi="Times New Roman" w:eastAsia="" w:cs="Times New Roman" w:eastAsiaTheme="majorEastAsia"/>
      <w:b/>
      <w:caps/>
      <w:sz w:val="28"/>
      <w:szCs w:val="24"/>
    </w:rPr>
  </w:style>
  <w:style w:type="character" w:styleId="Style17" w:customStyle="1">
    <w:name w:val="ГОСТ Обычный Знак"/>
    <w:basedOn w:val="DefaultParagraphFont"/>
    <w:link w:val="af8"/>
    <w:qFormat/>
    <w:rsid w:val="00c94588"/>
    <w:rPr>
      <w:rFonts w:ascii="Times New Roman" w:hAnsi="Times New Roman" w:eastAsia="Times New Roman"/>
      <w:sz w:val="28"/>
    </w:rPr>
  </w:style>
  <w:style w:type="character" w:styleId="21" w:customStyle="1">
    <w:name w:val="ГОСТ ДП Заголовок 2 Знак"/>
    <w:basedOn w:val="2"/>
    <w:link w:val="22"/>
    <w:qFormat/>
    <w:rsid w:val="004b6b45"/>
    <w:rPr>
      <w:rFonts w:ascii="Times New Roman" w:hAnsi="Times New Roman" w:eastAsia="" w:cs="" w:cstheme="majorBidi" w:eastAsiaTheme="majorEastAsia"/>
      <w:b/>
      <w:color w:val="2E74B5" w:themeColor="accent1" w:themeShade="bf"/>
      <w:sz w:val="28"/>
      <w:szCs w:val="26"/>
    </w:rPr>
  </w:style>
  <w:style w:type="character" w:styleId="Style18" w:customStyle="1">
    <w:name w:val="ГОСТ обычный Знак"/>
    <w:basedOn w:val="DefaultParagraphFont"/>
    <w:link w:val="afa"/>
    <w:qFormat/>
    <w:rsid w:val="00b6050d"/>
    <w:rPr>
      <w:rFonts w:ascii="Times New Roman" w:hAnsi="Times New Roman"/>
      <w:sz w:val="2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f46ddb"/>
    <w:pPr>
      <w:spacing w:beforeAutospacing="1" w:afterAutospacing="1"/>
    </w:pPr>
    <w:rPr>
      <w:rFonts w:ascii="Times New Roman" w:hAnsi="Times New Roman"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b27cc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146c6a"/>
    <w:pPr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73c50"/>
    <w:pPr>
      <w:spacing w:lineRule="auto" w:line="259" w:before="240" w:after="0"/>
    </w:pPr>
    <w:rPr>
      <w:rFonts w:ascii="Calibri Light" w:hAnsi="Calibri Light" w:cs="" w:asciiTheme="majorHAnsi" w:cstheme="majorBidi" w:hAnsiTheme="majorHAnsi"/>
      <w:b w:val="false"/>
      <w:color w:val="2E74B5" w:themeColor="accent1" w:themeShade="bf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2752b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73c50"/>
    <w:pPr>
      <w:spacing w:before="0" w:after="100"/>
      <w:ind w:left="24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c"/>
    <w:uiPriority w:val="99"/>
    <w:unhideWhenUsed/>
    <w:rsid w:val="00562e6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e"/>
    <w:uiPriority w:val="99"/>
    <w:unhideWhenUsed/>
    <w:rsid w:val="00562e6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Spacing">
    <w:name w:val="No Spacing"/>
    <w:uiPriority w:val="1"/>
    <w:qFormat/>
    <w:rsid w:val="007e7984"/>
    <w:pPr>
      <w:widowControl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paragraph" w:styleId="Style19" w:customStyle="1">
    <w:name w:val="по центру"/>
    <w:basedOn w:val="Normal"/>
    <w:qFormat/>
    <w:rsid w:val="007e7984"/>
    <w:pPr>
      <w:ind w:firstLine="709"/>
      <w:jc w:val="center"/>
    </w:pPr>
    <w:rPr>
      <w:rFonts w:ascii="Times New Roman" w:hAnsi="Times New Roman" w:eastAsia="Calibri" w:cs="Times New Roman"/>
      <w:b/>
      <w:sz w:val="28"/>
      <w:szCs w:val="28"/>
    </w:rPr>
  </w:style>
  <w:style w:type="paragraph" w:styleId="Style20" w:customStyle="1">
    <w:name w:val="Абзац. Основной текст"/>
    <w:basedOn w:val="Normal"/>
    <w:qFormat/>
    <w:rsid w:val="00370f45"/>
    <w:pPr>
      <w:widowControl w:val="false"/>
      <w:ind w:firstLine="709"/>
      <w:jc w:val="both"/>
    </w:pPr>
    <w:rPr>
      <w:rFonts w:ascii="Times New Roman" w:hAnsi="Times New Roman" w:eastAsia="Calibri" w:cs="Times New Roman"/>
      <w:sz w:val="28"/>
      <w:szCs w:val="28"/>
    </w:rPr>
  </w:style>
  <w:style w:type="paragraph" w:styleId="Bodytext" w:customStyle="1">
    <w:name w:val="bodytext"/>
    <w:basedOn w:val="Normal"/>
    <w:qFormat/>
    <w:rsid w:val="00e55747"/>
    <w:pPr>
      <w:spacing w:beforeAutospacing="1" w:afterAutospacing="1"/>
    </w:pPr>
    <w:rPr>
      <w:rFonts w:ascii="Times New Roman" w:hAnsi="Times New Roman" w:eastAsia="Times New Roman" w:cs="Times New Roman"/>
      <w:szCs w:val="24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d424f5"/>
    <w:pPr>
      <w:spacing w:before="0" w:after="100"/>
      <w:ind w:left="480" w:hanging="0"/>
    </w:pPr>
    <w:rPr/>
  </w:style>
  <w:style w:type="paragraph" w:styleId="Style21" w:customStyle="1">
    <w:name w:val="ГОСТ ДП Обычный"/>
    <w:basedOn w:val="Normal"/>
    <w:link w:val="af4"/>
    <w:qFormat/>
    <w:rsid w:val="00427b88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Style22" w:customStyle="1">
    <w:name w:val="ГОСТ ДП Введение"/>
    <w:basedOn w:val="Heading1"/>
    <w:link w:val="af6"/>
    <w:qFormat/>
    <w:rsid w:val="00c8725c"/>
    <w:pPr>
      <w:ind w:firstLine="709"/>
      <w:jc w:val="both"/>
    </w:pPr>
    <w:rPr>
      <w:caps/>
    </w:rPr>
  </w:style>
  <w:style w:type="paragraph" w:styleId="Style23" w:customStyle="1">
    <w:name w:val="ГОСТ ДП Заголовок"/>
    <w:basedOn w:val="Heading1"/>
    <w:link w:val="af7"/>
    <w:qFormat/>
    <w:rsid w:val="00b45d36"/>
    <w:pPr>
      <w:keepNext w:val="false"/>
      <w:pageBreakBefore/>
      <w:ind w:left="993" w:hanging="284"/>
      <w:jc w:val="both"/>
    </w:pPr>
    <w:rPr>
      <w:caps/>
    </w:rPr>
  </w:style>
  <w:style w:type="paragraph" w:styleId="Style24" w:customStyle="1">
    <w:name w:val="ГОСТ Обычный"/>
    <w:basedOn w:val="Normal"/>
    <w:link w:val="af9"/>
    <w:qFormat/>
    <w:rsid w:val="00c94588"/>
    <w:pPr>
      <w:ind w:left="709" w:hanging="709"/>
      <w:jc w:val="both"/>
    </w:pPr>
    <w:rPr>
      <w:rFonts w:ascii="Times New Roman" w:hAnsi="Times New Roman" w:eastAsia="Times New Roman"/>
      <w:sz w:val="28"/>
    </w:rPr>
  </w:style>
  <w:style w:type="paragraph" w:styleId="22" w:customStyle="1">
    <w:name w:val="ГОСТ ДП Заголовок 2"/>
    <w:basedOn w:val="Heading2"/>
    <w:link w:val="23"/>
    <w:qFormat/>
    <w:rsid w:val="004b6b45"/>
    <w:pPr>
      <w:jc w:val="both"/>
    </w:pPr>
    <w:rPr>
      <w:rFonts w:ascii="Times New Roman" w:hAnsi="Times New Roman"/>
      <w:b/>
      <w:color w:val="auto"/>
      <w:sz w:val="28"/>
    </w:rPr>
  </w:style>
  <w:style w:type="paragraph" w:styleId="Style25" w:customStyle="1">
    <w:name w:val="ГОСТ обычный"/>
    <w:link w:val="afb"/>
    <w:qFormat/>
    <w:rsid w:val="00b6050d"/>
    <w:pPr>
      <w:widowControl/>
      <w:bidi w:val="0"/>
      <w:spacing w:before="0" w:after="0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Style26" w:customStyle="1">
    <w:name w:val="ГОСТ ДП"/>
    <w:uiPriority w:val="99"/>
    <w:qFormat/>
    <w:rsid w:val="00427b88"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EEF96-09B6-4125-9579-E4B911F32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Application>LibreOffice/7.1.8.1$Linux_X86_64 LibreOffice_project/10$Build-1</Application>
  <AppVersion>15.0000</AppVersion>
  <Pages>9</Pages>
  <Words>832</Words>
  <Characters>5922</Characters>
  <CharactersWithSpaces>6900</CharactersWithSpaces>
  <Paragraphs>87</Paragraphs>
  <Company>MyHomePC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2021-02-02T19:24:00Z</dcterms:created>
  <dc:creator>Смоленский</dc:creator>
  <dc:description/>
  <dc:language>en-US</dc:language>
  <cp:lastModifiedBy/>
  <cp:lastPrinted>2021-02-04T22:51:00Z</cp:lastPrinted>
  <dcterms:modified xsi:type="dcterms:W3CDTF">2022-02-02T18:35:47Z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