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w:t>
      </w:r>
      <w:proofErr w:type="spellStart"/>
      <w:r w:rsidRPr="00523990">
        <w:t>leaderboard</w:t>
      </w:r>
      <w:proofErr w:type="spellEnd"/>
      <w:r w:rsidRPr="00523990">
        <w:t xml:space="preserve"> for her team. This allows her team members to view the </w:t>
      </w:r>
      <w:proofErr w:type="spellStart"/>
      <w:r w:rsidRPr="00523990">
        <w:t>leaderboard</w:t>
      </w:r>
      <w:proofErr w:type="spellEnd"/>
      <w:r w:rsidRPr="00523990">
        <w:t xml:space="preserve">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77777777"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BE7A8B5" w14:textId="77777777" w:rsidR="00B45920" w:rsidRPr="00B45920" w:rsidRDefault="00B45920" w:rsidP="00B45920"/>
    <w:p w14:paraId="7063809A" w14:textId="77777777" w:rsidR="00915AB1" w:rsidRPr="008A6774" w:rsidRDefault="00915AB1" w:rsidP="008A6774"/>
    <w:sectPr w:rsidR="00915AB1"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7DF4"/>
    <w:rsid w:val="000E129D"/>
    <w:rsid w:val="001621A4"/>
    <w:rsid w:val="00314E2E"/>
    <w:rsid w:val="003B3328"/>
    <w:rsid w:val="004544EC"/>
    <w:rsid w:val="00523990"/>
    <w:rsid w:val="005819FC"/>
    <w:rsid w:val="00694AFF"/>
    <w:rsid w:val="007E7998"/>
    <w:rsid w:val="00861BE3"/>
    <w:rsid w:val="008957D7"/>
    <w:rsid w:val="008A6774"/>
    <w:rsid w:val="00915AB1"/>
    <w:rsid w:val="00A17679"/>
    <w:rsid w:val="00A441AB"/>
    <w:rsid w:val="00AB57A6"/>
    <w:rsid w:val="00B45920"/>
    <w:rsid w:val="00CC27D1"/>
    <w:rsid w:val="00E818D5"/>
    <w:rsid w:val="00E97D14"/>
    <w:rsid w:val="00F22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24</cp:revision>
  <dcterms:created xsi:type="dcterms:W3CDTF">2022-01-24T16:53:00Z</dcterms:created>
  <dcterms:modified xsi:type="dcterms:W3CDTF">2022-01-24T17:26:00Z</dcterms:modified>
</cp:coreProperties>
</file>