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a Approval Process</w:t>
      </w:r>
      <w:r w:rsidR="00BA6632">
        <w:t xml:space="preserve">, as soon as the approver rejects the record then do a field(checkbox) update. </w:t>
      </w:r>
      <w:r>
        <w:t xml:space="preserve"> After that create a </w:t>
      </w:r>
      <w:r w:rsidRPr="0050307E">
        <w:rPr>
          <w:b/>
          <w:bCs/>
        </w:rPr>
        <w:t>Autolau</w:t>
      </w:r>
      <w:r w:rsidR="00605749">
        <w:rPr>
          <w:b/>
          <w:bCs/>
        </w:rPr>
        <w:t>n</w:t>
      </w:r>
      <w:r w:rsidRPr="0050307E">
        <w:rPr>
          <w:b/>
          <w:bCs/>
        </w:rPr>
        <w:t>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a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Test.startTest()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Create a user and use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r>
        <w:lastRenderedPageBreak/>
        <w:t>Eg: public class AccountHandler{</w:t>
      </w:r>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Public void color()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Public class TataCar extends Car {</w:t>
      </w:r>
    </w:p>
    <w:p w14:paraId="14985C1F" w14:textId="5034AB45" w:rsidR="007F7C4B" w:rsidRDefault="007F7C4B" w:rsidP="00A65793">
      <w:r>
        <w:t>Public void color() {</w:t>
      </w:r>
    </w:p>
    <w:p w14:paraId="0F9B553B" w14:textId="3793C40A" w:rsidR="007F7C4B" w:rsidRDefault="007F7C4B" w:rsidP="00A65793">
      <w:r>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Now when this color()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Public TestClass(){</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Public TestClass(Boolean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Public TestClass(</w:t>
      </w:r>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r>
        <w:lastRenderedPageBreak/>
        <w:t>System.assert() is used to assert that the specified condition is true.</w:t>
      </w:r>
      <w:r w:rsidR="009A7F87">
        <w:t xml:space="preserve"> If the condition is false then a error is thrown.</w:t>
      </w:r>
    </w:p>
    <w:p w14:paraId="79173760" w14:textId="77777777" w:rsidR="00F04A20" w:rsidRDefault="00F04A20" w:rsidP="00A65793"/>
    <w:p w14:paraId="739DF139" w14:textId="686801BA" w:rsidR="003A2589" w:rsidRPr="004C7A12" w:rsidRDefault="003A2589" w:rsidP="00A65793">
      <w:r w:rsidRPr="004C7A12">
        <w:rPr>
          <w:highlight w:val="yellow"/>
        </w:rPr>
        <w:t>System.AssertEquals()</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r>
        <w:t>Start() this method is executed once to send the list of sobjects to execute().</w:t>
      </w:r>
    </w:p>
    <w:p w14:paraId="1BA16278" w14:textId="5F5250AB" w:rsidR="00DC79C8" w:rsidRDefault="00DC79C8" w:rsidP="00DC79C8">
      <w:pPr>
        <w:pStyle w:val="ListParagraph"/>
        <w:numPr>
          <w:ilvl w:val="0"/>
          <w:numId w:val="2"/>
        </w:numPr>
      </w:pPr>
      <w:r>
        <w:t>Execute() this method is executed multiple times depending upon the batch size, taking the sObjects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finish(Database.BatchableContext bc) {</w:t>
      </w:r>
    </w:p>
    <w:p w14:paraId="2F623CFD" w14:textId="44564A20" w:rsidR="004D432C" w:rsidRDefault="004D432C" w:rsidP="001375BA">
      <w:r>
        <w:t>Id firstBatchId = bc.getJobId();</w:t>
      </w:r>
      <w:r w:rsidR="00832810">
        <w:tab/>
      </w:r>
    </w:p>
    <w:p w14:paraId="0EA04F2D" w14:textId="512C666D" w:rsidR="00832810" w:rsidRDefault="00832810" w:rsidP="001375BA">
      <w:r>
        <w:t xml:space="preserve">Id job2Id = </w:t>
      </w:r>
      <w:r w:rsidR="001C76C3">
        <w:t>Database.executeBatch(new otherBatchJob(),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such that LeadSource__c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 xml:space="preserve">ISPICKVAL(LeadSource__c, ‘Web’), </w:t>
      </w:r>
    </w:p>
    <w:p w14:paraId="5EDE5C95" w14:textId="77777777" w:rsidR="00AE326A" w:rsidRDefault="00AE326A" w:rsidP="00AE326A">
      <w:pPr>
        <w:ind w:firstLine="720"/>
      </w:pPr>
      <w:r>
        <w:t xml:space="preserve">ISPICKVAL(LeadSource__c, ‘Email’), </w:t>
      </w:r>
    </w:p>
    <w:p w14:paraId="74B01278" w14:textId="06329DDA" w:rsidR="00AE326A" w:rsidRDefault="00AE326A" w:rsidP="00AE326A">
      <w:pPr>
        <w:ind w:firstLine="720"/>
      </w:pPr>
      <w:r>
        <w:t>ISPICKVAL(LeadSource__c,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Whenever we trying to perform any DML operations at the time of initial page load we will be ending up with an error called System.LimitException: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Q: Change set deployement deMerits</w:t>
      </w:r>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Q: What is the use of Datab</w:t>
      </w:r>
      <w:r w:rsidR="00E62BD8">
        <w:rPr>
          <w:b/>
          <w:bCs/>
        </w:rPr>
        <w:t>a</w:t>
      </w:r>
      <w:r w:rsidRPr="00C31833">
        <w:rPr>
          <w:b/>
          <w:bCs/>
        </w:rPr>
        <w:t>se.Stateful Interface?</w:t>
      </w:r>
    </w:p>
    <w:p w14:paraId="007D49BB" w14:textId="4624A82F" w:rsidR="00D314A8" w:rsidRDefault="00D314A8" w:rsidP="00820494">
      <w:r>
        <w:rPr>
          <w:b/>
          <w:bCs/>
        </w:rPr>
        <w:t xml:space="preserve">A: </w:t>
      </w:r>
      <w:r w:rsidR="00E62BD8">
        <w:t>We know that in a Batch Apex each batch is considered as a discrete transaction. So, the class variables loose there state after each batch is processed. So, in order to maintain the state of the class Variables and to create a link b/w the batches we use Database.Stateful.</w:t>
      </w:r>
    </w:p>
    <w:p w14:paraId="0754FF46" w14:textId="3AAFAA97" w:rsidR="009C4E41" w:rsidRPr="00D314A8" w:rsidRDefault="009C4E41" w:rsidP="00820494">
      <w:r>
        <w:t>Ex: You want to count the number of records updated via Batch apex, use a instance(class) variable and increment its value in execute().</w:t>
      </w:r>
    </w:p>
    <w:sectPr w:rsidR="009C4E41" w:rsidRPr="00D31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1"/>
  </w:num>
  <w:num w:numId="7">
    <w:abstractNumId w:val="2"/>
  </w:num>
  <w:num w:numId="8">
    <w:abstractNumId w:val="0"/>
  </w:num>
  <w:num w:numId="9">
    <w:abstractNumId w:val="10"/>
  </w:num>
  <w:num w:numId="10">
    <w:abstractNumId w:val="12"/>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356AC"/>
    <w:rsid w:val="00045580"/>
    <w:rsid w:val="0004646A"/>
    <w:rsid w:val="00055FC4"/>
    <w:rsid w:val="00071ED9"/>
    <w:rsid w:val="00080129"/>
    <w:rsid w:val="00085D4B"/>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31966"/>
    <w:rsid w:val="00336867"/>
    <w:rsid w:val="0034334B"/>
    <w:rsid w:val="00343D0E"/>
    <w:rsid w:val="00370F67"/>
    <w:rsid w:val="003877F8"/>
    <w:rsid w:val="00395AC7"/>
    <w:rsid w:val="003A2589"/>
    <w:rsid w:val="003A43A9"/>
    <w:rsid w:val="003B0393"/>
    <w:rsid w:val="003C2E72"/>
    <w:rsid w:val="003E20AC"/>
    <w:rsid w:val="00407CAD"/>
    <w:rsid w:val="00414325"/>
    <w:rsid w:val="00417F02"/>
    <w:rsid w:val="004246B9"/>
    <w:rsid w:val="00443322"/>
    <w:rsid w:val="00466272"/>
    <w:rsid w:val="0047270D"/>
    <w:rsid w:val="00480866"/>
    <w:rsid w:val="004A00C7"/>
    <w:rsid w:val="004A17DB"/>
    <w:rsid w:val="004A2C8D"/>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33580"/>
    <w:rsid w:val="005472F2"/>
    <w:rsid w:val="00563D3B"/>
    <w:rsid w:val="00573382"/>
    <w:rsid w:val="00590526"/>
    <w:rsid w:val="00592522"/>
    <w:rsid w:val="005B32D4"/>
    <w:rsid w:val="005B38B8"/>
    <w:rsid w:val="005E25DA"/>
    <w:rsid w:val="005E2DA7"/>
    <w:rsid w:val="005E6537"/>
    <w:rsid w:val="0060394E"/>
    <w:rsid w:val="00605749"/>
    <w:rsid w:val="00623A0A"/>
    <w:rsid w:val="00630044"/>
    <w:rsid w:val="006330B9"/>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25C6A"/>
    <w:rsid w:val="00737911"/>
    <w:rsid w:val="00741626"/>
    <w:rsid w:val="007448DB"/>
    <w:rsid w:val="00756B1A"/>
    <w:rsid w:val="00760929"/>
    <w:rsid w:val="00762D92"/>
    <w:rsid w:val="00780557"/>
    <w:rsid w:val="00793535"/>
    <w:rsid w:val="007A452C"/>
    <w:rsid w:val="007B63FD"/>
    <w:rsid w:val="007B78E9"/>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91876"/>
    <w:rsid w:val="00891FE1"/>
    <w:rsid w:val="008D4F97"/>
    <w:rsid w:val="008D50F4"/>
    <w:rsid w:val="0091507B"/>
    <w:rsid w:val="00937ED6"/>
    <w:rsid w:val="009526C8"/>
    <w:rsid w:val="00957E74"/>
    <w:rsid w:val="009615DF"/>
    <w:rsid w:val="00985A61"/>
    <w:rsid w:val="00987079"/>
    <w:rsid w:val="009A6E16"/>
    <w:rsid w:val="009A7C62"/>
    <w:rsid w:val="009A7F87"/>
    <w:rsid w:val="009B69C2"/>
    <w:rsid w:val="009C4E41"/>
    <w:rsid w:val="009D2CC0"/>
    <w:rsid w:val="009E5436"/>
    <w:rsid w:val="009F433D"/>
    <w:rsid w:val="00A0389B"/>
    <w:rsid w:val="00A24C83"/>
    <w:rsid w:val="00A269A5"/>
    <w:rsid w:val="00A27B47"/>
    <w:rsid w:val="00A30D8D"/>
    <w:rsid w:val="00A31A3A"/>
    <w:rsid w:val="00A32A44"/>
    <w:rsid w:val="00A3748A"/>
    <w:rsid w:val="00A464F5"/>
    <w:rsid w:val="00A477A2"/>
    <w:rsid w:val="00A5326D"/>
    <w:rsid w:val="00A65793"/>
    <w:rsid w:val="00A66CCD"/>
    <w:rsid w:val="00A70047"/>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AF"/>
    <w:rsid w:val="00B51AA6"/>
    <w:rsid w:val="00B51B3B"/>
    <w:rsid w:val="00B544BE"/>
    <w:rsid w:val="00B607B4"/>
    <w:rsid w:val="00B73A45"/>
    <w:rsid w:val="00B86003"/>
    <w:rsid w:val="00B93ADD"/>
    <w:rsid w:val="00B96F48"/>
    <w:rsid w:val="00BA6632"/>
    <w:rsid w:val="00BA7524"/>
    <w:rsid w:val="00BC0F96"/>
    <w:rsid w:val="00BC4D6A"/>
    <w:rsid w:val="00BE140C"/>
    <w:rsid w:val="00BE2AAE"/>
    <w:rsid w:val="00BE4356"/>
    <w:rsid w:val="00BF5D73"/>
    <w:rsid w:val="00C22DCB"/>
    <w:rsid w:val="00C31833"/>
    <w:rsid w:val="00C55120"/>
    <w:rsid w:val="00C57E54"/>
    <w:rsid w:val="00C6206C"/>
    <w:rsid w:val="00C7364E"/>
    <w:rsid w:val="00C81224"/>
    <w:rsid w:val="00C87BFB"/>
    <w:rsid w:val="00C930E7"/>
    <w:rsid w:val="00C95E7E"/>
    <w:rsid w:val="00CB4CC1"/>
    <w:rsid w:val="00CB7786"/>
    <w:rsid w:val="00CC2A67"/>
    <w:rsid w:val="00CD7264"/>
    <w:rsid w:val="00CE14CD"/>
    <w:rsid w:val="00CF63D2"/>
    <w:rsid w:val="00D05E2B"/>
    <w:rsid w:val="00D20956"/>
    <w:rsid w:val="00D227CE"/>
    <w:rsid w:val="00D314A8"/>
    <w:rsid w:val="00D53F7B"/>
    <w:rsid w:val="00D55D21"/>
    <w:rsid w:val="00D71C59"/>
    <w:rsid w:val="00D9220B"/>
    <w:rsid w:val="00DB7240"/>
    <w:rsid w:val="00DC79C8"/>
    <w:rsid w:val="00E233F2"/>
    <w:rsid w:val="00E44B22"/>
    <w:rsid w:val="00E45338"/>
    <w:rsid w:val="00E61A34"/>
    <w:rsid w:val="00E62BD8"/>
    <w:rsid w:val="00E62DC1"/>
    <w:rsid w:val="00E63A05"/>
    <w:rsid w:val="00E70CFB"/>
    <w:rsid w:val="00E71A14"/>
    <w:rsid w:val="00E73F78"/>
    <w:rsid w:val="00E75BA4"/>
    <w:rsid w:val="00E75ED4"/>
    <w:rsid w:val="00E76E9A"/>
    <w:rsid w:val="00E91550"/>
    <w:rsid w:val="00E93B26"/>
    <w:rsid w:val="00EA1A19"/>
    <w:rsid w:val="00EA3327"/>
    <w:rsid w:val="00EE049C"/>
    <w:rsid w:val="00EE0599"/>
    <w:rsid w:val="00F0349D"/>
    <w:rsid w:val="00F04A20"/>
    <w:rsid w:val="00F2521C"/>
    <w:rsid w:val="00F27532"/>
    <w:rsid w:val="00F34083"/>
    <w:rsid w:val="00F448AE"/>
    <w:rsid w:val="00F44E67"/>
    <w:rsid w:val="00F46007"/>
    <w:rsid w:val="00F460BA"/>
    <w:rsid w:val="00F473F6"/>
    <w:rsid w:val="00F51484"/>
    <w:rsid w:val="00F51E67"/>
    <w:rsid w:val="00F60819"/>
    <w:rsid w:val="00F60BA5"/>
    <w:rsid w:val="00F623F2"/>
    <w:rsid w:val="00F71F8A"/>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10</Pages>
  <Words>2624</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481</cp:revision>
  <dcterms:created xsi:type="dcterms:W3CDTF">2022-01-26T17:00:00Z</dcterms:created>
  <dcterms:modified xsi:type="dcterms:W3CDTF">2022-02-10T17:31:00Z</dcterms:modified>
</cp:coreProperties>
</file>