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analyzed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organized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Engagement data files for delegation are in </w:t>
      </w:r>
      <w:hyperlink r:id="rId69">
        <w:r>
          <w:rPr>
            <w:color w:val="0563c1"/>
            <w:u w:val="single"/>
          </w:rPr>
          <w:t>Research Assets/Engagement Metrics/</w:t>
        </w:r>
      </w:hyperlink>
      <w:r>
        <w:rPr/>
        <w:t xml:space="preserve"> and include: twitter post engagement.xlsx (203 Nigeria X posts, 114 with retrievable engagement; total likes 242,259; mean likes 2,125; median 599; maximum 9,842), kenya_x_post_engagement.xlsx (97 Kenya X posts; Amerix; total likes 491,094; median 4,510), youtube video metrics.xlsx (9 videos, Nigeria and Kenya), and Engagement ContentAnalysis Merged.xlsx (coded variables joined to engagement figures). Repository: </w:t>
      </w:r>
      <w:hyperlink r:id="rId39">
        <w:r>
          <w:rPr>
            <w:color w:val="0563c1"/>
            <w:u w:val="single"/>
            <w:rtl w:val="0"/>
          </w:rPr>
          <w:t xml:space="preserve">github.com/sushildalavi/Gates-Manfluencer-Project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detailed exploratory LLM findings documentation</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4. Summary of human-human exact agreement and Human-LLM exact agreement (%)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pPr>
      <w:r>
        <w:rPr>
          <w:b w:val="1"/>
        </w:rPr>
        <w:t xml:space="preserve">Exploratory LLM Analysis</w:t>
      </w:r>
    </w:p>
    <w:p w14:paraId="00CC0010">
      <w:pPr>
        <w:rPr/>
      </w:pPr>
      <w:r>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hybridized through specific discursive practices (Bridges and Pascoe, 2014).</w:t>
      </w:r>
    </w:p>
    <w:p w14:paraId="00CC0011">
      <w:pPr>
        <w:rPr/>
      </w:pPr>
      <w:r>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pPr>
      <w:r>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w14:paraId="FF00022">
      <w:pPr>
        <w:pStyle w:val="ListParagraph"/>
        <w:numPr>
          <w:ilvl w:val="0"/>
          <w:numId w:val="1"/>
        </w:numPr>
        <w:rPr/>
      </w:pPr>
      <w:r>
        <w:rPr>
          <w:b w:val="1"/>
        </w:rPr>
        <w:t xml:space="preserve">The Same Pressure Points Appear Across Orientations, the Direction of the Script Differs:</w:t>
      </w:r>
    </w:p>
    <w:p w14:paraId="FF00023">
      <w:pPr>
        <w:pStyle w:val="ListParagraph"/>
        <w:numPr>
          <w:ilvl w:val="0"/>
          <w:numId w:val="1"/>
        </w:numPr>
        <w:rPr/>
      </w:pPr>
      <w:r>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pPr>
      <w:r>
        <w:rPr/>
        <w:t xml:space="preserve">Provider role and economic pressure: present in 41.3% of Nigeria snippets and 38.1% of Kenya snippets, the single most cross-cutting entry point across orientation and country.</w:t>
      </w:r>
    </w:p>
    <w:p w14:paraId="FF00025">
      <w:pPr>
        <w:pStyle w:val="ListParagraph"/>
        <w:numPr>
          <w:ilvl w:val="0"/>
          <w:numId w:val="1"/>
        </w:numPr>
        <w:rPr/>
      </w:pPr>
      <w:r>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w14:paraId="FF00026">
      <w:pPr>
        <w:pStyle w:val="ListParagraph"/>
        <w:numPr>
          <w:ilvl w:val="0"/>
          <w:numId w:val="1"/>
        </w:numPr>
        <w:rPr/>
      </w:pPr>
      <w:r>
        <w:rPr>
          <w:b w:val="1"/>
        </w:rPr>
        <w:t xml:space="preserve">Where Progressive and Regressive Scripts Diverge:</w:t>
      </w:r>
    </w:p>
    <w:p w14:paraId="FF00027">
      <w:pPr>
        <w:pStyle w:val="ListParagraph"/>
        <w:numPr>
          <w:ilvl w:val="0"/>
          <w:numId w:val="1"/>
        </w:numPr>
        <w:rPr/>
      </w:pPr>
      <w:r>
        <w:rPr/>
        <w:t xml:space="preserve">Progressive solution set: self-reflection, healing, accountability, care, shared responsibility, community repair.</w:t>
      </w:r>
    </w:p>
    <w:p w14:paraId="FF00028">
      <w:pPr>
        <w:pStyle w:val="ListParagraph"/>
        <w:numPr>
          <w:ilvl w:val="0"/>
          <w:numId w:val="1"/>
        </w:numPr>
        <w:rPr/>
      </w:pPr>
      <w:r>
        <w:rPr/>
        <w:t xml:space="preserve">Regressive solution set: hierarchy, control, withdrawal, dominance, sexual entitlement, women-blaming, anti-feminist grievance.</w:t>
      </w:r>
    </w:p>
    <w:p w14:paraId="FF00029">
      <w:pPr>
        <w:pStyle w:val="ListParagraph"/>
        <w:numPr>
          <w:ilvl w:val="0"/>
          <w:numId w:val="1"/>
        </w:numPr>
        <w:rPr/>
      </w:pPr>
      <w:r>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pPr>
      <w:r>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pPr>
      <w:r>
        <w:rPr>
          <w:b w:val="1"/>
        </w:rPr>
        <w:t xml:space="preserve">Program Design Implication, Entry Point Alignment Is Necessary but Not Sufficient:</w:t>
      </w:r>
    </w:p>
    <w:p w14:paraId="FF0002C">
      <w:pPr>
        <w:pStyle w:val="ListParagraph"/>
        <w:numPr>
          <w:ilvl w:val="0"/>
          <w:numId w:val="1"/>
        </w:numPr>
        <w:rPr/>
      </w:pPr>
      <w:r>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pPr>
      <w:r>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w14:paraId="FF0002E">
      <w:pPr>
        <w:pStyle w:val="ListParagraph"/>
        <w:numPr>
          <w:ilvl w:val="0"/>
          <w:numId w:val="1"/>
        </w:numPr>
        <w:rPr/>
      </w:pPr>
      <w:r>
        <w:rPr>
          <w:b w:val="1"/>
        </w:rPr>
        <w:t xml:space="preserve">Nigeria Content Corpus, Key Coded Findings:</w:t>
      </w:r>
    </w:p>
    <w:p w14:paraId="FF0002F">
      <w:pPr>
        <w:pStyle w:val="ListParagraph"/>
        <w:numPr>
          <w:ilvl w:val="0"/>
          <w:numId w:val="1"/>
        </w:numPr>
        <w:rPr/>
      </w:pPr>
      <w:r>
        <w:rPr/>
        <w:t xml:space="preserve">Provider role and economic pressure: 128 of 310 snippets (41.3%), with progressive creators at 51.1% (70/137) and regressive at 33.5% (58/173). Provision appears in both orientations but carries different normative direction, care vs entitlement.</w:t>
      </w:r>
    </w:p>
    <w:p w14:paraId="FF00030">
      <w:pPr>
        <w:pStyle w:val="ListParagraph"/>
        <w:numPr>
          <w:ilvl w:val="0"/>
          <w:numId w:val="1"/>
        </w:numPr>
        <w:rPr/>
      </w:pPr>
      <w:r>
        <w:rPr/>
        <w:t xml:space="preserve">Relationship and gender-dynamic themes: 167 snippets (53.9%), with a stark split, 71.7% regressive vs 31.4% progressive. This is the primary site where orientation divergence is most visible.</w:t>
      </w:r>
    </w:p>
    <w:p w14:paraId="FF00031">
      <w:pPr>
        <w:pStyle w:val="ListParagraph"/>
        <w:numPr>
          <w:ilvl w:val="0"/>
          <w:numId w:val="1"/>
        </w:numPr>
        <w:rPr/>
      </w:pPr>
      <w:r>
        <w:rPr/>
        <w:t xml:space="preserve">Emotional expression: 46 snippets (14.8%), concentrated in progressive content (25.5% vs 6.4% regressive), the sharpest orientation gap of any single theme.</w:t>
      </w:r>
    </w:p>
    <w:p w14:paraId="FF00032">
      <w:pPr>
        <w:pStyle w:val="ListParagraph"/>
        <w:numPr>
          <w:ilvl w:val="0"/>
          <w:numId w:val="1"/>
        </w:numPr>
        <w:rPr/>
      </w:pPr>
      <w:r>
        <w:rPr/>
        <w:t xml:space="preserve">Fatherhood: 44 snippets (14.2%), almost entirely progressive (30.7% vs 1.2% regressive).</w:t>
      </w:r>
    </w:p>
    <w:p w14:paraId="FF00033">
      <w:pPr>
        <w:pStyle w:val="ListParagraph"/>
        <w:numPr>
          <w:ilvl w:val="0"/>
          <w:numId w:val="1"/>
        </w:numPr>
        <w:rPr/>
      </w:pPr>
      <w:r>
        <w:rPr>
          <w:b w:val="1"/>
        </w:rPr>
        <w:t xml:space="preserve">Creator-Level Signals for Program Design:</w:t>
      </w:r>
    </w:p>
    <w:p w14:paraId="FF00034">
      <w:pPr>
        <w:pStyle w:val="ListParagraph"/>
        <w:numPr>
          <w:ilvl w:val="0"/>
          <w:numId w:val="1"/>
        </w:numPr>
        <w:rPr/>
      </w:pPr>
      <w:r>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w14:paraId="FF00035">
      <w:pPr>
        <w:pStyle w:val="ListParagraph"/>
        <w:numPr>
          <w:ilvl w:val="0"/>
          <w:numId w:val="1"/>
        </w:numPr>
        <w:rPr/>
      </w:pPr>
      <w:r>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pPr>
      <w:r>
        <w:rPr/>
        <w:t xml:space="preserve">Ebuka Obi-Uchendu (37 snippets): Leads on provider burden (65%; 24/37) in longform podcast discussion, highest concentration of provision-themed content of any single creator.</w:t>
      </w:r>
    </w:p>
    <w:p w14:paraId="FF00037">
      <w:pPr>
        <w:pStyle w:val="ListParagraph"/>
        <w:numPr>
          <w:ilvl w:val="0"/>
          <w:numId w:val="1"/>
        </w:numPr>
        <w:rPr/>
      </w:pPr>
      <w:r>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pPr>
      <w:r>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pPr>
      <w:r>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w14:paraId="FF0003A">
      <w:pPr>
        <w:pStyle w:val="ListParagraph"/>
        <w:numPr>
          <w:ilvl w:val="0"/>
          <w:numId w:val="1"/>
        </w:numPr>
        <w:rPr/>
      </w:pPr>
      <w:r>
        <w:rPr>
          <w:b w:val="1"/>
        </w:rPr>
        <w:t xml:space="preserve">Progressive Creator Signals, Kenya:</w:t>
      </w:r>
    </w:p>
    <w:p w14:paraId="FF0003B">
      <w:pPr>
        <w:pStyle w:val="ListParagraph"/>
        <w:numPr>
          <w:ilvl w:val="0"/>
          <w:numId w:val="1"/>
        </w:numPr>
        <w:rPr/>
      </w:pPr>
      <w:r>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pPr>
      <w:r>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pPr>
      <w:r>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w14:paraId="FF0003E">
      <w:pPr>
        <w:pStyle w:val="ListParagraph"/>
        <w:numPr>
          <w:ilvl w:val="0"/>
          <w:numId w:val="1"/>
        </w:numPr>
        <w:rPr/>
      </w:pPr>
      <w:r>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pPr>
      <w:r>
        <w:rPr>
          <w:b w:val="1"/>
        </w:rPr>
        <w:t xml:space="preserve">Regressive Creator Framing, Kenya:</w:t>
      </w:r>
    </w:p>
    <w:p w14:paraId="FF00040">
      <w:pPr>
        <w:pStyle w:val="ListParagraph"/>
        <w:numPr>
          <w:ilvl w:val="0"/>
          <w:numId w:val="1"/>
        </w:numPr>
        <w:rPr/>
      </w:pPr>
      <w:r>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pPr>
      <w:r>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w14:paraId="FF00042">
      <w:pPr>
        <w:pStyle w:val="ListParagraph"/>
        <w:numPr>
          <w:ilvl w:val="0"/>
          <w:numId w:val="1"/>
        </w:numPr>
        <w:rPr/>
      </w:pPr>
      <w:r>
        <w:rPr>
          <w:b w:val="1"/>
        </w:rPr>
        <w:t xml:space="preserve">High-Priority Kenya Intervention Signal:</w:t>
      </w:r>
    </w:p>
    <w:p w14:paraId="FF00043">
      <w:pPr>
        <w:pStyle w:val="ListParagraph"/>
        <w:numPr>
          <w:ilvl w:val="0"/>
          <w:numId w:val="1"/>
        </w:numPr>
        <w:rPr/>
      </w:pPr>
      <w:r>
        <w:rPr/>
        <w:t xml:space="preserve">The therapeutic disclosure dynamic: progressive content that enables men to name experiences of failure, trauma, and inadequacy generates audience responses that mirror the creator's disclosure. Content designed to activate this dynamic should prioritize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pPr>
      <w:r>
        <w:rPr>
          <w:b w:val="1"/>
        </w:rPr>
        <w:t xml:space="preserve">3.4 Focused LLM Coding Results</w:t>
      </w:r>
    </w:p>
    <w:p w14:paraId="00BB0001">
      <w:pPr>
        <w:rPr/>
      </w:pPr>
      <w:r>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pPr>
      <w:r>
        <w:rPr/>
        <w:t xml:space="preserve">GPT-5.5 coded all 704 content items using the structured codebook. The table below shows the key finding for each question, by country, cross-checked against human coder results.</w:t>
      </w:r>
    </w:p>
    <w:p w14:paraId="00AA0001">
      <w:pPr>
        <w:rPr/>
      </w:pPr>
      <w:r>
        <w:rPr>
          <w:i w:val="1"/>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pPr>
            <w:r>
              <w:rPr>
                <w:b w:val="1"/>
              </w:rPr>
              <w:t xml:space="preserve">Q#</w:t>
            </w:r>
          </w:p>
        </w:tc>
        <w:tc>
          <w:tcPr>
            <w:tcW w:w="2200" w:type="dxa"/>
            <w:shd w:val="clear" w:color="auto" w:fill="D9E1F2"/>
          </w:tcPr>
          <w:p w14:paraId="01867C5">
            <w:pPr>
              <w:rPr/>
            </w:pPr>
            <w:r>
              <w:rPr>
                <w:b w:val="1"/>
              </w:rPr>
              <w:t xml:space="preserve">Question</w:t>
            </w:r>
          </w:p>
        </w:tc>
        <w:tc>
          <w:tcPr>
            <w:tcW w:w="3100" w:type="dxa"/>
            <w:shd w:val="clear" w:color="auto" w:fill="D9E1F2"/>
          </w:tcPr>
          <w:p w14:paraId="07CFAE4">
            <w:pPr>
              <w:rPr/>
            </w:pPr>
            <w:r>
              <w:rPr>
                <w:b w:val="1"/>
              </w:rPr>
              <w:t xml:space="preserve">Nigeria (key finding)</w:t>
            </w:r>
          </w:p>
        </w:tc>
        <w:tc>
          <w:tcPr>
            <w:tcW w:w="3100" w:type="dxa"/>
            <w:shd w:val="clear" w:color="auto" w:fill="D9E1F2"/>
          </w:tcPr>
          <w:p w14:paraId="00EE232">
            <w:pPr>
              <w:rPr/>
            </w:pPr>
            <w:r>
              <w:rPr>
                <w:b w:val="1"/>
              </w:rPr>
              <w:t xml:space="preserve">Kenya (key finding)</w:t>
            </w:r>
          </w:p>
        </w:tc>
      </w:tr>
      <w:tr>
        <w:trPr/>
        <w:tc>
          <w:tcPr>
            <w:tcW w:w="500" w:type="dxa"/>
          </w:tcPr>
          <w:p w14:paraId="058283B">
            <w:pPr>
              <w:rPr/>
            </w:pPr>
            <w:r>
              <w:rPr/>
              <w:t xml:space="preserve">Q1</w:t>
            </w:r>
          </w:p>
        </w:tc>
        <w:tc>
          <w:tcPr>
            <w:tcW w:w="2200" w:type="dxa"/>
          </w:tcPr>
          <w:p w14:paraId="04FE98A">
            <w:pPr>
              <w:rPr/>
            </w:pPr>
            <w:r>
              <w:rPr/>
              <w:t xml:space="preserve">Attention-getter present</w:t>
            </w:r>
          </w:p>
        </w:tc>
        <w:tc>
          <w:tcPr>
            <w:tcW w:w="3100" w:type="dxa"/>
          </w:tcPr>
          <w:p w14:paraId="04E84FF">
            <w:pPr>
              <w:rPr/>
            </w:pPr>
            <w:r>
              <w:rPr/>
              <w:t xml:space="preserve">Yes 29.4%; top strategy: sharing something sexual (18.9% of Q1=Yes)</w:t>
            </w:r>
          </w:p>
        </w:tc>
        <w:tc>
          <w:tcPr>
            <w:tcW w:w="3100" w:type="dxa"/>
          </w:tcPr>
          <w:p w14:paraId="04CC550">
            <w:pPr>
              <w:rPr/>
            </w:pPr>
            <w:r>
              <w:rPr/>
              <w:t xml:space="preserve">Yes 36.7%; top strategy: sharing something surprising (31.8% of Q1=Yes)</w:t>
            </w:r>
          </w:p>
        </w:tc>
      </w:tr>
      <w:tr>
        <w:trPr/>
        <w:tc>
          <w:tcPr>
            <w:tcW w:w="500" w:type="dxa"/>
          </w:tcPr>
          <w:p w14:paraId="007E961">
            <w:pPr>
              <w:rPr/>
            </w:pPr>
            <w:r>
              <w:rPr/>
              <w:t xml:space="preserve">Q2</w:t>
            </w:r>
          </w:p>
        </w:tc>
        <w:tc>
          <w:tcPr>
            <w:tcW w:w="2200" w:type="dxa"/>
          </w:tcPr>
          <w:p w14:paraId="0261B07">
            <w:pPr>
              <w:rPr/>
            </w:pPr>
            <w:r>
              <w:rPr/>
              <w:t xml:space="preserve">Primary topic</w:t>
            </w:r>
          </w:p>
        </w:tc>
        <w:tc>
          <w:tcPr>
            <w:tcW w:w="3100" w:type="dxa"/>
          </w:tcPr>
          <w:p w14:paraId="06FAC72">
            <w:pPr>
              <w:rPr/>
            </w:pPr>
            <w:r>
              <w:rPr/>
              <w:t xml:space="preserve">Dating/marriage 33.9% (leading topic)</w:t>
            </w:r>
          </w:p>
        </w:tc>
        <w:tc>
          <w:tcPr>
            <w:tcW w:w="3100" w:type="dxa"/>
          </w:tcPr>
          <w:p w14:paraId="06522F4">
            <w:pPr>
              <w:rPr/>
            </w:pPr>
            <w:r>
              <w:rPr/>
              <w:t xml:space="preserve">Dating/marriage 15.0%; mental health 7.8%; gender equality 7.8%</w:t>
            </w:r>
          </w:p>
        </w:tc>
      </w:tr>
      <w:tr>
        <w:trPr/>
        <w:tc>
          <w:tcPr>
            <w:tcW w:w="500" w:type="dxa"/>
          </w:tcPr>
          <w:p w14:paraId="0563A6F">
            <w:pPr>
              <w:rPr/>
            </w:pPr>
            <w:r>
              <w:rPr/>
              <w:t xml:space="preserve">Q4</w:t>
            </w:r>
          </w:p>
        </w:tc>
        <w:tc>
          <w:tcPr>
            <w:tcW w:w="2200" w:type="dxa"/>
          </w:tcPr>
          <w:p w14:paraId="0562884">
            <w:pPr>
              <w:rPr/>
            </w:pPr>
            <w:r>
              <w:rPr/>
              <w:t xml:space="preserve">Addresses masculinity/gender norms</w:t>
            </w:r>
          </w:p>
        </w:tc>
        <w:tc>
          <w:tcPr>
            <w:tcW w:w="3100" w:type="dxa"/>
          </w:tcPr>
          <w:p w14:paraId="07E4560">
            <w:pPr>
              <w:rPr/>
            </w:pPr>
            <w:r>
              <w:rPr/>
              <w:t xml:space="preserve">Yes explicitly 37.8%; Yes implicitly 32.8%; No 29.4%</w:t>
            </w:r>
          </w:p>
        </w:tc>
        <w:tc>
          <w:tcPr>
            <w:tcW w:w="3100" w:type="dxa"/>
          </w:tcPr>
          <w:p w14:paraId="01A7829">
            <w:pPr>
              <w:rPr/>
            </w:pPr>
            <w:r>
              <w:rPr/>
              <w:t xml:space="preserve">Yes explicitly 54.4%; Yes implicitly 23.3%; No 22.2%</w:t>
            </w:r>
          </w:p>
        </w:tc>
      </w:tr>
      <w:tr>
        <w:trPr/>
        <w:tc>
          <w:tcPr>
            <w:tcW w:w="500" w:type="dxa"/>
          </w:tcPr>
          <w:p w14:paraId="07C66B0">
            <w:pPr>
              <w:rPr/>
            </w:pPr>
            <w:r>
              <w:rPr/>
              <w:t xml:space="preserve">Q5</w:t>
            </w:r>
          </w:p>
        </w:tc>
        <w:tc>
          <w:tcPr>
            <w:tcW w:w="2200" w:type="dxa"/>
          </w:tcPr>
          <w:p w14:paraId="017CA15">
            <w:pPr>
              <w:rPr/>
            </w:pPr>
            <w:r>
              <w:rPr/>
              <w:t xml:space="preserve">Type of masculinity framing</w:t>
            </w:r>
          </w:p>
        </w:tc>
        <w:tc>
          <w:tcPr>
            <w:tcW w:w="3100" w:type="dxa"/>
          </w:tcPr>
          <w:p w14:paraId="012C3B2">
            <w:pPr>
              <w:rPr/>
            </w:pPr>
            <w:r>
              <w:rPr/>
              <w:t xml:space="preserve">Regressive 36.7%; Does not address 29.4%; Progressive 21.7%</w:t>
            </w:r>
          </w:p>
        </w:tc>
        <w:tc>
          <w:tcPr>
            <w:tcW w:w="3100" w:type="dxa"/>
          </w:tcPr>
          <w:p w14:paraId="0657EC2">
            <w:pPr>
              <w:rPr/>
            </w:pPr>
            <w:r>
              <w:rPr/>
              <w:t xml:space="preserve">Regressive 47.8%; Does not address 22.2%; Progressive 20.0%</w:t>
            </w:r>
          </w:p>
        </w:tc>
      </w:tr>
      <w:tr>
        <w:trPr/>
        <w:tc>
          <w:tcPr>
            <w:tcW w:w="500" w:type="dxa"/>
          </w:tcPr>
          <w:p w14:paraId="06B13F0">
            <w:pPr>
              <w:rPr/>
            </w:pPr>
            <w:r>
              <w:rPr/>
              <w:t xml:space="preserve">Q6</w:t>
            </w:r>
          </w:p>
        </w:tc>
        <w:tc>
          <w:tcPr>
            <w:tcW w:w="2200" w:type="dxa"/>
          </w:tcPr>
          <w:p w14:paraId="06EF821">
            <w:pPr>
              <w:rPr/>
            </w:pPr>
            <w:r>
              <w:rPr/>
              <w:t xml:space="preserve">Prescriptive directive for men</w:t>
            </w:r>
          </w:p>
        </w:tc>
        <w:tc>
          <w:tcPr>
            <w:tcW w:w="3100" w:type="dxa"/>
          </w:tcPr>
          <w:p w14:paraId="06C0427">
            <w:pPr>
              <w:rPr/>
            </w:pPr>
            <w:r>
              <w:rPr/>
              <w:t xml:space="preserve">Yes 28.3%; Not applicable 29.4%; No 25.0%</w:t>
            </w:r>
          </w:p>
        </w:tc>
        <w:tc>
          <w:tcPr>
            <w:tcW w:w="3100" w:type="dxa"/>
          </w:tcPr>
          <w:p w14:paraId="00E6B02">
            <w:pPr>
              <w:rPr/>
            </w:pPr>
            <w:r>
              <w:rPr/>
              <w:t xml:space="preserve">Yes 45.0%; No 28.9%; Not applicable 22.2%</w:t>
            </w:r>
          </w:p>
        </w:tc>
      </w:tr>
      <w:tr>
        <w:trPr/>
        <w:tc>
          <w:tcPr>
            <w:tcW w:w="500" w:type="dxa"/>
          </w:tcPr>
          <w:p w14:paraId="02752BE">
            <w:pPr>
              <w:rPr/>
            </w:pPr>
            <w:r>
              <w:rPr/>
              <w:t xml:space="preserve">Q9</w:t>
            </w:r>
          </w:p>
        </w:tc>
        <w:tc>
          <w:tcPr>
            <w:tcW w:w="2200" w:type="dxa"/>
          </w:tcPr>
          <w:p w14:paraId="0738381">
            <w:pPr>
              <w:rPr/>
            </w:pPr>
            <w:r>
              <w:rPr/>
              <w:t xml:space="preserve">Solution proposed</w:t>
            </w:r>
          </w:p>
        </w:tc>
        <w:tc>
          <w:tcPr>
            <w:tcW w:w="3100" w:type="dxa"/>
          </w:tcPr>
          <w:p w14:paraId="0058890">
            <w:pPr>
              <w:rPr/>
            </w:pPr>
            <w:r>
              <w:rPr/>
              <w:t xml:space="preserve">No clear solution 56.1%; emotional growth/healing 5.6%</w:t>
            </w:r>
          </w:p>
        </w:tc>
        <w:tc>
          <w:tcPr>
            <w:tcW w:w="3100" w:type="dxa"/>
          </w:tcPr>
          <w:p w14:paraId="05024A5">
            <w:pPr>
              <w:rPr/>
            </w:pPr>
            <w:r>
              <w:rPr/>
              <w:t xml:space="preserve">No clear solution 41.1%; assert dominance/control 12.8%; emotional growth 8.3%</w:t>
            </w:r>
          </w:p>
        </w:tc>
      </w:tr>
      <w:tr>
        <w:trPr/>
        <w:tc>
          <w:tcPr>
            <w:tcW w:w="500" w:type="dxa"/>
          </w:tcPr>
          <w:p w14:paraId="0349DE7">
            <w:pPr>
              <w:rPr/>
            </w:pPr>
            <w:r>
              <w:rPr/>
              <w:t xml:space="preserve">Q10</w:t>
            </w:r>
          </w:p>
        </w:tc>
        <w:tc>
          <w:tcPr>
            <w:tcW w:w="2200" w:type="dxa"/>
          </w:tcPr>
          <w:p w14:paraId="018228B">
            <w:pPr>
              <w:rPr/>
            </w:pPr>
            <w:r>
              <w:rPr/>
              <w:t xml:space="preserve">Communication mode</w:t>
            </w:r>
          </w:p>
        </w:tc>
        <w:tc>
          <w:tcPr>
            <w:tcW w:w="3100" w:type="dxa"/>
          </w:tcPr>
          <w:p w14:paraId="03C41BA">
            <w:pPr>
              <w:rPr/>
            </w:pPr>
            <w:r>
              <w:rPr/>
              <w:t xml:space="preserve">Commentary/opinion 45.6%</w:t>
            </w:r>
          </w:p>
        </w:tc>
        <w:tc>
          <w:tcPr>
            <w:tcW w:w="3100" w:type="dxa"/>
          </w:tcPr>
          <w:p w14:paraId="05D44A7">
            <w:pPr>
              <w:rPr/>
            </w:pPr>
            <w:r>
              <w:rPr/>
              <w:t xml:space="preserve">Commentary/opinion 25.0%; personal story 16.1%</w:t>
            </w:r>
          </w:p>
        </w:tc>
      </w:tr>
    </w:tbl>
    <w:p w14:paraId="02A3F54">
      <w:pPr>
        <w:rPr/>
      </w:pPr>
      <w:r>
        <w:rPr/>
        <w:t xml:space="preserve"/>
      </w:r>
    </w:p>
    <w:p w14:paraId="00AB00F0">
      <w:pPr>
        <w:pStyle w:val="Heading2"/>
        <w:rPr/>
      </w:pPr>
      <w:r>
        <w:rPr>
          <w:b w:val="1"/>
        </w:rPr>
        <w:t xml:space="preserve">3.5 Focused Human Coding Results</w:t>
      </w:r>
    </w:p>
    <w:p w14:paraId="00CC0001">
      <w:pPr>
        <w:rPr/>
      </w:pPr>
      <w:r>
        <w:rPr/>
        <w:t xml:space="preserve">Six trained human coders validated 400 content items (200 Nigeria, 200 Kenya) using the same closed-set codebook, with 480 total assignments. Coder selection prioritized language proficiency (Pidgin English, Yoruba, Igbo, Swahili, Sheng) and familiarity with Nigerian and Kenyan digital discourse. Key findings are below.</w:t>
      </w:r>
    </w:p>
    <w:p w14:paraId="00CC0002">
      <w:pPr>
        <w:rPr/>
      </w:pPr>
      <w:r>
        <w:rPr>
          <w:b w:val="1"/>
        </w:rPr>
        <w:t xml:space="preserve">What Human Coders Found That LLM Missed:</w:t>
      </w:r>
    </w:p>
    <w:p w14:paraId="00CC0003">
      <w:pPr>
        <w:pStyle w:val="ListParagraph"/>
        <w:numPr>
          <w:ilvl w:val="0"/>
          <w:numId w:val="1"/>
        </w:numPr>
        <w:rPr/>
      </w:pPr>
      <w:r>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w14:paraId="00CC0004">
      <w:pPr>
        <w:pStyle w:val="ListParagraph"/>
        <w:numPr>
          <w:ilvl w:val="0"/>
          <w:numId w:val="1"/>
        </w:numPr>
        <w:rPr/>
      </w:pPr>
      <w:r>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pPr>
      <w:r>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pPr>
      <w:r>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w14:paraId="00CC0007">
      <w:pPr>
        <w:pStyle w:val="ListParagraph"/>
        <w:numPr>
          <w:ilvl w:val="0"/>
          <w:numId w:val="1"/>
        </w:numPr>
        <w:rPr/>
      </w:pPr>
      <w:r>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pPr>
      <w:r>
        <w:rPr/>
        <w:t xml:space="preserve">Full per-question distributions, coder-level files, and the master/intercoder reliability workbooks are in </w:t>
      </w:r>
      <w:hyperlink r:id="rId70">
        <w:r>
          <w:rPr>
            <w:color w:val="0563c1"/>
            <w:u w:val="single"/>
          </w:rPr>
          <w:t>Codebooks/Human Codebooks/</w:t>
        </w:r>
      </w:hyperlink>
      <w:r>
        <w:rPr/>
        <w:t xml:space="preserve"> on the project repository. Inter-rater reliability metrics are in Section 3.6.</w:t>
      </w:r>
    </w:p>
    <w:p w14:paraId="DD02329">
      <w:pPr>
        <w:rPr/>
      </w:pPr>
      <w:r>
        <w:rPr>
          <w:b w:val="1"/>
        </w:rPr>
        <w:t xml:space="preserve">3.6 Content Variables and Engagement Outcomes: Statistical Analysis</w:t>
      </w:r>
    </w:p>
    <w:p>
      <w:r>
        <w:rPr/>
        <w:t xml:space="preserve">The tables below present raw source-post engagement data for all Nigeria and Kenya content items in the corpus with confirmed metrics. Statistical correlation findings follow.</w:t>
      </w:r>
    </w:p>
    <w:p>
      <w:r>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b/>
        </w:rPr>
        <w:t xml:space="preserve">Table E1. Nigeria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Post</w:t>
            </w:r>
          </w:p>
        </w:tc>
        <w:tc>
          <w:tcPr>
            <w:tcW w:w="900" w:type="dxa"/>
            <w:shd w:val="clear" w:color="auto" w:fill="D9E1F2"/>
          </w:tcPr>
          <w:p>
            <w:r>
              <w:rPr>
                <w:b/>
              </w:rPr>
              <w:t xml:space="preserve">Likes</w:t>
            </w:r>
          </w:p>
        </w:tc>
        <w:tc>
          <w:tcPr>
            <w:tcW w:w="900" w:type="dxa"/>
            <w:shd w:val="clear" w:color="auto" w:fill="D9E1F2"/>
          </w:tcPr>
          <w:p>
            <w:r>
              <w:rPr>
                <w:b/>
              </w:rPr>
              <w:t xml:space="preserve">Replies</w:t>
            </w:r>
          </w:p>
        </w:tc>
        <w:tc>
          <w:tcPr>
            <w:tcW w:w="900" w:type="dxa"/>
            <w:shd w:val="clear" w:color="auto" w:fill="D9E1F2"/>
          </w:tcPr>
          <w:p>
            <w:r>
              <w:rPr>
                <w:b/>
              </w:rPr>
              <w:t xml:space="preserve">Retweets</w:t>
            </w:r>
          </w:p>
        </w:tc>
      </w:tr>
      <w:tr>
        <w:tc>
          <w:tcPr>
            <w:tcW w:w="1400" w:type="dxa"/>
          </w:tcPr>
          <w:p>
            <w:r>
              <w:rPr/>
              <w:t xml:space="preserve">Shola</w:t>
            </w:r>
          </w:p>
        </w:tc>
        <w:tc>
          <w:tcPr>
            <w:tcW w:w="3200" w:type="dxa"/>
          </w:tcPr>
          <w:p>
            <w:r>
              <w:rPr/>
              <w:t xml:space="preserve">Every woman claims not to wear revealing clothes for men...</w:t>
            </w:r>
          </w:p>
        </w:tc>
        <w:tc>
          <w:tcPr>
            <w:tcW w:w="900" w:type="dxa"/>
          </w:tcPr>
          <w:p>
            <w:r>
              <w:rPr/>
              <w:t xml:space="preserve">9,842</w:t>
            </w:r>
          </w:p>
        </w:tc>
        <w:tc>
          <w:tcPr>
            <w:tcW w:w="900" w:type="dxa"/>
          </w:tcPr>
          <w:p>
            <w:r>
              <w:rPr/>
              <w:t xml:space="preserve">597</w:t>
            </w:r>
          </w:p>
        </w:tc>
        <w:tc>
          <w:tcPr>
            <w:tcW w:w="900" w:type="dxa"/>
          </w:tcPr>
          <w:p>
            <w:r>
              <w:rPr/>
              <w:t xml:space="preserve">2,154</w:t>
            </w:r>
          </w:p>
        </w:tc>
      </w:tr>
      <w:tr>
        <w:tc>
          <w:tcPr>
            <w:tcW w:w="1400" w:type="dxa"/>
          </w:tcPr>
          <w:p>
            <w:r>
              <w:rPr/>
              <w:t xml:space="preserve">Shola</w:t>
            </w:r>
          </w:p>
        </w:tc>
        <w:tc>
          <w:tcPr>
            <w:tcW w:w="3200" w:type="dxa"/>
          </w:tcPr>
          <w:p>
            <w:r>
              <w:rPr/>
              <w:t xml:space="preserve">You sent her a message, it took her 3 days to reply...</w:t>
            </w:r>
          </w:p>
        </w:tc>
        <w:tc>
          <w:tcPr>
            <w:tcW w:w="900" w:type="dxa"/>
          </w:tcPr>
          <w:p>
            <w:r>
              <w:rPr/>
              <w:t xml:space="preserve">9,170</w:t>
            </w:r>
          </w:p>
        </w:tc>
        <w:tc>
          <w:tcPr>
            <w:tcW w:w="900" w:type="dxa"/>
          </w:tcPr>
          <w:p>
            <w:r>
              <w:rPr/>
              <w:t xml:space="preserve">542</w:t>
            </w:r>
          </w:p>
        </w:tc>
        <w:tc>
          <w:tcPr>
            <w:tcW w:w="900" w:type="dxa"/>
          </w:tcPr>
          <w:p>
            <w:r>
              <w:rPr/>
              <w:t xml:space="preserve">1,538</w:t>
            </w:r>
          </w:p>
        </w:tc>
      </w:tr>
      <w:tr>
        <w:tc>
          <w:tcPr>
            <w:tcW w:w="1400" w:type="dxa"/>
          </w:tcPr>
          <w:p>
            <w:r>
              <w:rPr/>
              <w:t xml:space="preserve">Deyemi Okanlawon</w:t>
            </w:r>
          </w:p>
        </w:tc>
        <w:tc>
          <w:tcPr>
            <w:tcW w:w="3200" w:type="dxa"/>
          </w:tcPr>
          <w:p>
            <w:r>
              <w:rPr/>
              <w:t xml:space="preserve">Lost two male friends in the past few days...</w:t>
            </w:r>
          </w:p>
        </w:tc>
        <w:tc>
          <w:tcPr>
            <w:tcW w:w="900" w:type="dxa"/>
          </w:tcPr>
          <w:p>
            <w:r>
              <w:rPr/>
              <w:t xml:space="preserve">6,246</w:t>
            </w:r>
          </w:p>
        </w:tc>
        <w:tc>
          <w:tcPr>
            <w:tcW w:w="900" w:type="dxa"/>
          </w:tcPr>
          <w:p>
            <w:r>
              <w:rPr/>
              <w:t xml:space="preserve">102</w:t>
            </w:r>
          </w:p>
        </w:tc>
        <w:tc>
          <w:tcPr>
            <w:tcW w:w="900" w:type="dxa"/>
          </w:tcPr>
          <w:p>
            <w:r>
              <w:rPr/>
              <w:t xml:space="preserve">2,143</w:t>
            </w:r>
          </w:p>
        </w:tc>
      </w:tr>
      <w:tr>
        <w:tc>
          <w:tcPr>
            <w:tcW w:w="1400" w:type="dxa"/>
          </w:tcPr>
          <w:p>
            <w:r>
              <w:rPr/>
              <w:t xml:space="preserve">Agba John Doe</w:t>
            </w:r>
          </w:p>
        </w:tc>
        <w:tc>
          <w:tcPr>
            <w:tcW w:w="3200" w:type="dxa"/>
          </w:tcPr>
          <w:p>
            <w:r>
              <w:rPr/>
              <w:t xml:space="preserve">I've made many mistakes or wrong judgments in my life...</w:t>
            </w:r>
          </w:p>
        </w:tc>
        <w:tc>
          <w:tcPr>
            <w:tcW w:w="900" w:type="dxa"/>
          </w:tcPr>
          <w:p>
            <w:r>
              <w:rPr/>
              <w:t xml:space="preserve">4,580</w:t>
            </w:r>
          </w:p>
        </w:tc>
        <w:tc>
          <w:tcPr>
            <w:tcW w:w="900" w:type="dxa"/>
          </w:tcPr>
          <w:p>
            <w:r>
              <w:rPr/>
              <w:t xml:space="preserve">224</w:t>
            </w:r>
          </w:p>
        </w:tc>
        <w:tc>
          <w:tcPr>
            <w:tcW w:w="900" w:type="dxa"/>
          </w:tcPr>
          <w:p>
            <w:r>
              <w:rPr/>
              <w:t xml:space="preserve">1,181</w:t>
            </w:r>
          </w:p>
        </w:tc>
      </w:tr>
      <w:tr>
        <w:tc>
          <w:tcPr>
            <w:tcW w:w="1400" w:type="dxa"/>
          </w:tcPr>
          <w:p>
            <w:r>
              <w:rPr/>
              <w:t xml:space="preserve">Agba John Doe</w:t>
            </w:r>
          </w:p>
        </w:tc>
        <w:tc>
          <w:tcPr>
            <w:tcW w:w="3200" w:type="dxa"/>
          </w:tcPr>
          <w:p>
            <w:r>
              <w:rPr/>
              <w:t xml:space="preserve">When we had our first child, I posted a picture...</w:t>
            </w:r>
          </w:p>
        </w:tc>
        <w:tc>
          <w:tcPr>
            <w:tcW w:w="900" w:type="dxa"/>
          </w:tcPr>
          <w:p>
            <w:r>
              <w:rPr/>
              <w:t xml:space="preserve">3,223</w:t>
            </w:r>
          </w:p>
        </w:tc>
        <w:tc>
          <w:tcPr>
            <w:tcW w:w="900" w:type="dxa"/>
          </w:tcPr>
          <w:p>
            <w:r>
              <w:rPr/>
              <w:t xml:space="preserve">94</w:t>
            </w:r>
          </w:p>
        </w:tc>
        <w:tc>
          <w:tcPr>
            <w:tcW w:w="900" w:type="dxa"/>
          </w:tcPr>
          <w:p>
            <w:r>
              <w:rPr/>
              <w:t xml:space="preserve">659</w:t>
            </w:r>
          </w:p>
        </w:tc>
      </w:tr>
      <w:tr>
        <w:tc>
          <w:tcPr>
            <w:tcW w:w="1400" w:type="dxa"/>
          </w:tcPr>
          <w:p>
            <w:r>
              <w:rPr/>
              <w:t xml:space="preserve">Wizarab</w:t>
            </w:r>
          </w:p>
        </w:tc>
        <w:tc>
          <w:tcPr>
            <w:tcW w:w="3200" w:type="dxa"/>
          </w:tcPr>
          <w:p>
            <w:r>
              <w:rPr/>
              <w:t xml:space="preserve">Every whore has their favourite client. You are hers.</w:t>
            </w:r>
          </w:p>
        </w:tc>
        <w:tc>
          <w:tcPr>
            <w:tcW w:w="900" w:type="dxa"/>
          </w:tcPr>
          <w:p>
            <w:r>
              <w:rPr/>
              <w:t xml:space="preserve">1,170</w:t>
            </w:r>
          </w:p>
        </w:tc>
        <w:tc>
          <w:tcPr>
            <w:tcW w:w="900" w:type="dxa"/>
          </w:tcPr>
          <w:p>
            <w:r>
              <w:rPr/>
              <w:t xml:space="preserve">464</w:t>
            </w:r>
          </w:p>
        </w:tc>
        <w:tc>
          <w:tcPr>
            <w:tcW w:w="900" w:type="dxa"/>
          </w:tcPr>
          <w:p>
            <w:r>
              <w:rPr/>
              <w:t xml:space="preserve">176</w:t>
            </w:r>
          </w:p>
        </w:tc>
      </w:tr>
      <w:tr>
        <w:tc>
          <w:tcPr>
            <w:tcW w:w="1400" w:type="dxa"/>
          </w:tcPr>
          <w:p>
            <w:r>
              <w:rPr/>
              <w:t xml:space="preserve">Wizarab</w:t>
            </w:r>
          </w:p>
        </w:tc>
        <w:tc>
          <w:tcPr>
            <w:tcW w:w="3200" w:type="dxa"/>
          </w:tcPr>
          <w:p>
            <w:r>
              <w:rPr/>
              <w:t xml:space="preserve">You people that always get pained whenever a virgin...</w:t>
            </w:r>
          </w:p>
        </w:tc>
        <w:tc>
          <w:tcPr>
            <w:tcW w:w="900" w:type="dxa"/>
          </w:tcPr>
          <w:p>
            <w:r>
              <w:rPr/>
              <w:t xml:space="preserve">1,037</w:t>
            </w:r>
          </w:p>
        </w:tc>
        <w:tc>
          <w:tcPr>
            <w:tcW w:w="900" w:type="dxa"/>
          </w:tcPr>
          <w:p>
            <w:r>
              <w:rPr/>
              <w:t xml:space="preserve">30</w:t>
            </w:r>
          </w:p>
        </w:tc>
        <w:tc>
          <w:tcPr>
            <w:tcW w:w="900" w:type="dxa"/>
          </w:tcPr>
          <w:p>
            <w:r>
              <w:rPr/>
              <w:t xml:space="preserve">299</w:t>
            </w:r>
          </w:p>
        </w:tc>
      </w:tr>
      <w:tr>
        <w:tc>
          <w:tcPr>
            <w:tcW w:w="1400" w:type="dxa"/>
          </w:tcPr>
          <w:p>
            <w:r>
              <w:rPr/>
              <w:t xml:space="preserve">Deyemi Okanlawon</w:t>
            </w:r>
          </w:p>
        </w:tc>
        <w:tc>
          <w:tcPr>
            <w:tcW w:w="3200" w:type="dxa"/>
          </w:tcPr>
          <w:p>
            <w:r>
              <w:rPr/>
              <w:t xml:space="preserve">I'm not perfect... only trying to be a decent human...</w:t>
            </w:r>
          </w:p>
        </w:tc>
        <w:tc>
          <w:tcPr>
            <w:tcW w:w="900" w:type="dxa"/>
          </w:tcPr>
          <w:p>
            <w:r>
              <w:rPr/>
              <w:t xml:space="preserve">228</w:t>
            </w:r>
          </w:p>
        </w:tc>
        <w:tc>
          <w:tcPr>
            <w:tcW w:w="900" w:type="dxa"/>
          </w:tcPr>
          <w:p>
            <w:r>
              <w:rPr/>
              <w:t xml:space="preserve">11</w:t>
            </w:r>
          </w:p>
        </w:tc>
        <w:tc>
          <w:tcPr>
            <w:tcW w:w="900" w:type="dxa"/>
          </w:tcPr>
          <w:p>
            <w:r>
              <w:rPr/>
              <w:t xml:space="preserve">14</w:t>
            </w:r>
          </w:p>
        </w:tc>
      </w:tr>
    </w:tbl>
    <w:p>
      <w:r>
        <w:rPr>
          <w:b/>
        </w:rPr>
        <w:t xml:space="preserve">Table E2. Nigeria YouTube (MENtality series), Video Engagement (YouTube Data API)</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Episode</w:t>
            </w:r>
          </w:p>
        </w:tc>
        <w:tc>
          <w:tcPr>
            <w:tcW w:w="1000" w:type="dxa"/>
            <w:shd w:val="clear" w:color="auto" w:fill="D9E1F2"/>
          </w:tcPr>
          <w:p>
            <w:r>
              <w:rPr>
                <w:b/>
              </w:rPr>
              <w:t xml:space="preserve">Views</w:t>
            </w:r>
          </w:p>
        </w:tc>
        <w:tc>
          <w:tcPr>
            <w:tcW w:w="900" w:type="dxa"/>
            <w:shd w:val="clear" w:color="auto" w:fill="D9E1F2"/>
          </w:tcPr>
          <w:p>
            <w:r>
              <w:rPr>
                <w:b/>
              </w:rPr>
              <w:t xml:space="preserve">Likes</w:t>
            </w:r>
          </w:p>
        </w:tc>
        <w:tc>
          <w:tcPr>
            <w:tcW w:w="900" w:type="dxa"/>
            <w:shd w:val="clear" w:color="auto" w:fill="D9E1F2"/>
          </w:tcPr>
          <w:p>
            <w:r>
              <w:rPr>
                <w:b/>
              </w:rPr>
              <w:t xml:space="preserve">Comments</w:t>
            </w:r>
          </w:p>
        </w:tc>
      </w:tr>
      <w:tr>
        <w:tc>
          <w:tcPr>
            <w:tcW w:w="1400" w:type="dxa"/>
          </w:tcPr>
          <w:p>
            <w:r>
              <w:rPr/>
              <w:t xml:space="preserve">Banky W + Ebuka</w:t>
            </w:r>
          </w:p>
        </w:tc>
        <w:tc>
          <w:tcPr>
            <w:tcW w:w="3200" w:type="dxa"/>
          </w:tcPr>
          <w:p>
            <w:r>
              <w:rPr/>
              <w:t xml:space="preserve">Masculinity + Money</w:t>
            </w:r>
          </w:p>
        </w:tc>
        <w:tc>
          <w:tcPr>
            <w:tcW w:w="1000" w:type="dxa"/>
          </w:tcPr>
          <w:p>
            <w:r>
              <w:rPr/>
              <w:t xml:space="preserve">251,680</w:t>
            </w:r>
          </w:p>
        </w:tc>
        <w:tc>
          <w:tcPr>
            <w:tcW w:w="900" w:type="dxa"/>
          </w:tcPr>
          <w:p>
            <w:r>
              <w:rPr/>
              <w:t xml:space="preserve">7,893</w:t>
            </w:r>
          </w:p>
        </w:tc>
        <w:tc>
          <w:tcPr>
            <w:tcW w:w="900" w:type="dxa"/>
          </w:tcPr>
          <w:p>
            <w:r>
              <w:rPr/>
              <w:t xml:space="preserve">1,663</w:t>
            </w:r>
          </w:p>
        </w:tc>
      </w:tr>
      <w:tr>
        <w:tc>
          <w:tcPr>
            <w:tcW w:w="1400" w:type="dxa"/>
          </w:tcPr>
          <w:p>
            <w:r>
              <w:rPr/>
              <w:t xml:space="preserve">Banky W + Ebuka</w:t>
            </w:r>
          </w:p>
        </w:tc>
        <w:tc>
          <w:tcPr>
            <w:tcW w:w="3200" w:type="dxa"/>
          </w:tcPr>
          <w:p>
            <w:r>
              <w:rPr/>
              <w:t xml:space="preserve">Masculinity + Relationships</w:t>
            </w:r>
          </w:p>
        </w:tc>
        <w:tc>
          <w:tcPr>
            <w:tcW w:w="1000" w:type="dxa"/>
          </w:tcPr>
          <w:p>
            <w:r>
              <w:rPr/>
              <w:t xml:space="preserve">133,759</w:t>
            </w:r>
          </w:p>
        </w:tc>
        <w:tc>
          <w:tcPr>
            <w:tcW w:w="900" w:type="dxa"/>
          </w:tcPr>
          <w:p>
            <w:r>
              <w:rPr/>
              <w:t xml:space="preserve">4,288</w:t>
            </w:r>
          </w:p>
        </w:tc>
        <w:tc>
          <w:tcPr>
            <w:tcW w:w="900" w:type="dxa"/>
          </w:tcPr>
          <w:p>
            <w:r>
              <w:rPr/>
              <w:t xml:space="preserve">784</w:t>
            </w:r>
          </w:p>
        </w:tc>
      </w:tr>
      <w:tr>
        <w:tc>
          <w:tcPr>
            <w:tcW w:w="1400" w:type="dxa"/>
          </w:tcPr>
          <w:p>
            <w:r>
              <w:rPr/>
              <w:t xml:space="preserve">Banky W + Ebuka</w:t>
            </w:r>
          </w:p>
        </w:tc>
        <w:tc>
          <w:tcPr>
            <w:tcW w:w="3200" w:type="dxa"/>
          </w:tcPr>
          <w:p>
            <w:r>
              <w:rPr/>
              <w:t xml:space="preserve">Pt 2 Masculinity + Relationships</w:t>
            </w:r>
          </w:p>
        </w:tc>
        <w:tc>
          <w:tcPr>
            <w:tcW w:w="1000" w:type="dxa"/>
          </w:tcPr>
          <w:p>
            <w:r>
              <w:rPr/>
              <w:t xml:space="preserve">85,979</w:t>
            </w:r>
          </w:p>
        </w:tc>
        <w:tc>
          <w:tcPr>
            <w:tcW w:w="900" w:type="dxa"/>
          </w:tcPr>
          <w:p>
            <w:r>
              <w:rPr/>
              <w:t xml:space="preserve">2,726</w:t>
            </w:r>
          </w:p>
        </w:tc>
        <w:tc>
          <w:tcPr>
            <w:tcW w:w="900" w:type="dxa"/>
          </w:tcPr>
          <w:p>
            <w:r>
              <w:rPr/>
              <w:t xml:space="preserve">463</w:t>
            </w:r>
          </w:p>
        </w:tc>
      </w:tr>
      <w:tr>
        <w:tc>
          <w:tcPr>
            <w:tcW w:w="1400" w:type="dxa"/>
          </w:tcPr>
          <w:p>
            <w:r>
              <w:rPr/>
              <w:t xml:space="preserve">Banky W + Ebuka</w:t>
            </w:r>
          </w:p>
        </w:tc>
        <w:tc>
          <w:tcPr>
            <w:tcW w:w="3200" w:type="dxa"/>
          </w:tcPr>
          <w:p>
            <w:r>
              <w:rPr/>
              <w:t xml:space="preserve">Masculinity + Friendship</w:t>
            </w:r>
          </w:p>
        </w:tc>
        <w:tc>
          <w:tcPr>
            <w:tcW w:w="1000" w:type="dxa"/>
          </w:tcPr>
          <w:p>
            <w:r>
              <w:rPr/>
              <w:t xml:space="preserve">48,569</w:t>
            </w:r>
          </w:p>
        </w:tc>
        <w:tc>
          <w:tcPr>
            <w:tcW w:w="900" w:type="dxa"/>
          </w:tcPr>
          <w:p>
            <w:r>
              <w:rPr/>
              <w:t xml:space="preserve">1,404</w:t>
            </w:r>
          </w:p>
        </w:tc>
        <w:tc>
          <w:tcPr>
            <w:tcW w:w="900" w:type="dxa"/>
          </w:tcPr>
          <w:p>
            <w:r>
              <w:rPr/>
              <w:t xml:space="preserve">212</w:t>
            </w:r>
          </w:p>
        </w:tc>
      </w:tr>
      <w:tr>
        <w:tc>
          <w:tcPr>
            <w:tcW w:w="1400" w:type="dxa"/>
          </w:tcPr>
          <w:p>
            <w:r>
              <w:rPr/>
              <w:t xml:space="preserve">Banky W + Ebuka</w:t>
            </w:r>
          </w:p>
        </w:tc>
        <w:tc>
          <w:tcPr>
            <w:tcW w:w="3200" w:type="dxa"/>
          </w:tcPr>
          <w:p>
            <w:r>
              <w:rPr/>
              <w:t xml:space="preserve">Masculinity + Fatherhood</w:t>
            </w:r>
          </w:p>
        </w:tc>
        <w:tc>
          <w:tcPr>
            <w:tcW w:w="1000" w:type="dxa"/>
          </w:tcPr>
          <w:p>
            <w:r>
              <w:rPr/>
              <w:t xml:space="preserve">63,396</w:t>
            </w:r>
          </w:p>
        </w:tc>
        <w:tc>
          <w:tcPr>
            <w:tcW w:w="900" w:type="dxa"/>
          </w:tcPr>
          <w:p>
            <w:r>
              <w:rPr/>
              <w:t xml:space="preserve">1,657</w:t>
            </w:r>
          </w:p>
        </w:tc>
        <w:tc>
          <w:tcPr>
            <w:tcW w:w="900" w:type="dxa"/>
          </w:tcPr>
          <w:p>
            <w:r>
              <w:rPr/>
              <w:t xml:space="preserve">360</w:t>
            </w:r>
          </w:p>
        </w:tc>
      </w:tr>
      <w:tr>
        <w:tc>
          <w:tcPr>
            <w:tcW w:w="1400" w:type="dxa"/>
          </w:tcPr>
          <w:p>
            <w:r>
              <w:rPr/>
              <w:t xml:space="preserve">Banky W + Ebuka</w:t>
            </w:r>
          </w:p>
        </w:tc>
        <w:tc>
          <w:tcPr>
            <w:tcW w:w="3200" w:type="dxa"/>
          </w:tcPr>
          <w:p>
            <w:r>
              <w:rPr/>
              <w:t xml:space="preserve">Masculinity + Young Boys</w:t>
            </w:r>
          </w:p>
        </w:tc>
        <w:tc>
          <w:tcPr>
            <w:tcW w:w="1000" w:type="dxa"/>
          </w:tcPr>
          <w:p>
            <w:r>
              <w:rPr/>
              <w:t xml:space="preserve">64,848</w:t>
            </w:r>
          </w:p>
        </w:tc>
        <w:tc>
          <w:tcPr>
            <w:tcW w:w="900" w:type="dxa"/>
          </w:tcPr>
          <w:p>
            <w:r>
              <w:rPr/>
              <w:t xml:space="preserve">1,742</w:t>
            </w:r>
          </w:p>
        </w:tc>
        <w:tc>
          <w:tcPr>
            <w:tcW w:w="900" w:type="dxa"/>
          </w:tcPr>
          <w:p>
            <w:r>
              <w:rPr/>
              <w:t xml:space="preserve">349</w:t>
            </w:r>
          </w:p>
        </w:tc>
      </w:tr>
    </w:tbl>
    <w:p>
      <w:r>
        <w:rPr>
          <w:b/>
        </w:rPr>
        <w:t xml:space="preserve">Table E3. Kenya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Post</w:t>
            </w:r>
          </w:p>
        </w:tc>
        <w:tc>
          <w:tcPr>
            <w:tcW w:w="900" w:type="dxa"/>
            <w:shd w:val="clear" w:color="auto" w:fill="D9E1F2"/>
          </w:tcPr>
          <w:p>
            <w:r>
              <w:rPr>
                <w:b/>
              </w:rPr>
              <w:t xml:space="preserve">Likes</w:t>
            </w:r>
          </w:p>
        </w:tc>
        <w:tc>
          <w:tcPr>
            <w:tcW w:w="900" w:type="dxa"/>
            <w:shd w:val="clear" w:color="auto" w:fill="D9E1F2"/>
          </w:tcPr>
          <w:p>
            <w:r>
              <w:rPr>
                <w:b/>
              </w:rPr>
              <w:t xml:space="preserve">Replies</w:t>
            </w:r>
          </w:p>
        </w:tc>
        <w:tc>
          <w:tcPr>
            <w:tcW w:w="900" w:type="dxa"/>
            <w:shd w:val="clear" w:color="auto" w:fill="D9E1F2"/>
          </w:tcPr>
          <w:p>
            <w:r>
              <w:rPr>
                <w:b/>
              </w:rPr>
              <w:t xml:space="preserve">Retweets</w:t>
            </w:r>
          </w:p>
        </w:tc>
      </w:tr>
      <w:tr>
        <w:tc>
          <w:tcPr>
            <w:tcW w:w="1400" w:type="dxa"/>
          </w:tcPr>
          <w:p>
            <w:r>
              <w:rPr/>
              <w:t xml:space="preserve">Amerix</w:t>
            </w:r>
          </w:p>
        </w:tc>
        <w:tc>
          <w:tcPr>
            <w:tcW w:w="3200" w:type="dxa"/>
          </w:tcPr>
          <w:p>
            <w:r>
              <w:rPr/>
              <w:t xml:space="preserve">Men,  NEVER forgive a cheating wife.  #MasculinitySatur...</w:t>
            </w:r>
          </w:p>
        </w:tc>
        <w:tc>
          <w:tcPr>
            <w:tcW w:w="900" w:type="dxa"/>
          </w:tcPr>
          <w:p>
            <w:r>
              <w:rPr/>
              <w:t xml:space="preserve">14,215</w:t>
            </w:r>
          </w:p>
        </w:tc>
        <w:tc>
          <w:tcPr>
            <w:tcW w:w="900" w:type="dxa"/>
          </w:tcPr>
          <w:p>
            <w:r>
              <w:rPr/>
              <w:t xml:space="preserve">314</w:t>
            </w:r>
          </w:p>
        </w:tc>
        <w:tc>
          <w:tcPr>
            <w:tcW w:w="900" w:type="dxa"/>
          </w:tcPr>
          <w:p>
            <w:r>
              <w:rPr/>
              <w:t xml:space="preserve">3,606</w:t>
            </w:r>
          </w:p>
        </w:tc>
      </w:tr>
      <w:tr>
        <w:tc>
          <w:tcPr>
            <w:tcW w:w="1400" w:type="dxa"/>
          </w:tcPr>
          <w:p>
            <w:r>
              <w:rPr/>
              <w:t xml:space="preserve">Amerix</w:t>
            </w:r>
          </w:p>
        </w:tc>
        <w:tc>
          <w:tcPr>
            <w:tcW w:w="3200" w:type="dxa"/>
          </w:tcPr>
          <w:p>
            <w:r>
              <w:rPr/>
              <w:t xml:space="preserve">Women can't love a man.  It is a lie.  It is an illusio...</w:t>
            </w:r>
          </w:p>
        </w:tc>
        <w:tc>
          <w:tcPr>
            <w:tcW w:w="900" w:type="dxa"/>
          </w:tcPr>
          <w:p>
            <w:r>
              <w:rPr/>
              <w:t xml:space="preserve">13,256</w:t>
            </w:r>
          </w:p>
        </w:tc>
        <w:tc>
          <w:tcPr>
            <w:tcW w:w="900" w:type="dxa"/>
          </w:tcPr>
          <w:p>
            <w:r>
              <w:rPr/>
              <w:t xml:space="preserve">198</w:t>
            </w:r>
          </w:p>
        </w:tc>
        <w:tc>
          <w:tcPr>
            <w:tcW w:w="900" w:type="dxa"/>
          </w:tcPr>
          <w:p>
            <w:r>
              <w:rPr/>
              <w:t xml:space="preserve">2,397</w:t>
            </w:r>
          </w:p>
        </w:tc>
      </w:tr>
      <w:tr>
        <w:tc>
          <w:tcPr>
            <w:tcW w:w="1400" w:type="dxa"/>
          </w:tcPr>
          <w:p>
            <w:r>
              <w:rPr/>
              <w:t xml:space="preserve">Amerix</w:t>
            </w:r>
          </w:p>
        </w:tc>
        <w:tc>
          <w:tcPr>
            <w:tcW w:w="3200" w:type="dxa"/>
          </w:tcPr>
          <w:p>
            <w:r>
              <w:rPr/>
              <w:t xml:space="preserve">Men,  Lastly,  Even if you are thirsty, there are peopl...</w:t>
            </w:r>
          </w:p>
        </w:tc>
        <w:tc>
          <w:tcPr>
            <w:tcW w:w="900" w:type="dxa"/>
          </w:tcPr>
          <w:p>
            <w:r>
              <w:rPr/>
              <w:t xml:space="preserve">11,833</w:t>
            </w:r>
          </w:p>
        </w:tc>
        <w:tc>
          <w:tcPr>
            <w:tcW w:w="900" w:type="dxa"/>
          </w:tcPr>
          <w:p>
            <w:r>
              <w:rPr/>
              <w:t xml:space="preserve">95</w:t>
            </w:r>
          </w:p>
        </w:tc>
        <w:tc>
          <w:tcPr>
            <w:tcW w:w="900" w:type="dxa"/>
          </w:tcPr>
          <w:p>
            <w:r>
              <w:rPr/>
              <w:t xml:space="preserve">2,334</w:t>
            </w:r>
          </w:p>
        </w:tc>
      </w:tr>
      <w:tr>
        <w:tc>
          <w:tcPr>
            <w:tcW w:w="1400" w:type="dxa"/>
          </w:tcPr>
          <w:p>
            <w:r>
              <w:rPr/>
              <w:t xml:space="preserve">Amerix</w:t>
            </w:r>
          </w:p>
        </w:tc>
        <w:tc>
          <w:tcPr>
            <w:tcW w:w="3200" w:type="dxa"/>
          </w:tcPr>
          <w:p>
            <w:r>
              <w:rPr/>
              <w:t xml:space="preserve">Your wife is not your relative!  Only your children and...</w:t>
            </w:r>
          </w:p>
        </w:tc>
        <w:tc>
          <w:tcPr>
            <w:tcW w:w="900" w:type="dxa"/>
          </w:tcPr>
          <w:p>
            <w:r>
              <w:rPr/>
              <w:t xml:space="preserve">11,617</w:t>
            </w:r>
          </w:p>
        </w:tc>
        <w:tc>
          <w:tcPr>
            <w:tcW w:w="900" w:type="dxa"/>
          </w:tcPr>
          <w:p>
            <w:r>
              <w:rPr/>
              <w:t xml:space="preserve">272</w:t>
            </w:r>
          </w:p>
        </w:tc>
        <w:tc>
          <w:tcPr>
            <w:tcW w:w="900" w:type="dxa"/>
          </w:tcPr>
          <w:p>
            <w:r>
              <w:rPr/>
              <w:t xml:space="preserve">2,024</w:t>
            </w:r>
          </w:p>
        </w:tc>
      </w:tr>
      <w:tr>
        <w:tc>
          <w:tcPr>
            <w:tcW w:w="1400" w:type="dxa"/>
          </w:tcPr>
          <w:p>
            <w:r>
              <w:rPr/>
              <w:t xml:space="preserve">Amerix</w:t>
            </w:r>
          </w:p>
        </w:tc>
        <w:tc>
          <w:tcPr>
            <w:tcW w:w="3200" w:type="dxa"/>
          </w:tcPr>
          <w:p>
            <w:r>
              <w:rPr/>
              <w:t xml:space="preserve">A woman can leave a caring, compassionate, loving man w...</w:t>
            </w:r>
          </w:p>
        </w:tc>
        <w:tc>
          <w:tcPr>
            <w:tcW w:w="900" w:type="dxa"/>
          </w:tcPr>
          <w:p>
            <w:r>
              <w:rPr/>
              <w:t xml:space="preserve">11,536</w:t>
            </w:r>
          </w:p>
        </w:tc>
        <w:tc>
          <w:tcPr>
            <w:tcW w:w="900" w:type="dxa"/>
          </w:tcPr>
          <w:p>
            <w:r>
              <w:rPr/>
              <w:t xml:space="preserve">194</w:t>
            </w:r>
          </w:p>
        </w:tc>
        <w:tc>
          <w:tcPr>
            <w:tcW w:w="900" w:type="dxa"/>
          </w:tcPr>
          <w:p>
            <w:r>
              <w:rPr/>
              <w:t xml:space="preserve">2,351</w:t>
            </w:r>
          </w:p>
        </w:tc>
      </w:tr>
    </w:tbl>
    <w:p>
      <w:r>
        <w:rPr>
          <w:b/>
        </w:rPr>
        <w:t xml:space="preserve">Table E4. Kenya YouTube, Video Engagement (YouTube Data API)</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b/>
              </w:rPr>
              <w:t xml:space="preserve">Creator</w:t>
            </w:r>
          </w:p>
        </w:tc>
        <w:tc>
          <w:tcPr>
            <w:tcW w:w="2800" w:type="dxa"/>
            <w:shd w:val="clear" w:color="auto" w:fill="D9E1F2"/>
          </w:tcPr>
          <w:p>
            <w:r>
              <w:rPr>
                <w:b/>
              </w:rPr>
              <w:t xml:space="preserve">Video</w:t>
            </w:r>
          </w:p>
        </w:tc>
        <w:tc>
          <w:tcPr>
            <w:tcW w:w="1000" w:type="dxa"/>
            <w:shd w:val="clear" w:color="auto" w:fill="D9E1F2"/>
          </w:tcPr>
          <w:p>
            <w:r>
              <w:rPr>
                <w:b/>
              </w:rPr>
              <w:t xml:space="preserve">Views</w:t>
            </w:r>
          </w:p>
        </w:tc>
        <w:tc>
          <w:tcPr>
            <w:tcW w:w="900" w:type="dxa"/>
            <w:shd w:val="clear" w:color="auto" w:fill="D9E1F2"/>
          </w:tcPr>
          <w:p>
            <w:r>
              <w:rPr>
                <w:b/>
              </w:rPr>
              <w:t xml:space="preserve">Likes</w:t>
            </w:r>
          </w:p>
        </w:tc>
        <w:tc>
          <w:tcPr>
            <w:tcW w:w="900" w:type="dxa"/>
            <w:shd w:val="clear" w:color="auto" w:fill="D9E1F2"/>
          </w:tcPr>
          <w:p>
            <w:r>
              <w:rPr>
                <w:b/>
              </w:rPr>
              <w:t xml:space="preserve">Comments</w:t>
            </w:r>
          </w:p>
        </w:tc>
      </w:tr>
      <w:tr>
        <w:tc>
          <w:tcPr>
            <w:tcW w:w="1800" w:type="dxa"/>
          </w:tcPr>
          <w:p>
            <w:r>
              <w:rPr/>
              <w:t xml:space="preserve">Philip Karanja</w:t>
            </w:r>
          </w:p>
        </w:tc>
        <w:tc>
          <w:tcPr>
            <w:tcW w:w="2800" w:type="dxa"/>
          </w:tcPr>
          <w:p>
            <w:r>
              <w:rPr/>
              <w:t xml:space="preserve">Episode 1: A Girl Dad on a Mission</w:t>
            </w:r>
          </w:p>
        </w:tc>
        <w:tc>
          <w:tcPr>
            <w:tcW w:w="1000" w:type="dxa"/>
          </w:tcPr>
          <w:p>
            <w:r>
              <w:rPr/>
              <w:t xml:space="preserve">109,791</w:t>
            </w:r>
          </w:p>
        </w:tc>
        <w:tc>
          <w:tcPr>
            <w:tcW w:w="900" w:type="dxa"/>
          </w:tcPr>
          <w:p>
            <w:r>
              <w:rPr/>
              <w:t xml:space="preserve">2,883</w:t>
            </w:r>
          </w:p>
        </w:tc>
        <w:tc>
          <w:tcPr>
            <w:tcW w:w="900" w:type="dxa"/>
          </w:tcPr>
          <w:p>
            <w:r>
              <w:rPr/>
              <w:t xml:space="preserve">185</w:t>
            </w:r>
          </w:p>
        </w:tc>
      </w:tr>
      <w:tr>
        <w:tc>
          <w:tcPr>
            <w:tcW w:w="1800" w:type="dxa"/>
          </w:tcPr>
          <w:p>
            <w:r>
              <w:rPr/>
              <w:t xml:space="preserve">Rixpoet (Onyango Otieno)</w:t>
            </w:r>
          </w:p>
        </w:tc>
        <w:tc>
          <w:tcPr>
            <w:tcW w:w="2800" w:type="dxa"/>
          </w:tcPr>
          <w:p>
            <w:r>
              <w:rPr/>
              <w:t xml:space="preserve">Undoing My Father's Damage</w:t>
            </w:r>
          </w:p>
        </w:tc>
        <w:tc>
          <w:tcPr>
            <w:tcW w:w="1000" w:type="dxa"/>
          </w:tcPr>
          <w:p>
            <w:r>
              <w:rPr/>
              <w:t xml:space="preserve">52,294</w:t>
            </w:r>
          </w:p>
        </w:tc>
        <w:tc>
          <w:tcPr>
            <w:tcW w:w="900" w:type="dxa"/>
          </w:tcPr>
          <w:p>
            <w:r>
              <w:rPr/>
              <w:t xml:space="preserve">939</w:t>
            </w:r>
          </w:p>
        </w:tc>
        <w:tc>
          <w:tcPr>
            <w:tcW w:w="900" w:type="dxa"/>
          </w:tcPr>
          <w:p>
            <w:r>
              <w:rPr/>
              <w:t xml:space="preserve">176</w:t>
            </w:r>
          </w:p>
        </w:tc>
      </w:tr>
      <w:tr>
        <w:tc>
          <w:tcPr>
            <w:tcW w:w="1800" w:type="dxa"/>
          </w:tcPr>
          <w:p>
            <w:r>
              <w:rPr/>
              <w:t xml:space="preserve">Rixpoet (Shared Moments with Justus)</w:t>
            </w:r>
          </w:p>
        </w:tc>
        <w:tc>
          <w:tcPr>
            <w:tcW w:w="2800" w:type="dxa"/>
          </w:tcPr>
          <w:p>
            <w:r>
              <w:rPr/>
              <w:t xml:space="preserve">My voice was beaten out of me by my father</w:t>
            </w:r>
          </w:p>
        </w:tc>
        <w:tc>
          <w:tcPr>
            <w:tcW w:w="1000" w:type="dxa"/>
          </w:tcPr>
          <w:p>
            <w:r>
              <w:rPr/>
              <w:t xml:space="preserve">36,493</w:t>
            </w:r>
          </w:p>
        </w:tc>
        <w:tc>
          <w:tcPr>
            <w:tcW w:w="900" w:type="dxa"/>
          </w:tcPr>
          <w:p>
            <w:r>
              <w:rPr/>
              <w:t xml:space="preserve">676</w:t>
            </w:r>
          </w:p>
        </w:tc>
        <w:tc>
          <w:tcPr>
            <w:tcW w:w="900" w:type="dxa"/>
          </w:tcPr>
          <w:p>
            <w:r>
              <w:rPr/>
              <w:t xml:space="preserve">251</w:t>
            </w:r>
          </w:p>
        </w:tc>
      </w:tr>
    </w:tbl>
    <w:p>
      <w:r>
        <w:rPr/>
        <w:t xml:space="preserve">Note: Kenya TikTok (Eddy Kimani) and Instagram (Philip Karanja) post-level engagement data are reported separately above; these platforms were not included in the Nigeria-focused correlation analysis.</w:t>
      </w:r>
    </w:p>
    <w:p w14:paraId="EE01B6C">
      <w:pPr>
        <w:rPr/>
      </w:pPr>
      <w:r>
        <w:rPr/>
        <w:t xml:space="preserve">This section reports exploratory correlation analyses linking coded content variables (Q-schema fields from the structured codebook) to platform engagement metrics. Kenya X/Twitter source-post engagement data (97 Amerix posts, 95 with retrievable metrics; total likes 491,094; median likes 4,510; mean likes 5,063; maximum 14,215 likes; total retweets 93,445; total replies 6,733; total views 11,864,358) are now available but were not included in the Nigeria-focused correlation analysis. Kenya TikTok/Instagram source-post engagement data are now available and reported in the engagement tables; findings for those platforms remain directional given the small sample size.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from the current sample.</w:t>
      </w:r>
    </w:p>
    <w:p>
      <w:r>
        <w:rPr/>
        <w:t>Kenya TikTok/Instagram engagement update (in-scope source posts): Eddy Kimani TikTok post 1 (video/7571404660389465400): 24,600 likes, 1,463 comments, 305,900 views, 2,279 shares; Eddy Kimani TikTok post 2 (video/7529240986954861829): 28,900 likes, 2,135 comments, 462,100 views, 1,165 shares; Philip Karanja Instagram post (p/DG7lceTAQMW): 5,436 likes and 132 comments (views/shares not publicly exposed in the retrieved metadata). Combined TikTok+Instagram totals for these in-scope posts: 58,936 likes, 3,730 comments, 768,000 views, and 3,444 shares (shares available for TikTok only).</w:t>
      </w:r>
    </w:p>
    <w:p>
      <w:r>
        <w:rPr/>
        <w:t>Kenya X/Twitter update: In addition to the 97-post Amerix focused set, we now have source-post engagement metrics for 2 in-scope Andrew Kibe X posts (2/2 retrieval success). These Kibe metrics are reported as source-post reference values and are not used for standalone inferential statistics due to the small N.</w:t>
      </w:r>
    </w:p>
    <w:p w14:paraId="EE01B6D">
      <w:pPr>
        <w:rPr/>
      </w:pPr>
      <w:r>
        <w:rPr>
          <w:b w:val="1"/>
        </w:rPr>
        <w:t xml:space="preserve">Provision-Centered Longform Content Shows the Strongest Reach Signal</w:t>
      </w:r>
    </w:p>
    <w:p w14:paraId="EE01B6E">
      <w:pPr>
        <w:pStyle w:val="ListParagraph"/>
        <w:numPr>
          <w:ilvl w:val="0"/>
          <w:numId w:val="1"/>
        </w:numPr>
        <w:rPr/>
      </w:pPr>
      <w:r>
        <w:rPr/>
        <w:t xml:space="preserve">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EE01B6F">
      <w:pPr>
        <w:pStyle w:val="ListParagraph"/>
        <w:numPr>
          <w:ilvl w:val="0"/>
          <w:numId w:val="1"/>
        </w:numPr>
        <w:rPr/>
      </w:pPr>
      <w:r>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pPr>
      <w:r>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pPr>
      <w:r>
        <w:rPr>
          <w:b w:val="1"/>
        </w:rPr>
        <w:t xml:space="preserve">Orientation Alone Does Not Predict X/Twitter Engagement</w:t>
      </w:r>
    </w:p>
    <w:p w14:paraId="EE01B72">
      <w:pPr>
        <w:pStyle w:val="ListParagraph"/>
        <w:numPr>
          <w:ilvl w:val="0"/>
          <w:numId w:val="1"/>
        </w:numPr>
        <w:rPr/>
      </w:pPr>
      <w:r>
        <w:rPr/>
        <w:t xml:space="preserve">Among the 114 Nigeria X/Twitter posts with retrievable engagement data, we find a statistically significant positive association between regressive content orientation and higher engagement (ρ = 0.550, p &lt; 0.001, N = 82). Mean likes for regressive posts (2,532; n = 67) are substantially higher than for progressive posts (70; n = 15). However, this disparity is partially confounded by creator effects: Shola, the highest-reach creator, accounts for the majority of regressive content.</w:t>
      </w:r>
    </w:p>
    <w:p w14:paraId="EE01B73">
      <w:pPr>
        <w:pStyle w:val="ListParagraph"/>
        <w:numPr>
          <w:ilvl w:val="0"/>
          <w:numId w:val="1"/>
        </w:numPr>
        <w:rPr/>
      </w:pPr>
      <w:r>
        <w:rPr/>
        <w:t xml:space="preserve">The highest-engaging Nigeria X/Twitter posts came from opposite orientations: Shola "Every woman claims not to wear revealing clothes for men" (9,842 likes, regressive) and Deyemi Okanlawon "Lost two male friends in the past few days" (6,246 likes, progressive). Both posts addressed emotionally resonant gender topics and activated public debate. Communication mode and emotional salience appear to amplify reach regardless of orientation.</w:t>
      </w:r>
    </w:p>
    <w:p w14:paraId="EE01B74">
      <w:pPr>
        <w:pStyle w:val="ListParagraph"/>
        <w:numPr>
          <w:ilvl w:val="0"/>
          <w:numId w:val="1"/>
        </w:numPr>
        <w:rPr/>
      </w:pPr>
      <w:r>
        <w:rPr/>
        <w:t xml:space="preserve">Program design implication: A progressive X/Twitter strategy should prioritize emotionally resonant, debate-engaging content. The Deyemi mental-health post (6,246 likes) demonstrates that progressive content can achieve substantial reach when it addresses genuine community concerns with authenticity.</w:t>
      </w:r>
    </w:p>
    <w:p w14:paraId="EE01B75">
      <w:pPr>
        <w:pStyle w:val="ListParagraph"/>
        <w:numPr>
          <w:ilvl w:val="0"/>
          <w:numId w:val="1"/>
        </w:numPr>
        <w:rPr/>
      </w:pPr>
      <w:r>
        <w:rPr/>
        <w:t xml:space="preserve">These are exploratory but decision-relevant signals. Current data establish directional findings from the current sample.</w:t>
      </w:r>
    </w:p>
    <w:p w14:paraId="EE01B76">
      <w:pPr>
        <w:rPr/>
      </w:pPr>
      <w:r>
        <w:rPr>
          <w:b w:val="1"/>
        </w:rPr>
        <w:t xml:space="preserve">Platform Format Shapes Reach More Than Ideological Label</w:t>
      </w:r>
    </w:p>
    <w:p w14:paraId="EE01B77">
      <w:pPr>
        <w:pStyle w:val="ListParagraph"/>
        <w:numPr>
          <w:ilvl w:val="0"/>
          <w:numId w:val="1"/>
        </w:numPr>
        <w:rPr/>
      </w:pPr>
      <w:r>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("NEVER forgive a cheating wife," 14,215 likes) outperformed Andrew Kibe's relational provocations by 6.3×, indicating that within-orientation, specific framing type drives substantial engagement differences (Brady et al., 2017).</w:t>
      </w:r>
    </w:p>
    <w:p w14:paraId="EE01B78">
      <w:pPr>
        <w:pStyle w:val="ListParagraph"/>
        <w:numPr>
          <w:ilvl w:val="0"/>
          <w:numId w:val="1"/>
        </w:numPr>
        <w:rPr/>
      </w:pPr>
      <w:r>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pPr>
      <w:r>
        <w:rPr/>
        <w:t xml:space="preserve">These are exploratory but decision-relevant signals. Kenya X/Twitter N=3 and TikTok/YouTube N=5; all Kenya results are directional, and should be read as pattern-level evidence within the current study scope.</w:t>
      </w:r>
    </w:p>
    <w:p w14:paraId="EE01B7A">
      <w:pPr>
        <w:rPr/>
      </w:pPr>
      <w:r>
        <w:rPr>
          <w:b w:val="1"/>
        </w:rPr>
        <w:t xml:space="preserve">Engagement Findings: Summary for Program Planning</w:t>
      </w:r>
    </w:p>
    <w:p w14:paraId="EE01B7B">
      <w:pPr>
        <w:pStyle w:val="ListParagraph"/>
        <w:numPr>
          <w:ilvl w:val="0"/>
          <w:numId w:val="1"/>
        </w:numPr>
        <w:rPr/>
      </w:pPr>
      <w:r>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pPr>
      <w:r>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pPr>
      <w:r>
        <w:rPr/>
        <w:t xml:space="preserve">Platform priority signal: TikTok generates 5–6× higher reach than YouTube for progressive creators in Kenya. Standardized TikTok engagement capture would strengthen this signal in any extension of this research.</w:t>
      </w:r>
    </w:p>
    <w:p w14:paraId="EE01B7E">
      <w:pPr>
        <w:rPr/>
      </w:pPr>
      <w:r>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rPr>
        <w:t xml:space="preserve">3.6 Inter-rater Reliability and Human-LLM Agreement</w:t>
      </w:r>
    </w:p>
    <w:p>
      <w:r>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3905869"/>
            <wp:effectExtent b="0" l="0" r="0" t="0"/>
            <wp:docPr id="901" name="02 Content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2 Content Alpha by Field Nigeria"/>
                    <pic:cNvPicPr/>
                  </pic:nvPicPr>
                  <pic:blipFill>
                    <a:blip r:embed="rId65"/>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rPr>
        <w:t xml:space="preserve">Figure 6. Krippendorff alpha by question field, Content track, Nigeria.</w:t>
      </w:r>
    </w:p>
    <w:p>
      <w:pPr>
        <w:jc w:val="center"/>
      </w:pPr>
      <w:r>
        <w:drawing>
          <wp:inline distB="114300" distT="114300" distL="0" distR="0">
            <wp:extent cx="5748480" cy="3905869"/>
            <wp:effectExtent b="0" l="0" r="0" t="0"/>
            <wp:docPr id="901" name="03 Content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3 Content Alpha by Field Kenya"/>
                    <pic:cNvPicPr/>
                  </pic:nvPicPr>
                  <pic:blipFill>
                    <a:blip r:embed="rId66"/>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rPr>
        <w:t xml:space="preserve">Figure 7. Krippendorff alpha by question field, Content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7"/>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8"/>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rPr>
        <w:t xml:space="preserve">Figure 9. Distribution of field-level Krippendorff alpha by track and country.</w:t>
      </w:r>
    </w:p>
    <w:p/>
    <w:p/>
    <w:p/>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4"/>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rPr>
        <w:t xml:space="preserve">Figure 5. Summary of human-human exact agreement, Krippendorff alpha, and kappa by track and country.</w:t>
      </w:r>
    </w:p>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pPr>
            <w:r>
              <w:rPr>
                <w:b w:val="1"/>
                <w:bCs w:val="1"/>
                <w:rtl w:val="0"/>
              </w:rPr>
              <w:t xml:space="preserve">Single-choice Krippendorff α</w:t>
            </w:r>
            <w:r>
              <w:rPr>
                <w:rtl w:val="0"/>
              </w:rPr>
            </w:r>
          </w:p>
        </w:tc>
        <w:tc>
          <w:tcPr/>
          <w:p w:rsidR="00000000" w:rsidDel="00000000" w:rsidP="00000000" w:rsidRDefault="00000000" w:rsidRPr="00000000" w14:paraId="000001A6">
            <w:pPr>
              <w:rPr/>
            </w:pPr>
            <w:r>
              <w:rPr>
                <w:b w:val="1"/>
                <w:bCs w:val="1"/>
                <w:rtl w:val="0"/>
              </w:rPr>
              <w:t xml:space="preserve">Multi-choice mean Jaccard</w:t>
            </w:r>
            <w:r>
              <w:rPr>
                <w:rtl w:val="0"/>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pPr>
            <w:r>
              <w:rPr>
                <w:rtl w:val="0"/>
              </w:rPr>
              <w:t xml:space="preserve">0.567</w:t>
            </w:r>
          </w:p>
        </w:tc>
        <w:tc>
          <w:tcPr/>
          <w:p w:rsidR="00000000" w:rsidDel="00000000" w:rsidP="00000000" w:rsidRDefault="00000000" w:rsidRPr="00000000" w14:paraId="000001AA">
            <w:pPr>
              <w:rPr/>
            </w:pPr>
            <w:r>
              <w:rPr>
                <w:rtl w:val="0"/>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pPr>
            <w:r>
              <w:rPr>
                <w:rtl w:val="0"/>
              </w:rPr>
              <w:t xml:space="preserve">0.566</w:t>
            </w:r>
          </w:p>
        </w:tc>
        <w:tc>
          <w:tcPr/>
          <w:p w:rsidR="00000000" w:rsidDel="00000000" w:rsidP="00000000" w:rsidRDefault="00000000" w:rsidRPr="00000000" w14:paraId="000001AE">
            <w:pPr>
              <w:rPr/>
            </w:pPr>
            <w:r>
              <w:rPr>
                <w:rtl w:val="0"/>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pPr>
            <w:r>
              <w:rPr>
                <w:rtl w:val="0"/>
              </w:rPr>
              <w:t xml:space="preserve">0.754</w:t>
            </w:r>
          </w:p>
        </w:tc>
        <w:tc>
          <w:tcPr/>
          <w:p w:rsidR="00000000" w:rsidDel="00000000" w:rsidP="00000000" w:rsidRDefault="00000000" w:rsidRPr="00000000" w14:paraId="000001B2">
            <w:pPr>
              <w:rPr/>
            </w:pPr>
            <w:r>
              <w:rPr>
                <w:rtl w:val="0"/>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pPr>
            <w:r>
              <w:rPr>
                <w:rtl w:val="0"/>
              </w:rPr>
              <w:t xml:space="preserve">0.680</w:t>
            </w:r>
          </w:p>
        </w:tc>
        <w:tc>
          <w:tcPr/>
          <w:p w:rsidR="00000000" w:rsidDel="00000000" w:rsidP="00000000" w:rsidRDefault="00000000" w:rsidRPr="00000000" w14:paraId="000001B6">
            <w:pPr>
              <w:rPr/>
            </w:pPr>
            <w:r>
              <w:rPr>
                <w:rtl w:val="0"/>
              </w:rPr>
              <w:t xml:space="preserve">0.515</w:t>
            </w:r>
          </w:p>
        </w:tc>
      </w:tr>
    </w:tbl>
    <w:p w:rsidR="00000000" w:rsidDel="00000000" w:rsidP="00000000" w:rsidRDefault="00000000" w:rsidRPr="00000000" w14:paraId="000001B7">
      <w:pPr>
        <w:rPr>
          <w:b w:val="1"/>
          <w:bCs w:val="1"/>
        </w:rPr>
      </w:pPr>
      <w:r>
        <w:rPr>
          <w:rtl w:val="0"/>
        </w:rPr>
      </w:r>
    </w:p>
    <w:p w14:paraId="00AB0010">
      <w:r>
        <w:rPr>
          <w:i w:val="1"/>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pPr>
            <w:r>
              <w:rPr>
                <w:b w:val="1"/>
                <w:bCs w:val="1"/>
                <w:rtl w:val="0"/>
              </w:rPr>
              <w:t xml:space="preserve">Single-choice micro-F1</w:t>
            </w:r>
            <w:r>
              <w:rPr>
                <w:rtl w:val="0"/>
              </w:rPr>
            </w:r>
          </w:p>
        </w:tc>
        <w:tc>
          <w:tcPr/>
          <w:p w:rsidR="00000000" w:rsidDel="00000000" w:rsidP="00000000" w:rsidRDefault="00000000" w:rsidRPr="00000000" w14:paraId="000001BB">
            <w:pPr>
              <w:rPr/>
            </w:pPr>
            <w:r>
              <w:rPr>
                <w:b w:val="1"/>
                <w:bCs w:val="1"/>
                <w:rtl w:val="0"/>
              </w:rPr>
              <w:t xml:space="preserve">Multi-choice binary/micro-F1</w:t>
            </w:r>
            <w:r>
              <w:rPr>
                <w:rtl w:val="0"/>
              </w:rPr>
            </w:r>
          </w:p>
        </w:tc>
        <w:tc>
          <w:tcPr/>
          <w:p w:rsidR="00000000" w:rsidDel="00000000" w:rsidP="00000000" w:rsidRDefault="00000000" w:rsidRPr="00000000" w14:paraId="000001BC">
            <w:pPr>
              <w:rPr/>
            </w:pPr>
            <w:r>
              <w:rPr>
                <w:b w:val="1"/>
                <w:bCs w:val="1"/>
                <w:rtl w:val="0"/>
              </w:rPr>
              <w:t xml:space="preserve">Macro F1 (superseded)</w:t>
            </w:r>
            <w:r>
              <w:rPr>
                <w:rtl w:val="0"/>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pPr>
            <w:r>
              <w:rPr>
                <w:rtl w:val="0"/>
              </w:rPr>
              <w:t xml:space="preserve">0.639</w:t>
            </w:r>
          </w:p>
        </w:tc>
        <w:tc>
          <w:tcPr/>
          <w:p w:rsidR="00000000" w:rsidDel="00000000" w:rsidP="00000000" w:rsidRDefault="00000000" w:rsidRPr="00000000" w14:paraId="000001C0">
            <w:pPr>
              <w:rPr/>
            </w:pPr>
            <w:r>
              <w:rPr>
                <w:rtl w:val="0"/>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pPr>
            <w:r>
              <w:rPr>
                <w:rtl w:val="0"/>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pPr>
            <w:r>
              <w:rPr>
                <w:rtl w:val="0"/>
              </w:rPr>
              <w:t xml:space="preserve">0.631</w:t>
            </w:r>
          </w:p>
        </w:tc>
        <w:tc>
          <w:tcPr/>
          <w:p w:rsidR="00000000" w:rsidDel="00000000" w:rsidP="00000000" w:rsidRDefault="00000000" w:rsidRPr="00000000" w14:paraId="000001C5">
            <w:pPr>
              <w:rPr/>
            </w:pPr>
            <w:r>
              <w:rPr>
                <w:rtl w:val="0"/>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pPr>
            <w:r>
              <w:rPr>
                <w:rtl w:val="0"/>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pPr>
            <w:r>
              <w:rPr>
                <w:rtl w:val="0"/>
              </w:rPr>
              <w:t xml:space="preserve">0.924</w:t>
            </w:r>
          </w:p>
        </w:tc>
        <w:tc>
          <w:tcPr/>
          <w:p w:rsidR="00000000" w:rsidDel="00000000" w:rsidP="00000000" w:rsidRDefault="00000000" w:rsidRPr="00000000" w14:paraId="000001CA">
            <w:pPr>
              <w:rPr/>
            </w:pPr>
            <w:r>
              <w:rPr>
                <w:rtl w:val="0"/>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pPr>
            <w:r>
              <w:rPr>
                <w:rtl w:val="0"/>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pPr>
            <w:r>
              <w:rPr>
                <w:rtl w:val="0"/>
              </w:rPr>
              <w:t xml:space="preserve">0.896</w:t>
            </w:r>
          </w:p>
        </w:tc>
        <w:tc>
          <w:tcPr/>
          <w:p w:rsidR="00000000" w:rsidDel="00000000" w:rsidP="00000000" w:rsidRDefault="00000000" w:rsidRPr="00000000" w14:paraId="000001CF">
            <w:pPr>
              <w:rPr/>
            </w:pPr>
            <w:r>
              <w:rPr>
                <w:rtl w:val="0"/>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pPr>
            <w:r>
              <w:rPr>
                <w:rtl w:val="0"/>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rPr>
        <w:t xml:space="preserve">3.7 Cross-country Comparative Insights</w:t>
      </w:r>
    </w:p>
    <w:p w14:paraId="GG003FB">
      <w:pPr>
        <w:rPr/>
      </w:pPr>
      <w:r>
        <w:rPr/>
        <w:t xml:space="preserve">Nigeria and Kenya share the same masculine pressure points, provision, relationships, emotional control, sexual morality, fatherhood, status, but package them differently. The following cross-national patterns emerged:</w:t>
      </w:r>
    </w:p>
    <w:p w14:paraId="GG003FC">
      <w:pPr>
        <w:pStyle w:val="ListParagraph"/>
        <w:numPr>
          <w:ilvl w:val="0"/>
          <w:numId w:val="1"/>
        </w:numPr>
        <w:rPr/>
      </w:pPr>
      <w:r>
        <w:rPr>
          <w:b w:val="1"/>
        </w:rPr>
        <w:t xml:space="preserve">Shared entry points:</w:t>
      </w:r>
    </w:p>
    <w:p w14:paraId="GG003FD">
      <w:pPr>
        <w:pStyle w:val="ListParagraph"/>
        <w:numPr>
          <w:ilvl w:val="0"/>
          <w:numId w:val="1"/>
        </w:numPr>
        <w:rPr/>
      </w:pPr>
      <w:r>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pPr>
      <w:r>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pPr>
      <w:r>
        <w:rPr>
          <w:b w:val="1"/>
        </w:rPr>
        <w:t xml:space="preserve">Country divergences:</w:t>
      </w:r>
    </w:p>
    <w:p w14:paraId="GG00400">
      <w:pPr>
        <w:pStyle w:val="ListParagraph"/>
        <w:numPr>
          <w:ilvl w:val="0"/>
          <w:numId w:val="1"/>
        </w:numPr>
        <w:rPr/>
      </w:pPr>
      <w:r>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pPr>
      <w:r>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pPr>
      <w:r>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pPr>
      <w:r>
        <w:rPr>
          <w:b w:val="1"/>
        </w:rPr>
        <w:t xml:space="preserve">Program Design Implications from Comparative Analysis:</w:t>
      </w:r>
    </w:p>
    <w:p w14:paraId="GG00404">
      <w:pPr>
        <w:pStyle w:val="ListParagraph"/>
        <w:numPr>
          <w:ilvl w:val="0"/>
          <w:numId w:val="1"/>
        </w:numPr>
        <w:rPr/>
      </w:pPr>
      <w:r>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w14:paraId="GG00405">
      <w:pPr>
        <w:pStyle w:val="ListParagraph"/>
        <w:numPr>
          <w:ilvl w:val="0"/>
          <w:numId w:val="1"/>
        </w:numPr>
        <w:rPr/>
      </w:pPr>
      <w:r>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pPr>
      <w:r>
        <w:rPr/>
        <w:t xml:space="preserve">The following limitations are specific to this sample and should be read by anyone interpreting these findings. Each is quantified where possible.</w:t>
      </w:r>
    </w:p>
    <w:p w14:paraId="CC013AD">
      <w:pPr>
        <w:pStyle w:val="ListParagraph"/>
        <w:numPr>
          <w:ilvl w:val="0"/>
          <w:numId w:val="1"/>
        </w:numPr>
        <w:rPr/>
      </w:pPr>
      <w:r>
        <w:rPr>
          <w:b w:val="1"/>
        </w:rPr>
        <w:t xml:space="preserve">Sample coverage and representativeness:</w:t>
      </w:r>
    </w:p>
    <w:p w14:paraId="CC013AE">
      <w:pPr>
        <w:pStyle w:val="ListParagraph"/>
        <w:numPr>
          <w:ilvl w:val="0"/>
          <w:numId w:val="1"/>
        </w:numPr>
        <w:rPr/>
      </w:pPr>
      <w:r>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pPr>
      <w:r>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pPr>
      <w:r>
        <w:rPr>
          <w:b w:val="1"/>
        </w:rPr>
        <w:t xml:space="preserve">Platform imbalance:</w:t>
      </w:r>
    </w:p>
    <w:p w14:paraId="CC013B1">
      <w:pPr>
        <w:pStyle w:val="ListParagraph"/>
        <w:numPr>
          <w:ilvl w:val="0"/>
          <w:numId w:val="1"/>
        </w:numPr>
        <w:rPr/>
      </w:pPr>
      <w:r>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pPr>
      <w:r>
        <w:rPr>
          <w:b w:val="1"/>
        </w:rPr>
        <w:t xml:space="preserve">Creator coverage limits:</w:t>
      </w:r>
    </w:p>
    <w:p w14:paraId="CC013B3">
      <w:pPr>
        <w:pStyle w:val="ListParagraph"/>
        <w:numPr>
          <w:ilvl w:val="0"/>
          <w:numId w:val="1"/>
        </w:numPr>
        <w:rPr/>
      </w:pPr>
      <w:r>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pPr>
      <w:r>
        <w:rPr>
          <w:b w:val="1"/>
        </w:rPr>
        <w:t xml:space="preserve">Engagement data coverage:</w:t>
      </w:r>
    </w:p>
    <w:p w14:paraId="CC013B5">
      <w:pPr>
        <w:pStyle w:val="ListParagraph"/>
        <w:numPr>
          <w:ilvl w:val="0"/>
          <w:numId w:val="1"/>
        </w:numPr>
        <w:rPr/>
      </w:pPr>
      <w:r>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pPr>
      <w:r>
        <w:rPr>
          <w:b w:val="1"/>
        </w:rPr>
        <w:t xml:space="preserve">LLM coding accuracy:</w:t>
      </w:r>
    </w:p>
    <w:p w14:paraId="CC013B7">
      <w:pPr>
        <w:pStyle w:val="ListParagraph"/>
        <w:numPr>
          <w:ilvl w:val="0"/>
          <w:numId w:val="1"/>
        </w:numPr>
        <w:rPr/>
      </w:pPr>
      <w:r>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pPr>
      <w:r>
        <w:rPr>
          <w:b w:val="1"/>
        </w:rPr>
        <w:t xml:space="preserve">Generalisability:</w:t>
      </w:r>
    </w:p>
    <w:p w14:paraId="CC013B9">
      <w:pPr>
        <w:pStyle w:val="ListParagraph"/>
        <w:numPr>
          <w:ilvl w:val="0"/>
          <w:numId w:val="1"/>
        </w:numPr>
        <w:rPr/>
      </w:pPr>
      <w:r>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pPr>
      <w:r>
        <w:rPr/>
        <w:t xml:space="preserve">Taken together, the content analysis indicates that masculinity discourse in Nigeria and Kenya is not only about whether a creator is progressive or regressive, it is about how creators make sense of pressure. Key findings for practice are:</w:t>
      </w:r>
    </w:p>
    <w:p w14:paraId="GG00407">
      <w:pPr>
        <w:pStyle w:val="ListParagraph"/>
        <w:numPr>
          <w:ilvl w:val="0"/>
          <w:numId w:val="1"/>
        </w:numPr>
        <w:rPr/>
      </w:pPr>
      <w:r>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pPr>
      <w:r>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pPr>
      <w:r>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pPr>
      <w:r>
        <w:rPr/>
        <w:t xml:space="preserve">Engagement data confirms that provision/money themes drive the highest cumulative YouTube reach (MENtality: Masculinity + Money, 251,680 views), while X/Twitter engagement is dominated by provocative regressive content, a platform-format interaction with direct implications for channel strategy.</w:t>
      </w:r>
    </w:p>
    <w:p w14:paraId="GG0040B">
      <w:pPr>
        <w:pStyle w:val="ListParagraph"/>
        <w:numPr>
          <w:ilvl w:val="0"/>
          <w:numId w:val="1"/>
        </w:numPr>
        <w:rPr/>
      </w:pPr>
      <w:r>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github.com/sushildalavi/Gates-Manfluencer-Project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standardized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maximize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rPr>
        <w:t xml:space="preserve">Appendix E. Figure Appendix: Content Analysis Visuals</w:t>
      </w:r>
    </w:p>
    <w:p w14:paraId="00AB0021">
      <w:pPr>
        <w:rPr/>
      </w:pPr>
      <w:r>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pPr>
            <w:r>
              <w:rPr>
                <w:rtl w:val="0"/>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pPr>
            <w:r>
              <w:rPr>
                <w:rtl w:val="0"/>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pPr>
            <w:r>
              <w:rPr>
                <w:rtl w:val="0"/>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pPr>
            <w:r>
              <w:rPr>
                <w:rtl w:val="0"/>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pPr>
            <w:r>
              <w:rPr>
                <w:rtl w:val="0"/>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pPr>
            <w:r>
              <w:rPr>
                <w:rtl w:val="0"/>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pPr>
            <w:r>
              <w:rPr>
                <w:rtl w:val="0"/>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pPr>
            <w:r>
              <w:rPr>
                <w:rtl w:val="0"/>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pPr>
            <w:r>
              <w:rPr>
                <w:rtl w:val="0"/>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pPr>
            <w:r>
              <w:rPr>
                <w:rtl w:val="0"/>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pPr>
            <w:r>
              <w:rPr>
                <w:rtl w:val="0"/>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pPr>
            <w:r>
              <w:rPr>
                <w:rtl w:val="0"/>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pPr>
            <w:r>
              <w:rPr>
                <w:rtl w:val="0"/>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pPr>
            <w:r>
              <w:rPr>
                <w:rtl w:val="0"/>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pPr>
            <w:r>
              <w:rPr>
                <w:rtl w:val="0"/>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pPr>
            <w:r>
              <w:rPr>
                <w:rtl w:val="0"/>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pPr>
            <w:r>
              <w:rPr>
                <w:rtl w:val="0"/>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pPr>
            <w:r>
              <w:rPr>
                <w:rtl w:val="0"/>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pPr>
            <w:r>
              <w:rPr>
                <w:rtl w:val="0"/>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pPr>
            <w:r>
              <w:rPr>
                <w:rtl w:val="0"/>
              </w:rPr>
              <w:t xml:space="preserve">0.680</w:t>
            </w:r>
          </w:p>
        </w:tc>
      </w:tr>
    </w:tbl>
    <w:p w:rsidR="00000000" w:rsidDel="00000000" w:rsidP="00000000" w:rsidRDefault="00000000" w:rsidRPr="00000000" w14:paraId="00000333">
      <w:pPr>
        <w:rPr/>
      </w:pPr>
      <w:r>
        <w:rPr>
          <w:rtl w:val="0"/>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ns0:Relationships xmlns:ns0="http://schemas.openxmlformats.org/package/2006/relationships"><ns0:Relationship Id="rId40" Type="http://schemas.openxmlformats.org/officeDocument/2006/relationships/hyperlink" Target="https://github.com/sushildalavi/Gates-Manfluencer-Project" TargetMode="External" /><ns0:Relationship Id="rId42" Type="http://schemas.openxmlformats.org/officeDocument/2006/relationships/image" Target="media/image3.png" /><ns0:Relationship Id="rId41" Type="http://schemas.openxmlformats.org/officeDocument/2006/relationships/hyperlink" Target="https://docs.google.com/spreadsheets/d/1BDsmKolflese_h0pTucOp4zhHRrPZ7cN_UsHYw_6M_0/edit?gid=511837529#gid=511837529" TargetMode="External" /><ns0:Relationship Id="rId44" Type="http://schemas.openxmlformats.org/officeDocument/2006/relationships/image" Target="media/image5.png" /><ns0:Relationship Id="rId43" Type="http://schemas.openxmlformats.org/officeDocument/2006/relationships/hyperlink" Target="https://docs.google.com/document/d/1ptjloli6W1MnmzjjJ5YlZfr5FFM9t31lRT2g3hiU04A/edit?tab=t.0" TargetMode="External" /><ns0:Relationship Id="rId46" Type="http://schemas.openxmlformats.org/officeDocument/2006/relationships/hyperlink" Target="https://ojs.aaai.org/index.php/ICWSM/article/view/14517" TargetMode="External" /><ns0:Relationship Id="rId45" Type="http://schemas.openxmlformats.org/officeDocument/2006/relationships/hyperlink" Target="https://doi.org/10.1177/0891243205278639"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www.youtube.com/@AndrewKibe" TargetMode="External" /><ns0:Relationship Id="rId48" Type="http://schemas.openxmlformats.org/officeDocument/2006/relationships/hyperlink" Target="https://doi.org/10.1177/1461444810365313" TargetMode="External" /><ns0:Relationship Id="rId47" Type="http://schemas.openxmlformats.org/officeDocument/2006/relationships/hyperlink" Target="https://doi.org/10.1126/science.346.6213.1063" TargetMode="External" /><ns0:Relationship Id="rId49" Type="http://schemas.openxmlformats.org/officeDocument/2006/relationships/hyperlink" Target="https://doi.org/10.1111/soc4.12123" TargetMode="External" /><ns0:Relationship Id="rId5" Type="http://schemas.openxmlformats.org/officeDocument/2006/relationships/styles" Target="styles.xml" /><ns0:Relationship Id="rId6" Type="http://schemas.openxmlformats.org/officeDocument/2006/relationships/hyperlink" Target="https://x.com/amerix" TargetMode="External" /><ns0:Relationship Id="rId7" Type="http://schemas.openxmlformats.org/officeDocument/2006/relationships/hyperlink" Target="https://www.amerix.co.ke" TargetMode="External" /><ns0:Relationship Id="rId8" Type="http://schemas.openxmlformats.org/officeDocument/2006/relationships/hyperlink" Target="https://x.com/kibeandy" TargetMode="External" /><ns0:Relationship Id="rId31" Type="http://schemas.openxmlformats.org/officeDocument/2006/relationships/hyperlink" Target="https://x.com/jon_d_doe" TargetMode="External" /><ns0:Relationship Id="rId30" Type="http://schemas.openxmlformats.org/officeDocument/2006/relationships/hyperlink" Target="https://www.instagram.com/deyemitheactor/" TargetMode="External" /><ns0:Relationship Id="rId33" Type="http://schemas.openxmlformats.org/officeDocument/2006/relationships/hyperlink" Target="https://x.com/Wizarab10" TargetMode="External" /><ns0:Relationship Id="rId32" Type="http://schemas.openxmlformats.org/officeDocument/2006/relationships/hyperlink" Target="https://x.com/itsSh0la" TargetMode="External" /><ns0:Relationship Id="rId35" Type="http://schemas.openxmlformats.org/officeDocument/2006/relationships/hyperlink" Target="https://x.com/Eddykimani" TargetMode="External" /><ns0:Relationship Id="rId34" Type="http://schemas.openxmlformats.org/officeDocument/2006/relationships/hyperlink" Target="https://www.instagram.com/rixpoet/" TargetMode="External" /><ns0:Relationship Id="rId37" Type="http://schemas.openxmlformats.org/officeDocument/2006/relationships/hyperlink" Target="https://x.com/amerix" TargetMode="External" /><ns0:Relationship Id="rId36" Type="http://schemas.openxmlformats.org/officeDocument/2006/relationships/hyperlink" Target="https://www.youtube.com/@OfficialPhilKaranja" TargetMode="External" /><ns0:Relationship Id="rId39" Type="http://schemas.openxmlformats.org/officeDocument/2006/relationships/hyperlink" Target="https://github.com/sushildalavi/Gates-Manfluencer-Project" TargetMode="External" /><ns0:Relationship Id="rId38" Type="http://schemas.openxmlformats.org/officeDocument/2006/relationships/hyperlink" Target="https://www.youtube.com/@AndrewKibe" TargetMode="External" /><ns0:Relationship Id="rId62" Type="http://schemas.openxmlformats.org/officeDocument/2006/relationships/footer" Target="footer2.xml" /><ns0:Relationship Id="rId61" Type="http://schemas.openxmlformats.org/officeDocument/2006/relationships/image" Target="media/image14.png" /><ns0:Relationship Id="rId20" Type="http://schemas.openxmlformats.org/officeDocument/2006/relationships/hyperlink" Target="https://x.com/Wizarab10" TargetMode="External" /><ns0:Relationship Id="rId63" Type="http://schemas.openxmlformats.org/officeDocument/2006/relationships/footer" Target="footer1.xml" /><ns0:Relationship Id="rId22" Type="http://schemas.openxmlformats.org/officeDocument/2006/relationships/hyperlink" Target="https://x.com/jon_d_doe" TargetMode="External" /><ns0:Relationship Id="rId21" Type="http://schemas.openxmlformats.org/officeDocument/2006/relationships/hyperlink" Target="https://x.com/itsSh0la" TargetMode="External" /><ns0:Relationship Id="rId24" Type="http://schemas.openxmlformats.org/officeDocument/2006/relationships/hyperlink" Target="https://x.com/Ebuka" TargetMode="External" /><ns0:Relationship Id="rId23" Type="http://schemas.openxmlformats.org/officeDocument/2006/relationships/hyperlink" Target="https://www.instagram.com/ebuka/" TargetMode="External" /><ns0:Relationship Id="rId60" Type="http://schemas.openxmlformats.org/officeDocument/2006/relationships/image" Target="media/image13.png" /><ns0:Relationship Id="rId26" Type="http://schemas.openxmlformats.org/officeDocument/2006/relationships/image" Target="media/image1.png" /><ns0:Relationship Id="rId25" Type="http://schemas.openxmlformats.org/officeDocument/2006/relationships/image" Target="media/image11.png" /><ns0:Relationship Id="rId28" Type="http://schemas.openxmlformats.org/officeDocument/2006/relationships/hyperlink" Target="https://x.com/BankyW" TargetMode="External" /><ns0:Relationship Id="rId27" Type="http://schemas.openxmlformats.org/officeDocument/2006/relationships/hyperlink" Target="https://www.instagram.com/bankyw/" TargetMode="External" /><ns0:Relationship Id="rId29" Type="http://schemas.openxmlformats.org/officeDocument/2006/relationships/hyperlink" Target="https://www.instagram.com/ebuka/" TargetMode="External" /><ns0:Relationship Id="rId51" Type="http://schemas.openxmlformats.org/officeDocument/2006/relationships/hyperlink" Target="https://docs.google.com/document/d/1ptjloli6W1MnmzjjJ5YlZfr5FFM9t31lRT2g3hiU04A/edit?tab=t.0" TargetMode="External" /><ns0:Relationship Id="rId50" Type="http://schemas.openxmlformats.org/officeDocument/2006/relationships/hyperlink" Target="https://github.com/sushildalavi/Gates-Manfluencer-Project" TargetMode="External" /><ns0:Relationship Id="rId53" Type="http://schemas.openxmlformats.org/officeDocument/2006/relationships/image" Target="media/image8.png" /><ns0:Relationship Id="rId52" Type="http://schemas.openxmlformats.org/officeDocument/2006/relationships/image" Target="media/image2.png" /><ns0:Relationship Id="rId11" Type="http://schemas.openxmlformats.org/officeDocument/2006/relationships/hyperlink" Target="https://www.philittv.com/" TargetMode="External" /><ns0:Relationship Id="rId55" Type="http://schemas.openxmlformats.org/officeDocument/2006/relationships/image" Target="media/image9.png" /><ns0:Relationship Id="rId10" Type="http://schemas.openxmlformats.org/officeDocument/2006/relationships/hyperlink" Target="https://instagram.com/phil_director" TargetMode="External" /><ns0:Relationship Id="rId54" Type="http://schemas.openxmlformats.org/officeDocument/2006/relationships/image" Target="media/image7.png" /><ns0:Relationship Id="rId13" Type="http://schemas.openxmlformats.org/officeDocument/2006/relationships/hyperlink" Target="https://www.youtube.com/@OfficialRixpoet" TargetMode="External" /><ns0:Relationship Id="rId57" Type="http://schemas.openxmlformats.org/officeDocument/2006/relationships/image" Target="media/image4.png" /><ns0:Relationship Id="rId12" Type="http://schemas.openxmlformats.org/officeDocument/2006/relationships/hyperlink" Target="https://www.instagram.com/rixpoet/" TargetMode="External" /><ns0:Relationship Id="rId56" Type="http://schemas.openxmlformats.org/officeDocument/2006/relationships/image" Target="media/image6.png" /><ns0:Relationship Id="rId15" Type="http://schemas.openxmlformats.org/officeDocument/2006/relationships/hyperlink" Target="https://www.instagram.com/eddykimani/" TargetMode="External" /><ns0:Relationship Id="rId59" Type="http://schemas.openxmlformats.org/officeDocument/2006/relationships/image" Target="media/image10.png" /><ns0:Relationship Id="rId14" Type="http://schemas.openxmlformats.org/officeDocument/2006/relationships/hyperlink" Target="https://www.tiktok.com/@eddykimani" TargetMode="External" /><ns0:Relationship Id="rId58" Type="http://schemas.openxmlformats.org/officeDocument/2006/relationships/image" Target="media/image12.png" /><ns0:Relationship Id="rId17" Type="http://schemas.openxmlformats.org/officeDocument/2006/relationships/hyperlink" Target="https://www.youtube.com/@BankyW" TargetMode="External" /><ns0:Relationship Id="rId16" Type="http://schemas.openxmlformats.org/officeDocument/2006/relationships/hyperlink" Target="https://www.instagram.com/bankywellington/" TargetMode="External" /><ns0:Relationship Id="rId19" Type="http://schemas.openxmlformats.org/officeDocument/2006/relationships/hyperlink" Target="https://www.instagram.com/deyemitheactor/" TargetMode="External" /><ns0:Relationship Id="rId18" Type="http://schemas.openxmlformats.org/officeDocument/2006/relationships/hyperlink" Target="https://x.com/_deyemi" TargetMode="External" /><ns0:Relationship Id="rId64" Type="http://schemas.openxmlformats.org/officeDocument/2006/relationships/image" Target="media/img_norm_001.png" /><ns0:Relationship Id="rId65" Type="http://schemas.openxmlformats.org/officeDocument/2006/relationships/image" Target="media/img_norm_002.png" /><ns0:Relationship Id="rId66" Type="http://schemas.openxmlformats.org/officeDocument/2006/relationships/image" Target="media/img_norm_003.png" /><ns0:Relationship Id="rId67" Type="http://schemas.openxmlformats.org/officeDocument/2006/relationships/image" Target="media/img_norm_004.png" /><ns0:Relationship Id="rId68" Type="http://schemas.openxmlformats.org/officeDocument/2006/relationships/image" Target="media/img_norm_005.png" /><ns0:Relationship Id="rId69" Type="http://schemas.openxmlformats.org/officeDocument/2006/relationships/hyperlink" Target="https://github.com/sushildalavi/Gates-Manfluencer-Project/tree/main/Research%20Assets/Engagement%20Metrics" TargetMode="External" /><ns0:Relationship Id="rId70" Type="http://schemas.openxmlformats.org/officeDocument/2006/relationships/hyperlink" Target="https://github.com/sushildalavi/Gates-Manfluencer-Project/tree/main/Codebooks/Human%20Codebooks" TargetMode="Externa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