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GPT‑Live应用探索研究报告</w:t>
      </w:r>
    </w:p>
    <w:p>
      <w:pPr>
        <w:pStyle w:val="Quote"/>
      </w:pPr>
      <w:r>
        <w:t xml:space="preserve">研究日期：2026年7月13日  </w:t>
      </w:r>
    </w:p>
    <w:p>
      <w:pPr>
        <w:pStyle w:val="Quote"/>
      </w:pPr>
      <w:r>
        <w:t xml:space="preserve">研究方法：公开资料桌面研究；优先采用OpenAI、Google、阿里云、火山引擎、xAI等官方资料，并对厂商自评与第三方测试分别标注。  </w:t>
      </w:r>
    </w:p>
    <w:p>
      <w:pPr>
        <w:pStyle w:val="Quote"/>
      </w:pPr>
      <w:r>
        <w:t>名称边界：本文的“GPT‑Live”专指OpenAI于2026年7月8日发布、用于ChatGPT Voice的</w:t>
      </w:r>
      <w:r>
        <w:rPr>
          <w:rFonts w:ascii="Consolas" w:hAnsi="Consolas"/>
        </w:rPr>
        <w:t>GPT‑Live‑1</w:t>
      </w:r>
      <w:r>
        <w:t>与</w:t>
      </w:r>
      <w:r>
        <w:rPr>
          <w:rFonts w:ascii="Consolas" w:hAnsi="Consolas"/>
        </w:rPr>
        <w:t>GPT‑Live‑1 mini</w:t>
      </w:r>
      <w:r>
        <w:t>。它与已经开放给开发者的</w:t>
      </w:r>
      <w:r>
        <w:rPr>
          <w:rFonts w:ascii="Consolas" w:hAnsi="Consolas"/>
        </w:rPr>
        <w:t>GPT‑Realtime</w:t>
      </w:r>
      <w:r>
        <w:t>系列共享实时语音方向，但不是同一个可直接调用的API产品。截至研究日，GPT‑Live API仍未开放。</w:t>
      </w:r>
    </w:p>
    <w:p>
      <w:pPr>
        <w:pStyle w:val="Heading2"/>
      </w:pPr>
      <w:r>
        <w:t>摘要</w:t>
      </w:r>
    </w:p>
    <w:p>
      <w:r>
        <w:t>GPT‑Live的核心创新不是单纯“把语音识别做得更准”，而是把语音交互从轮流发言升级为持续、全双工协作：模型在输出语音时仍持续听取输入，并多次判断应该继续说、停顿、倾听、接受打断、简短回应或调用工具。第二个关键变化是把“交互控制”与“复杂工作”解耦：GPT‑Live负责维持低延迟对话，搜索、深度推理和Agent任务委托给GPT‑5.5等后台模型，因此可以边维持交流，边等待复杂任务完成。</w:t>
      </w:r>
      <w:hyperlink r:id="rId9">
        <w:r>
          <w:rPr>
            <w:color w:val="0563C1"/>
            <w:u w:val="single"/>
          </w:rPr>
          <w:t>OpenAI官方发布</w:t>
        </w:r>
      </w:hyperlink>
      <w:r/>
    </w:p>
    <w:p>
      <w:r>
        <w:t>这一架构使GPT‑Live同时改善了两类问题：一是语音层的停顿误判、抢话、打断和交流节奏；二是旧语音模型知识、搜索与推理上限低于前沿文本模型的问题。OpenAI厂商评测显示，GPT‑Live‑1在5–10分钟对话的人类偏好测试中被选择的比例为75.7%，GPT‑Live‑1 mini为69.2%；GPT‑Live‑1 High在GPQA和BrowseComp上分别达到84.2%和75.2%。但后两项提升主要来自GPT‑5.5委托，不能全部归因于语音模型本体；τ³‑Voice Telecom是内部变体，尚缺独立复现。</w:t>
      </w:r>
      <w:hyperlink r:id="rId9">
        <w:r>
          <w:rPr>
            <w:color w:val="0563C1"/>
            <w:u w:val="single"/>
          </w:rPr>
          <w:t>OpenAI官方只给出方向性说明</w:t>
        </w:r>
      </w:hyperlink>
      <w:r>
        <w:t>，具体图表数值由发布页面图表的媒体转录交叉核对，</w:t>
      </w:r>
      <w:hyperlink r:id="rId10">
        <w:r>
          <w:rPr>
            <w:color w:val="0563C1"/>
            <w:u w:val="single"/>
          </w:rPr>
          <w:t>The Decoder转录</w:t>
        </w:r>
      </w:hyperlink>
      <w:r>
        <w:t>。</w:t>
      </w:r>
    </w:p>
    <w:p>
      <w:r>
        <w:t>GPT‑Live最有价值的市场不是所有电话或所有客服，而是需要“持续听、自然插话、后台查找或执行任务”的交互：复杂客服、事故报案、实时辅导、语言陪练、跨语言协作、无障碍助手和现场作业助手。低风险、流程稳定、可核验、容易转人工的场景应优先；医疗诊断、心理治疗、金融交易指令、未成年人情感陪伴等高风险场景不应直接自治。</w:t>
      </w:r>
    </w:p>
    <w:p>
      <w:r>
        <w:t>短期落地存在一个决定性约束：GPT‑Live目前只在ChatGPT消费产品中逐步推出，API“计划稍后提供”，且Business、Enterprise、Edu工作区首发不可用。</w:t>
      </w:r>
      <w:hyperlink r:id="rId11">
        <w:r>
          <w:rPr>
            <w:color w:val="0563C1"/>
            <w:u w:val="single"/>
          </w:rPr>
          <w:t>ChatGPT Voice帮助中心</w:t>
        </w:r>
      </w:hyperlink>
      <w:r>
        <w:t xml:space="preserve"> 因而企业不能把GPT‑Live当前消费端体验直接当作可采购的生产API。可行路径是先用已GA的OpenAI Realtime API、Gemini Live、Qwen‑Omni Realtime或豆包实时语音完成场景验证，并为未来GPT‑Live API保留可替换的模型适配层。</w:t>
      </w:r>
    </w:p>
    <w:p>
      <w:pPr>
        <w:pStyle w:val="Heading2"/>
      </w:pPr>
      <w:r>
        <w:t>一、产品定位与名称边界</w:t>
      </w:r>
    </w:p>
    <w:p>
      <w:pPr>
        <w:pStyle w:val="Heading3"/>
      </w:pPr>
      <w:r>
        <w:t>1.1 产品定位</w:t>
      </w:r>
    </w:p>
    <w:p>
      <w:r>
        <w:t>GPT‑Live是ChatGPT Voice的新一代“持续交互层”，产品目标是让人与AI的交流更接近电话或面对面协作，而不是“用户说完一句—系统处理—系统说完一句”的语音聊天。OpenAI披露，每周有超过1.5亿人使用ChatGPT Voice和Dictation，使用场景包括免手操作、语言练习、睡前故事和通勤聊天，这构成GPT‑Live首发的消费端流量基础。</w:t>
      </w:r>
      <w:hyperlink r:id="rId9">
        <w:r>
          <w:rPr>
            <w:color w:val="0563C1"/>
            <w:u w:val="single"/>
          </w:rPr>
          <w:t>OpenAI官方发布</w:t>
        </w:r>
      </w:hyperlink>
      <w:r/>
    </w:p>
    <w:p>
      <w:r>
        <w:t>首发产品分层如下：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904"/>
          </w:tcPr>
          <w:p>
            <w:r>
              <w:rPr>
                <w:b/>
              </w:rPr>
              <w:t>用户</w:t>
            </w:r>
          </w:p>
        </w:tc>
        <w:tc>
          <w:tcPr>
            <w:tcW w:type="dxa" w:w="1904"/>
          </w:tcPr>
          <w:p>
            <w:r>
              <w:rPr>
                <w:b/>
              </w:rPr>
              <w:t>后台智能</w:t>
            </w:r>
          </w:p>
        </w:tc>
        <w:tc>
          <w:tcPr>
            <w:tcW w:type="dxa" w:w="1904"/>
          </w:tcPr>
          <w:p>
            <w:r>
              <w:rPr>
                <w:b/>
              </w:rPr>
              <w:t>当前渠道</w:t>
            </w:r>
          </w:p>
        </w:tc>
        <w:tc>
          <w:tcPr>
            <w:tcW w:type="dxa" w:w="1904"/>
          </w:tcPr>
          <w:p>
            <w:r>
              <w:rPr>
                <w:b/>
              </w:rPr>
              <w:t>关键限制</w:t>
            </w:r>
          </w:p>
        </w:tc>
      </w:tr>
      <w:tr>
        <w:tc>
          <w:tcPr>
            <w:tcW w:type="dxa" w:w="1904"/>
          </w:tcPr>
          <w:p>
            <w:r>
              <w:t>GPT‑Live‑1</w:t>
            </w:r>
          </w:p>
        </w:tc>
        <w:tc>
          <w:tcPr>
            <w:tcW w:type="dxa" w:w="1904"/>
          </w:tcPr>
          <w:p>
            <w:r>
              <w:t>Go、Plus、Pro用户</w:t>
            </w:r>
          </w:p>
        </w:tc>
        <w:tc>
          <w:tcPr>
            <w:tcW w:type="dxa" w:w="1904"/>
          </w:tcPr>
          <w:p>
            <w:r>
              <w:t>Instant使用GPT‑5.5 Instant；Medium/High使用GPT‑5.5 Thinking</w:t>
            </w:r>
          </w:p>
        </w:tc>
        <w:tc>
          <w:tcPr>
            <w:tcW w:type="dxa" w:w="1904"/>
          </w:tcPr>
          <w:p>
            <w:r>
              <w:t>ChatGPT网页、iOS、Android逐步推出</w:t>
            </w:r>
          </w:p>
        </w:tc>
        <w:tc>
          <w:tcPr>
            <w:tcW w:type="dxa" w:w="1904"/>
          </w:tcPr>
          <w:p>
            <w:r>
              <w:t>API未开放；首发无视频/屏幕共享</w:t>
            </w:r>
          </w:p>
        </w:tc>
      </w:tr>
      <w:tr>
        <w:tc>
          <w:tcPr>
            <w:tcW w:type="dxa" w:w="1904"/>
          </w:tcPr>
          <w:p>
            <w:r>
              <w:t>GPT‑Live‑1 mini</w:t>
            </w:r>
          </w:p>
        </w:tc>
        <w:tc>
          <w:tcPr>
            <w:tcW w:type="dxa" w:w="1904"/>
          </w:tcPr>
          <w:p>
            <w:r>
              <w:t>Free用户</w:t>
            </w:r>
          </w:p>
        </w:tc>
        <w:tc>
          <w:tcPr>
            <w:tcW w:type="dxa" w:w="1904"/>
          </w:tcPr>
          <w:p>
            <w:r>
              <w:t>GPT‑5.5 Instant</w:t>
            </w:r>
          </w:p>
        </w:tc>
        <w:tc>
          <w:tcPr>
            <w:tcW w:type="dxa" w:w="1904"/>
          </w:tcPr>
          <w:p>
            <w:r>
              <w:t>ChatGPT网页、iOS、Android逐步推出</w:t>
            </w:r>
          </w:p>
        </w:tc>
        <w:tc>
          <w:tcPr>
            <w:tcW w:type="dxa" w:w="1904"/>
          </w:tcPr>
          <w:p>
            <w:r>
              <w:t>能力与配额低于完整版</w:t>
            </w:r>
          </w:p>
        </w:tc>
      </w:tr>
      <w:tr>
        <w:tc>
          <w:tcPr>
            <w:tcW w:type="dxa" w:w="1904"/>
          </w:tcPr>
          <w:p>
            <w:r>
              <w:t>GPT‑Realtime系列</w:t>
            </w:r>
          </w:p>
        </w:tc>
        <w:tc>
          <w:tcPr>
            <w:tcW w:type="dxa" w:w="1904"/>
          </w:tcPr>
          <w:p>
            <w:r>
              <w:t>开发者</w:t>
            </w:r>
          </w:p>
        </w:tc>
        <w:tc>
          <w:tcPr>
            <w:tcW w:type="dxa" w:w="1904"/>
          </w:tcPr>
          <w:p>
            <w:r>
              <w:t>Realtime原生语音模型，当前文档推荐gpt-realtime-2.1</w:t>
            </w:r>
          </w:p>
        </w:tc>
        <w:tc>
          <w:tcPr>
            <w:tcW w:type="dxa" w:w="1904"/>
          </w:tcPr>
          <w:p>
            <w:r>
              <w:t>Realtime API，WebRTC/WebSocket/SIP</w:t>
            </w:r>
          </w:p>
        </w:tc>
        <w:tc>
          <w:tcPr>
            <w:tcW w:type="dxa" w:w="1904"/>
          </w:tcPr>
          <w:p>
            <w:r>
              <w:t>与GPT‑Live不是同一产品；需自行构建交互与安全系统</w:t>
            </w:r>
          </w:p>
        </w:tc>
      </w:tr>
    </w:tbl>
    <w:p>
      <w:pPr>
        <w:pStyle w:val="Quote"/>
      </w:pPr>
      <w:r/>
      <w:r>
        <w:rPr>
          <w:b/>
        </w:rPr>
        <w:t>表格说明：</w:t>
      </w:r>
      <w:r>
        <w:t xml:space="preserve"> 本表以“产品、用户、后台智能、当前渠道、关键限制”为字段，共整理3条记录。指标定义以表头、单位和同一统计口径为准；核心结论应依据同列横向比较、同行关联及表内来源推导，不得脱离原表外推。</w:t>
      </w:r>
    </w:p>
    <w:p>
      <w:r>
        <w:t>来源：</w:t>
      </w:r>
      <w:hyperlink r:id="rId9">
        <w:r>
          <w:rPr>
            <w:color w:val="0563C1"/>
            <w:u w:val="single"/>
          </w:rPr>
          <w:t>GPT‑Live发布说明</w:t>
        </w:r>
      </w:hyperlink>
      <w:r>
        <w:t>、</w:t>
      </w:r>
      <w:hyperlink r:id="rId11">
        <w:r>
          <w:rPr>
            <w:color w:val="0563C1"/>
            <w:u w:val="single"/>
          </w:rPr>
          <w:t>ChatGPT Voice帮助中心</w:t>
        </w:r>
      </w:hyperlink>
      <w:r>
        <w:t>、</w:t>
      </w:r>
      <w:hyperlink r:id="rId12">
        <w:r>
          <w:rPr>
            <w:color w:val="0563C1"/>
            <w:u w:val="single"/>
          </w:rPr>
          <w:t>OpenAI Realtime开发文档</w:t>
        </w:r>
      </w:hyperlink>
      <w:r>
        <w:t>。</w:t>
      </w:r>
    </w:p>
    <w:p>
      <w:pPr>
        <w:pStyle w:val="Heading3"/>
      </w:pPr>
      <w:r>
        <w:t>1.2 GPT‑Live不是什么</w:t>
      </w:r>
    </w:p>
    <w:p>
      <w:pPr>
        <w:pStyle w:val="ListNumber"/>
      </w:pPr>
      <w:r/>
      <w:r>
        <w:rPr>
          <w:b/>
        </w:rPr>
        <w:t>不是传统ASR→LLM→TTS管线。</w:t>
      </w:r>
      <w:r>
        <w:t xml:space="preserve"> 传统级联方式易在转写和合成间丢失语气、停顿等信息，并叠加多段时延。</w:t>
      </w:r>
    </w:p>
    <w:p>
      <w:pPr>
        <w:pStyle w:val="ListNumber"/>
      </w:pPr>
      <w:r/>
      <w:r>
        <w:rPr>
          <w:b/>
        </w:rPr>
        <w:t>不是只减少延迟的Advanced Voice Mode升级。</w:t>
      </w:r>
      <w:r>
        <w:t xml:space="preserve"> Advanced Voice Mode已经使用单一音频模型，但仍以离散轮次运行；GPT‑Live进一步改为持续全双工处理。</w:t>
      </w:r>
    </w:p>
    <w:p>
      <w:pPr>
        <w:pStyle w:val="ListNumber"/>
      </w:pPr>
      <w:r/>
      <w:r>
        <w:rPr>
          <w:b/>
        </w:rPr>
        <w:t>不是GPT‑5.5的语音版。</w:t>
      </w:r>
      <w:r>
        <w:t xml:space="preserve"> GPT‑Live负责交互控制，复杂任务可委托GPT‑5.5；其能力是系统组合结果。</w:t>
      </w:r>
    </w:p>
    <w:p>
      <w:pPr>
        <w:pStyle w:val="ListNumber"/>
      </w:pPr>
      <w:r/>
      <w:r>
        <w:rPr>
          <w:b/>
        </w:rPr>
        <w:t>不是当前可采购的企业API。</w:t>
      </w:r>
      <w:r>
        <w:t xml:space="preserve"> OpenAI仅表示计划开放API，未给出日期、价格、SLA或企业数据治理条款。</w:t>
      </w:r>
      <w:hyperlink r:id="rId9">
        <w:r>
          <w:rPr>
            <w:color w:val="0563C1"/>
            <w:u w:val="single"/>
          </w:rPr>
          <w:t>OpenAI官方发布</w:t>
        </w:r>
      </w:hyperlink>
      <w:r/>
    </w:p>
    <w:p>
      <w:pPr>
        <w:pStyle w:val="Heading2"/>
      </w:pPr>
      <w:r>
        <w:t>二、架构与技术路线</w:t>
      </w:r>
    </w:p>
    <w:p>
      <w:pPr>
        <w:pStyle w:val="Heading3"/>
      </w:pPr>
      <w:r>
        <w:t>2.1 三代语音AI路线</w:t>
      </w:r>
    </w:p>
    <w:p>
      <w:pPr>
        <w:pStyle w:val="Heading3"/>
      </w:pPr>
      <w:r>
        <w:t>结构化流程图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用户音频</w:t>
            </w:r>
          </w:p>
        </w:tc>
        <w:tc>
          <w:tcPr>
            <w:tcW w:type="dxa" w:w="3173"/>
          </w:tcPr>
          <w:p>
            <w:r>
              <w:t>→</w:t>
            </w:r>
          </w:p>
        </w:tc>
        <w:tc>
          <w:tcPr>
            <w:tcW w:type="dxa" w:w="3173"/>
          </w:tcPr>
          <w:p>
            <w:r>
              <w:rPr>
                <w:b/>
              </w:rPr>
              <w:t>ASR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ASR</w:t>
            </w:r>
          </w:p>
        </w:tc>
        <w:tc>
          <w:tcPr>
            <w:tcW w:type="dxa" w:w="3173"/>
          </w:tcPr>
          <w:p>
            <w:r>
              <w:t>→</w:t>
            </w:r>
          </w:p>
        </w:tc>
        <w:tc>
          <w:tcPr>
            <w:tcW w:type="dxa" w:w="3173"/>
          </w:tcPr>
          <w:p>
            <w:r>
              <w:rPr>
                <w:b/>
              </w:rPr>
              <w:t>文本LLM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文本LLM</w:t>
            </w:r>
          </w:p>
        </w:tc>
        <w:tc>
          <w:tcPr>
            <w:tcW w:type="dxa" w:w="3173"/>
          </w:tcPr>
          <w:p>
            <w:r>
              <w:t>→</w:t>
            </w:r>
          </w:p>
        </w:tc>
        <w:tc>
          <w:tcPr>
            <w:tcW w:type="dxa" w:w="3173"/>
          </w:tcPr>
          <w:p>
            <w:r>
              <w:rPr>
                <w:b/>
              </w:rPr>
              <w:t>TTS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TTS</w:t>
            </w:r>
          </w:p>
        </w:tc>
        <w:tc>
          <w:tcPr>
            <w:tcW w:type="dxa" w:w="3173"/>
          </w:tcPr>
          <w:p>
            <w:r>
              <w:t>→</w:t>
            </w:r>
          </w:p>
        </w:tc>
        <w:tc>
          <w:tcPr>
            <w:tcW w:type="dxa" w:w="3173"/>
          </w:tcPr>
          <w:p>
            <w:r>
              <w:rPr>
                <w:b/>
              </w:rPr>
              <w:t>输出音频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用户完整一轮音频</w:t>
            </w:r>
          </w:p>
        </w:tc>
        <w:tc>
          <w:tcPr>
            <w:tcW w:type="dxa" w:w="3173"/>
          </w:tcPr>
          <w:p>
            <w:r>
              <w:t>→</w:t>
            </w:r>
          </w:p>
        </w:tc>
        <w:tc>
          <w:tcPr>
            <w:tcW w:type="dxa" w:w="3173"/>
          </w:tcPr>
          <w:p>
            <w:r>
              <w:rPr>
                <w:b/>
              </w:rPr>
              <w:t>单一音频模型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单一音频模型</w:t>
            </w:r>
          </w:p>
        </w:tc>
        <w:tc>
          <w:tcPr>
            <w:tcW w:type="dxa" w:w="3173"/>
          </w:tcPr>
          <w:p>
            <w:r>
              <w:t>→</w:t>
            </w:r>
          </w:p>
        </w:tc>
        <w:tc>
          <w:tcPr>
            <w:tcW w:type="dxa" w:w="3173"/>
          </w:tcPr>
          <w:p>
            <w:r>
              <w:rPr>
                <w:b/>
              </w:rPr>
              <w:t>完整一轮音频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持续输入音频</w:t>
            </w:r>
          </w:p>
        </w:tc>
        <w:tc>
          <w:tcPr>
            <w:tcW w:type="dxa" w:w="3173"/>
          </w:tcPr>
          <w:p>
            <w:r>
              <w:t>→ 双向</w:t>
            </w:r>
          </w:p>
        </w:tc>
        <w:tc>
          <w:tcPr>
            <w:tcW w:type="dxa" w:w="3173"/>
          </w:tcPr>
          <w:p>
            <w:r>
              <w:rPr>
                <w:b/>
              </w:rPr>
              <w:t>GPT-Live全双工交互控制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GPT-Live全双工交互控制</w:t>
            </w:r>
          </w:p>
        </w:tc>
        <w:tc>
          <w:tcPr>
            <w:tcW w:type="dxa" w:w="3173"/>
          </w:tcPr>
          <w:p>
            <w:r>
              <w:t>→</w:t>
            </w:r>
          </w:p>
        </w:tc>
        <w:tc>
          <w:tcPr>
            <w:tcW w:type="dxa" w:w="3173"/>
          </w:tcPr>
          <w:p>
            <w:r>
              <w:rPr>
                <w:b/>
              </w:rPr>
              <w:t>持续输入音频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GPT-Live全双工交互控制</w:t>
            </w:r>
          </w:p>
        </w:tc>
        <w:tc>
          <w:tcPr>
            <w:tcW w:type="dxa" w:w="3173"/>
          </w:tcPr>
          <w:p>
            <w:r>
              <w:t>→ 双向</w:t>
            </w:r>
          </w:p>
        </w:tc>
        <w:tc>
          <w:tcPr>
            <w:tcW w:type="dxa" w:w="3173"/>
          </w:tcPr>
          <w:p>
            <w:r>
              <w:rPr>
                <w:b/>
              </w:rPr>
              <w:t>持续输出音频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持续输出音频</w:t>
            </w:r>
          </w:p>
        </w:tc>
        <w:tc>
          <w:tcPr>
            <w:tcW w:type="dxa" w:w="3173"/>
          </w:tcPr>
          <w:p>
            <w:r>
              <w:t>→</w:t>
            </w:r>
          </w:p>
        </w:tc>
        <w:tc>
          <w:tcPr>
            <w:tcW w:type="dxa" w:w="3173"/>
          </w:tcPr>
          <w:p>
            <w:r>
              <w:rPr>
                <w:b/>
              </w:rPr>
              <w:t>GPT-Live全双工交互控制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持续输出音频</w:t>
            </w:r>
          </w:p>
        </w:tc>
        <w:tc>
          <w:tcPr>
            <w:tcW w:type="dxa" w:w="3173"/>
          </w:tcPr>
          <w:p>
            <w:r>
              <w:t>→</w:t>
            </w:r>
          </w:p>
        </w:tc>
        <w:tc>
          <w:tcPr>
            <w:tcW w:type="dxa" w:w="3173"/>
          </w:tcPr>
          <w:p>
            <w:r>
              <w:rPr>
                <w:b/>
              </w:rPr>
              <w:t>搜索 / GPT-5.5推理 / Agent任务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搜索 / GPT-5.5推理 / Agent任务</w:t>
            </w:r>
          </w:p>
        </w:tc>
        <w:tc>
          <w:tcPr>
            <w:tcW w:type="dxa" w:w="3173"/>
          </w:tcPr>
          <w:p>
            <w:r>
              <w:t>→</w:t>
            </w:r>
          </w:p>
        </w:tc>
        <w:tc>
          <w:tcPr>
            <w:tcW w:type="dxa" w:w="3173"/>
          </w:tcPr>
          <w:p>
            <w:r>
              <w:rPr>
                <w:b/>
              </w:rPr>
              <w:t>异步返回结果</w:t>
            </w:r>
          </w:p>
        </w:tc>
      </w:tr>
    </w:tbl>
    <w:p>
      <w:pPr>
        <w:pStyle w:val="Heading3"/>
      </w:pPr>
      <w:r>
        <w:t>2.2 连续全双工交互层</w:t>
      </w:r>
    </w:p>
    <w:p>
      <w:r>
        <w:t>GPT‑Live持续处理输入并同步生成输出，不把“静音”简单等价为“用户说完了”。模型每秒多次判断：</w:t>
      </w:r>
    </w:p>
    <w:p>
      <w:pPr>
        <w:pStyle w:val="ListBullet"/>
      </w:pPr>
      <w:r>
        <w:t>是否继续听；</w:t>
      </w:r>
    </w:p>
    <w:p>
      <w:pPr>
        <w:pStyle w:val="ListBullet"/>
      </w:pPr>
      <w:r>
        <w:t>是否应该开始或继续发言；</w:t>
      </w:r>
    </w:p>
    <w:p>
      <w:pPr>
        <w:pStyle w:val="ListBullet"/>
      </w:pPr>
      <w:r>
        <w:t>用户的声音是有效打断、背景声还是短暂应答；</w:t>
      </w:r>
    </w:p>
    <w:p>
      <w:pPr>
        <w:pStyle w:val="ListBullet"/>
      </w:pPr>
      <w:r>
        <w:t>是否暂停、结束当前输出或给出“嗯”“明白”等backchannel；</w:t>
      </w:r>
    </w:p>
    <w:p>
      <w:pPr>
        <w:pStyle w:val="ListBullet"/>
      </w:pPr>
      <w:r>
        <w:t>是否调用工具或委托后台模型。</w:t>
      </w:r>
    </w:p>
    <w:p>
      <w:r>
        <w:t>这让时间本身成为输入特征：停顿长度、重叠发言、节奏和背景声都会影响交互决策。</w:t>
      </w:r>
      <w:hyperlink r:id="rId9">
        <w:r>
          <w:rPr>
            <w:color w:val="0563C1"/>
            <w:u w:val="single"/>
          </w:rPr>
          <w:t>OpenAI官方架构说明</w:t>
        </w:r>
      </w:hyperlink>
      <w:r>
        <w:t xml:space="preserve"> 但OpenAI没有公开参数量、音频tokenizer、训练数据、网络层结构、推理算力或端侧/云端切分，外界不能据现有资料断言其采用何种Transformer变体或具体编码器。</w:t>
      </w:r>
    </w:p>
    <w:p>
      <w:pPr>
        <w:pStyle w:val="Heading3"/>
      </w:pPr>
      <w:r>
        <w:t>2.3 交互与深度工作的解耦</w:t>
      </w:r>
    </w:p>
    <w:p>
      <w:r>
        <w:t>GPT‑Live将低延迟社交交互与高成本推理解耦。简单请求由交互层直接处理；需要搜索、科学推理或多步Agent工作时，委托GPT‑5.5等后台模型。交互层可在等待期间继续与用户交流，避免工具调用时长时间沉默。</w:t>
      </w:r>
    </w:p>
    <w:p>
      <w:r>
        <w:t>这一设计的优势是：</w:t>
      </w:r>
    </w:p>
    <w:p>
      <w:pPr>
        <w:pStyle w:val="ListBullet"/>
      </w:pPr>
      <w:r>
        <w:t>后台前沿模型可独立升级，交互层不必随每个智能版本重训；</w:t>
      </w:r>
    </w:p>
    <w:p>
      <w:pPr>
        <w:pStyle w:val="ListBullet"/>
      </w:pPr>
      <w:r>
        <w:t>Instant/Medium/High形成时延—质量档位；</w:t>
      </w:r>
    </w:p>
    <w:p>
      <w:pPr>
        <w:pStyle w:val="ListBullet"/>
      </w:pPr>
      <w:r>
        <w:t>可以并行处理对话管理和复杂任务。</w:t>
      </w:r>
    </w:p>
    <w:p>
      <w:r>
        <w:t>代价是：</w:t>
      </w:r>
    </w:p>
    <w:p>
      <w:pPr>
        <w:pStyle w:val="ListBullet"/>
      </w:pPr>
      <w:r>
        <w:t>系统行为由多个模型与工具共同决定，故障归因更难；</w:t>
      </w:r>
    </w:p>
    <w:p>
      <w:pPr>
        <w:pStyle w:val="ListBullet"/>
      </w:pPr>
      <w:r>
        <w:t>委托时的上下文摘要可能丢失语气或细节；</w:t>
      </w:r>
    </w:p>
    <w:p>
      <w:pPr>
        <w:pStyle w:val="ListBullet"/>
      </w:pPr>
      <w:r>
        <w:t>后台任务完成顺序可能与对话进程冲突；</w:t>
      </w:r>
    </w:p>
    <w:p>
      <w:pPr>
        <w:pStyle w:val="ListBullet"/>
      </w:pPr>
      <w:r>
        <w:t>成本、尾延迟和安全策略由最慢、最复杂的委托链决定。</w:t>
      </w:r>
    </w:p>
    <w:p>
      <w:pPr>
        <w:pStyle w:val="Heading3"/>
      </w:pPr>
      <w:r>
        <w:t>2.4 与开发者Realtime API的关系</w:t>
      </w:r>
    </w:p>
    <w:p>
      <w:r>
        <w:t>OpenAI Realtime API已经提供原生Speech-to-Speech、WebRTC、WebSocket、SIP、图像输入、函数调用和远程MCP；当前文档推荐</w:t>
      </w:r>
      <w:r>
        <w:rPr>
          <w:rFonts w:ascii="Consolas" w:hAnsi="Consolas"/>
        </w:rPr>
        <w:t>gpt-realtime-2.1</w:t>
      </w:r>
      <w:r>
        <w:t>构建低延迟语音Agent。</w:t>
      </w:r>
      <w:hyperlink r:id="rId12">
        <w:r>
          <w:rPr>
            <w:color w:val="0563C1"/>
            <w:u w:val="single"/>
          </w:rPr>
          <w:t>Realtime与音频指南</w:t>
        </w:r>
      </w:hyperlink>
      <w:r>
        <w:t xml:space="preserve"> GPT‑Live则在其上进一步强调“持续全双工交互+后台委托”，并首先作为ChatGPT体验发布。两者可共享工程经验，但不能假定GPT‑Live发布后会沿用相同事件协议、价格或上下文限制。</w:t>
      </w:r>
    </w:p>
    <w:p>
      <w:pPr>
        <w:pStyle w:val="Heading2"/>
      </w:pPr>
      <w:r>
        <w:t>三、能力、边界与表现</w:t>
      </w:r>
    </w:p>
    <w:p>
      <w:pPr>
        <w:pStyle w:val="Heading3"/>
      </w:pPr>
      <w:r>
        <w:t>3.1 能力矩阵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379"/>
          </w:tcPr>
          <w:p>
            <w:r>
              <w:rPr>
                <w:b/>
              </w:rPr>
              <w:t>当前表现判断</w:t>
            </w:r>
          </w:p>
        </w:tc>
        <w:tc>
          <w:tcPr>
            <w:tcW w:type="dxa" w:w="2379"/>
          </w:tcPr>
          <w:p>
            <w:r>
              <w:rPr>
                <w:b/>
              </w:rPr>
              <w:t>证据</w:t>
            </w:r>
          </w:p>
        </w:tc>
        <w:tc>
          <w:tcPr>
            <w:tcW w:type="dxa" w:w="2379"/>
          </w:tcPr>
          <w:p>
            <w:r>
              <w:rPr>
                <w:b/>
              </w:rPr>
              <w:t>边界</w:t>
            </w:r>
          </w:p>
        </w:tc>
      </w:tr>
      <w:tr>
        <w:tc>
          <w:tcPr>
            <w:tcW w:type="dxa" w:w="2379"/>
          </w:tcPr>
          <w:p>
            <w:r>
              <w:t>同听同说</w:t>
            </w:r>
          </w:p>
        </w:tc>
        <w:tc>
          <w:tcPr>
            <w:tcW w:type="dxa" w:w="2379"/>
          </w:tcPr>
          <w:p>
            <w:r>
              <w:t>核心优势</w:t>
            </w:r>
          </w:p>
        </w:tc>
        <w:tc>
          <w:tcPr>
            <w:tcW w:type="dxa" w:w="2379"/>
          </w:tcPr>
          <w:p>
            <w:r>
              <w:t>官方确认full-duplex，可边输出边监听</w:t>
            </w:r>
          </w:p>
        </w:tc>
        <w:tc>
          <w:tcPr>
            <w:tcW w:type="dxa" w:w="2379"/>
          </w:tcPr>
          <w:p>
            <w:r>
              <w:t>重叠讲话、网络抖动、扬声器回声仍影响识别</w:t>
            </w:r>
          </w:p>
        </w:tc>
      </w:tr>
      <w:tr>
        <w:tc>
          <w:tcPr>
            <w:tcW w:type="dxa" w:w="2379"/>
          </w:tcPr>
          <w:p>
            <w:r>
              <w:t>自然轮换与停顿</w:t>
            </w:r>
          </w:p>
        </w:tc>
        <w:tc>
          <w:tcPr>
            <w:tcW w:type="dxa" w:w="2379"/>
          </w:tcPr>
          <w:p>
            <w:r>
              <w:t>相对上一代明显改善</w:t>
            </w:r>
          </w:p>
        </w:tc>
        <w:tc>
          <w:tcPr>
            <w:tcW w:type="dxa" w:w="2379"/>
          </w:tcPr>
          <w:p>
            <w:r>
              <w:t>5–10分钟人评偏好显著领先</w:t>
            </w:r>
          </w:p>
        </w:tc>
        <w:tc>
          <w:tcPr>
            <w:tcW w:type="dxa" w:w="2379"/>
          </w:tcPr>
          <w:p>
            <w:r>
              <w:t>官方未公开绝对打断时延、误打断率</w:t>
            </w:r>
          </w:p>
        </w:tc>
      </w:tr>
      <w:tr>
        <w:tc>
          <w:tcPr>
            <w:tcW w:type="dxa" w:w="2379"/>
          </w:tcPr>
          <w:p>
            <w:r>
              <w:t>主动倾听/backchannel</w:t>
            </w:r>
          </w:p>
        </w:tc>
        <w:tc>
          <w:tcPr>
            <w:tcW w:type="dxa" w:w="2379"/>
          </w:tcPr>
          <w:p>
            <w:r>
              <w:t>能输出简短应答或保持安静</w:t>
            </w:r>
          </w:p>
        </w:tc>
        <w:tc>
          <w:tcPr>
            <w:tcW w:type="dxa" w:w="2379"/>
          </w:tcPr>
          <w:p>
            <w:r>
              <w:t>官方演示与说明</w:t>
            </w:r>
          </w:p>
        </w:tc>
        <w:tc>
          <w:tcPr>
            <w:tcW w:type="dxa" w:w="2379"/>
          </w:tcPr>
          <w:p>
            <w:r>
              <w:t>过多“嗯、对”可能显得讨好或干扰</w:t>
            </w:r>
          </w:p>
        </w:tc>
      </w:tr>
      <w:tr>
        <w:tc>
          <w:tcPr>
            <w:tcW w:type="dxa" w:w="2379"/>
          </w:tcPr>
          <w:p>
            <w:r>
              <w:t>背景噪声处理</w:t>
            </w:r>
          </w:p>
        </w:tc>
        <w:tc>
          <w:tcPr>
            <w:tcW w:type="dxa" w:w="2379"/>
          </w:tcPr>
          <w:p>
            <w:r>
              <w:t>官方称更聚焦主讲人</w:t>
            </w:r>
          </w:p>
        </w:tc>
        <w:tc>
          <w:tcPr>
            <w:tcW w:type="dxa" w:w="2379"/>
          </w:tcPr>
          <w:p>
            <w:r>
              <w:t>官方发布</w:t>
            </w:r>
          </w:p>
        </w:tc>
        <w:tc>
          <w:tcPr>
            <w:tcW w:type="dxa" w:w="2379"/>
          </w:tcPr>
          <w:p>
            <w:r>
              <w:t>独立小样本测试发现可能误把背景语音当成对话对象</w:t>
            </w:r>
          </w:p>
        </w:tc>
      </w:tr>
      <w:tr>
        <w:tc>
          <w:tcPr>
            <w:tcW w:type="dxa" w:w="2379"/>
          </w:tcPr>
          <w:p>
            <w:r>
              <w:t>搜索与复杂推理</w:t>
            </w:r>
          </w:p>
        </w:tc>
        <w:tc>
          <w:tcPr>
            <w:tcW w:type="dxa" w:w="2379"/>
          </w:tcPr>
          <w:p>
            <w:r>
              <w:t>通过GPT‑5.5委托显著增强</w:t>
            </w:r>
          </w:p>
        </w:tc>
        <w:tc>
          <w:tcPr>
            <w:tcW w:type="dxa" w:w="2379"/>
          </w:tcPr>
          <w:p>
            <w:r>
              <w:t>GPQA、BrowseComp厂商评测</w:t>
            </w:r>
          </w:p>
        </w:tc>
        <w:tc>
          <w:tcPr>
            <w:tcW w:type="dxa" w:w="2379"/>
          </w:tcPr>
          <w:p>
            <w:r>
              <w:t>不是语音本体单独能力；依赖网络、搜索与委托时延</w:t>
            </w:r>
          </w:p>
        </w:tc>
      </w:tr>
      <w:tr>
        <w:tc>
          <w:tcPr>
            <w:tcW w:type="dxa" w:w="2379"/>
          </w:tcPr>
          <w:p>
            <w:r>
              <w:t>工具/Agent任务</w:t>
            </w:r>
          </w:p>
        </w:tc>
        <w:tc>
          <w:tcPr>
            <w:tcW w:type="dxa" w:w="2379"/>
          </w:tcPr>
          <w:p>
            <w:r>
              <w:t>可在后台委托并保持交流</w:t>
            </w:r>
          </w:p>
        </w:tc>
        <w:tc>
          <w:tcPr>
            <w:tcW w:type="dxa" w:w="2379"/>
          </w:tcPr>
          <w:p>
            <w:r>
              <w:t>官方架构说明</w:t>
            </w:r>
          </w:p>
        </w:tc>
        <w:tc>
          <w:tcPr>
            <w:tcW w:type="dxa" w:w="2379"/>
          </w:tcPr>
          <w:p>
            <w:r>
              <w:t>消费端开放工具有限；GPT‑Live API未发布</w:t>
            </w:r>
          </w:p>
        </w:tc>
      </w:tr>
      <w:tr>
        <w:tc>
          <w:tcPr>
            <w:tcW w:type="dxa" w:w="2379"/>
          </w:tcPr>
          <w:p>
            <w:r>
              <w:t>实时翻译</w:t>
            </w:r>
          </w:p>
        </w:tc>
        <w:tc>
          <w:tcPr>
            <w:tcW w:type="dxa" w:w="2379"/>
          </w:tcPr>
          <w:p>
            <w:r>
              <w:t>连续处理支持边听边译</w:t>
            </w:r>
          </w:p>
        </w:tc>
        <w:tc>
          <w:tcPr>
            <w:tcW w:type="dxa" w:w="2379"/>
          </w:tcPr>
          <w:p>
            <w:r>
              <w:t>官方列为能力</w:t>
            </w:r>
          </w:p>
        </w:tc>
        <w:tc>
          <w:tcPr>
            <w:tcW w:type="dxa" w:w="2379"/>
          </w:tcPr>
          <w:p>
            <w:r>
              <w:t>语言覆盖和口音不均；未公开GPT‑Live专属翻译集分语言成绩</w:t>
            </w:r>
          </w:p>
        </w:tc>
      </w:tr>
      <w:tr>
        <w:tc>
          <w:tcPr>
            <w:tcW w:type="dxa" w:w="2379"/>
          </w:tcPr>
          <w:p>
            <w:r>
              <w:t>多模态</w:t>
            </w:r>
          </w:p>
        </w:tc>
        <w:tc>
          <w:tcPr>
            <w:tcW w:type="dxa" w:w="2379"/>
          </w:tcPr>
          <w:p>
            <w:r>
              <w:t>可结合文本、图片、文件、视觉卡片</w:t>
            </w:r>
          </w:p>
        </w:tc>
        <w:tc>
          <w:tcPr>
            <w:tcW w:type="dxa" w:w="2379"/>
          </w:tcPr>
          <w:p>
            <w:r>
              <w:t>ChatGPT Voice说明</w:t>
            </w:r>
          </w:p>
        </w:tc>
        <w:tc>
          <w:tcPr>
            <w:tcW w:type="dxa" w:w="2379"/>
          </w:tcPr>
          <w:p>
            <w:r>
              <w:t>首发不支持视频和屏幕共享</w:t>
            </w:r>
          </w:p>
        </w:tc>
      </w:tr>
      <w:tr>
        <w:tc>
          <w:tcPr>
            <w:tcW w:type="dxa" w:w="2379"/>
          </w:tcPr>
          <w:p>
            <w:r>
              <w:t>长时会话</w:t>
            </w:r>
          </w:p>
        </w:tc>
        <w:tc>
          <w:tcPr>
            <w:tcW w:type="dxa" w:w="2379"/>
          </w:tcPr>
          <w:p>
            <w:r>
              <w:t>可利用ChatGPT记忆维持上下文</w:t>
            </w:r>
          </w:p>
        </w:tc>
        <w:tc>
          <w:tcPr>
            <w:tcW w:type="dxa" w:w="2379"/>
          </w:tcPr>
          <w:p>
            <w:r>
              <w:t>帮助中心</w:t>
            </w:r>
          </w:p>
        </w:tc>
        <w:tc>
          <w:tcPr>
            <w:tcW w:type="dxa" w:w="2379"/>
          </w:tcPr>
          <w:p>
            <w:r>
              <w:t>未公开音频上下文、压缩策略和长期漂移指标</w:t>
            </w:r>
          </w:p>
        </w:tc>
      </w:tr>
      <w:tr>
        <w:tc>
          <w:tcPr>
            <w:tcW w:type="dxa" w:w="2379"/>
          </w:tcPr>
          <w:p>
            <w:r>
              <w:t>情绪与安全</w:t>
            </w:r>
          </w:p>
        </w:tc>
        <w:tc>
          <w:tcPr>
            <w:tcW w:type="dxa" w:w="2379"/>
          </w:tcPr>
          <w:p>
            <w:r>
              <w:t>有语音专用训练、实时输入输出检测</w:t>
            </w:r>
          </w:p>
        </w:tc>
        <w:tc>
          <w:tcPr>
            <w:tcW w:type="dxa" w:w="2379"/>
          </w:tcPr>
          <w:p>
            <w:r>
              <w:t>GPT‑Live系统卡</w:t>
            </w:r>
          </w:p>
        </w:tc>
        <w:tc>
          <w:tcPr>
            <w:tcW w:type="dxa" w:w="2379"/>
          </w:tcPr>
          <w:p>
            <w:r>
              <w:t>情感依赖、自伤、未成年人等仍是高风险区</w:t>
            </w:r>
          </w:p>
        </w:tc>
      </w:tr>
    </w:tbl>
    <w:p>
      <w:pPr>
        <w:pStyle w:val="Quote"/>
      </w:pPr>
      <w:r/>
      <w:r>
        <w:rPr>
          <w:b/>
        </w:rPr>
        <w:t>表格说明：</w:t>
      </w:r>
      <w:r>
        <w:t xml:space="preserve"> 本表以“能力、当前表现判断、证据、边界”为字段，共整理10条记录。指标定义以表头、单位和同一统计口径为准；核心结论应依据同列横向比较、同行关联及表内来源推导，不得脱离原表外推。</w:t>
      </w:r>
    </w:p>
    <w:p>
      <w:pPr>
        <w:pStyle w:val="Heading3"/>
      </w:pPr>
      <w:r>
        <w:t>3.2 公开评测结果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  <w:t>评测</w:t>
            </w:r>
          </w:p>
        </w:tc>
        <w:tc>
          <w:tcPr>
            <w:tcW w:type="dxa" w:w="1904"/>
          </w:tcPr>
          <w:p>
            <w:r>
              <w:rPr>
                <w:b/>
              </w:rPr>
              <w:t>GPT‑Live‑1</w:t>
            </w:r>
          </w:p>
        </w:tc>
        <w:tc>
          <w:tcPr>
            <w:tcW w:type="dxa" w:w="1904"/>
          </w:tcPr>
          <w:p>
            <w:r>
              <w:rPr>
                <w:b/>
              </w:rPr>
              <w:t>GPT‑Live‑1 mini</w:t>
            </w:r>
          </w:p>
        </w:tc>
        <w:tc>
          <w:tcPr>
            <w:tcW w:type="dxa" w:w="1904"/>
          </w:tcPr>
          <w:p>
            <w:r>
              <w:rPr>
                <w:b/>
              </w:rPr>
              <w:t>Advanced Voice Mode</w:t>
            </w:r>
          </w:p>
        </w:tc>
        <w:tc>
          <w:tcPr>
            <w:tcW w:type="dxa" w:w="1904"/>
          </w:tcPr>
          <w:p>
            <w:r>
              <w:rPr>
                <w:b/>
              </w:rPr>
              <w:t>解读</w:t>
            </w:r>
          </w:p>
        </w:tc>
      </w:tr>
      <w:tr>
        <w:tc>
          <w:tcPr>
            <w:tcW w:type="dxa" w:w="1904"/>
          </w:tcPr>
          <w:p>
            <w:r>
              <w:t>人类偏好，5–10分钟配对对话</w:t>
            </w:r>
          </w:p>
        </w:tc>
        <w:tc>
          <w:tcPr>
            <w:tcW w:type="dxa" w:w="1904"/>
          </w:tcPr>
          <w:p>
            <w:r>
              <w:t>75.7%</w:t>
            </w:r>
          </w:p>
        </w:tc>
        <w:tc>
          <w:tcPr>
            <w:tcW w:type="dxa" w:w="1904"/>
          </w:tcPr>
          <w:p>
            <w:r>
              <w:t>69.2%</w:t>
            </w:r>
          </w:p>
        </w:tc>
        <w:tc>
          <w:tcPr>
            <w:tcW w:type="dxa" w:w="1904"/>
          </w:tcPr>
          <w:p>
            <w:r>
              <w:t>对照组</w:t>
            </w:r>
          </w:p>
        </w:tc>
        <w:tc>
          <w:tcPr>
            <w:tcW w:type="dxa" w:w="1904"/>
          </w:tcPr>
          <w:p>
            <w:r>
              <w:t>衡量自然度、轮换、打断与整体流畅性；厂商人评</w:t>
            </w:r>
          </w:p>
        </w:tc>
      </w:tr>
      <w:tr>
        <w:tc>
          <w:tcPr>
            <w:tcW w:type="dxa" w:w="1904"/>
          </w:tcPr>
          <w:p>
            <w:r>
              <w:t>对话流畅度，7分制</w:t>
            </w:r>
          </w:p>
        </w:tc>
        <w:tc>
          <w:tcPr>
            <w:tcW w:type="dxa" w:w="1904"/>
          </w:tcPr>
          <w:p>
            <w:r>
              <w:t>4.96</w:t>
            </w:r>
          </w:p>
        </w:tc>
        <w:tc>
          <w:tcPr>
            <w:tcW w:type="dxa" w:w="1904"/>
          </w:tcPr>
          <w:p>
            <w:r>
              <w:t>4.33</w:t>
            </w:r>
          </w:p>
        </w:tc>
        <w:tc>
          <w:tcPr>
            <w:tcW w:type="dxa" w:w="1904"/>
          </w:tcPr>
          <w:p>
            <w:r>
              <w:t>3.80</w:t>
            </w:r>
          </w:p>
        </w:tc>
        <w:tc>
          <w:tcPr>
            <w:tcW w:type="dxa" w:w="1904"/>
          </w:tcPr>
          <w:p>
            <w:r>
              <w:t>有明显提升，但仍未接近满分</w:t>
            </w:r>
          </w:p>
        </w:tc>
      </w:tr>
      <w:tr>
        <w:tc>
          <w:tcPr>
            <w:tcW w:type="dxa" w:w="1904"/>
          </w:tcPr>
          <w:p>
            <w:r>
              <w:t>愉悦度，7分制</w:t>
            </w:r>
          </w:p>
        </w:tc>
        <w:tc>
          <w:tcPr>
            <w:tcW w:type="dxa" w:w="1904"/>
          </w:tcPr>
          <w:p>
            <w:r>
              <w:t>5.19</w:t>
            </w:r>
          </w:p>
        </w:tc>
        <w:tc>
          <w:tcPr>
            <w:tcW w:type="dxa" w:w="1904"/>
          </w:tcPr>
          <w:p>
            <w:r>
              <w:t>4.47</w:t>
            </w:r>
          </w:p>
        </w:tc>
        <w:tc>
          <w:tcPr>
            <w:tcW w:type="dxa" w:w="1904"/>
          </w:tcPr>
          <w:p>
            <w:r>
              <w:t>3.82</w:t>
            </w:r>
          </w:p>
        </w:tc>
        <w:tc>
          <w:tcPr>
            <w:tcW w:type="dxa" w:w="1904"/>
          </w:tcPr>
          <w:p>
            <w:r>
              <w:t>说明声音体验改善，不等于任务正确率</w:t>
            </w:r>
          </w:p>
        </w:tc>
      </w:tr>
      <w:tr>
        <w:tc>
          <w:tcPr>
            <w:tcW w:type="dxa" w:w="1904"/>
          </w:tcPr>
          <w:p>
            <w:r>
              <w:t>GPQA，High</w:t>
            </w:r>
          </w:p>
        </w:tc>
        <w:tc>
          <w:tcPr>
            <w:tcW w:type="dxa" w:w="1904"/>
          </w:tcPr>
          <w:p>
            <w:r>
              <w:t>84.2%</w:t>
            </w:r>
          </w:p>
        </w:tc>
        <w:tc>
          <w:tcPr>
            <w:tcW w:type="dxa" w:w="1904"/>
          </w:tcPr>
          <w:p>
            <w:r>
              <w:t>未完整披露</w:t>
            </w:r>
          </w:p>
        </w:tc>
        <w:tc>
          <w:tcPr>
            <w:tcW w:type="dxa" w:w="1904"/>
          </w:tcPr>
          <w:p>
            <w:r>
              <w:t>45.3%</w:t>
            </w:r>
          </w:p>
        </w:tc>
        <w:tc>
          <w:tcPr>
            <w:tcW w:type="dxa" w:w="1904"/>
          </w:tcPr>
          <w:p>
            <w:r>
              <w:t>主要体现GPT‑5.5 High委托后的科学推理</w:t>
            </w:r>
          </w:p>
        </w:tc>
      </w:tr>
      <w:tr>
        <w:tc>
          <w:tcPr>
            <w:tcW w:type="dxa" w:w="1904"/>
          </w:tcPr>
          <w:p>
            <w:r>
              <w:t>BrowseComp，High</w:t>
            </w:r>
          </w:p>
        </w:tc>
        <w:tc>
          <w:tcPr>
            <w:tcW w:type="dxa" w:w="1904"/>
          </w:tcPr>
          <w:p>
            <w:r>
              <w:t>75.2%</w:t>
            </w:r>
          </w:p>
        </w:tc>
        <w:tc>
          <w:tcPr>
            <w:tcW w:type="dxa" w:w="1904"/>
          </w:tcPr>
          <w:p>
            <w:r>
              <w:t>31.6%</w:t>
            </w:r>
          </w:p>
        </w:tc>
        <w:tc>
          <w:tcPr>
            <w:tcW w:type="dxa" w:w="1904"/>
          </w:tcPr>
          <w:p>
            <w:r>
              <w:t>0.7%</w:t>
            </w:r>
          </w:p>
        </w:tc>
        <w:tc>
          <w:tcPr>
            <w:tcW w:type="dxa" w:w="1904"/>
          </w:tcPr>
          <w:p>
            <w:r>
              <w:t>主要体现搜索Agent委托能力</w:t>
            </w:r>
          </w:p>
        </w:tc>
      </w:tr>
      <w:tr>
        <w:tc>
          <w:tcPr>
            <w:tcW w:type="dxa" w:w="1904"/>
          </w:tcPr>
          <w:p>
            <w:r>
              <w:t>τ³‑Voice Telecom内部变体</w:t>
            </w:r>
          </w:p>
        </w:tc>
        <w:tc>
          <w:tcPr>
            <w:tcW w:type="dxa" w:w="1904"/>
          </w:tcPr>
          <w:p>
            <w:r>
              <w:t>High约65%；Instant约37%</w:t>
            </w:r>
          </w:p>
        </w:tc>
        <w:tc>
          <w:tcPr>
            <w:tcW w:type="dxa" w:w="1904"/>
          </w:tcPr>
          <w:p>
            <w:r>
              <w:t>未披露</w:t>
            </w:r>
          </w:p>
        </w:tc>
        <w:tc>
          <w:tcPr>
            <w:tcW w:type="dxa" w:w="1904"/>
          </w:tcPr>
          <w:p>
            <w:r>
              <w:t>约30%</w:t>
            </w:r>
          </w:p>
        </w:tc>
        <w:tc>
          <w:tcPr>
            <w:tcW w:type="dxa" w:w="1904"/>
          </w:tcPr>
          <w:p>
            <w:r>
              <w:t>多轮电信客服；内部用户模拟器与内部变体，独立性最低</w:t>
            </w:r>
          </w:p>
        </w:tc>
      </w:tr>
    </w:tbl>
    <w:p>
      <w:pPr>
        <w:pStyle w:val="Quote"/>
      </w:pPr>
      <w:r/>
      <w:r>
        <w:rPr>
          <w:b/>
        </w:rPr>
        <w:t>表格说明：</w:t>
      </w:r>
      <w:r>
        <w:t xml:space="preserve"> 本表以“评测、GPT‑Live‑1、GPT‑Live‑1 mini、Advanced Voice Mode、解读”为字段，共整理6条记录。指标定义以表头、单位和同一统计口径为准；核心结论应依据同列横向比较、同行关联及表内来源推导，不得脱离原表外推。</w:t>
      </w:r>
    </w:p>
    <w:p>
      <w:r>
        <w:t>说明：OpenAI正文对评测给出方向性结论，图表数字由官方页面图表的媒体转录交叉核对。</w:t>
      </w:r>
      <w:hyperlink r:id="rId9">
        <w:r>
          <w:rPr>
            <w:color w:val="0563C1"/>
            <w:u w:val="single"/>
          </w:rPr>
          <w:t>官方发布</w:t>
        </w:r>
      </w:hyperlink>
      <w:r>
        <w:t>、</w:t>
      </w:r>
      <w:hyperlink r:id="rId10">
        <w:r>
          <w:rPr>
            <w:color w:val="0563C1"/>
            <w:u w:val="single"/>
          </w:rPr>
          <w:t>The Decoder</w:t>
        </w:r>
      </w:hyperlink>
      <w:r>
        <w:t>、</w:t>
      </w:r>
      <w:hyperlink r:id="rId13">
        <w:r>
          <w:rPr>
            <w:color w:val="0563C1"/>
            <w:u w:val="single"/>
          </w:rPr>
          <w:t>RuntimeWire</w:t>
        </w:r>
      </w:hyperlink>
      <w:r>
        <w:t>。所有结果均为OpenAI组织或发布的评测，尚不能替代中文、电话窄带、方言、弱网和真实业务数据上的独立A/B测试。</w:t>
      </w:r>
    </w:p>
    <w:p>
      <w:pPr>
        <w:pStyle w:val="Heading3"/>
      </w:pPr>
      <w:r>
        <w:t>3.3 不同场景的已有证据</w:t>
      </w:r>
    </w:p>
    <w:p>
      <w:pPr>
        <w:pStyle w:val="ListNumber"/>
      </w:pPr>
      <w:r/>
      <w:r>
        <w:rPr>
          <w:b/>
        </w:rPr>
        <w:t>日常对话与语言练习：</w:t>
      </w:r>
      <w:r>
        <w:t xml:space="preserve"> 人类偏好和流畅度数据直接支持自然对话改善；但没有分语言、口音、儿童或老年用户结果。</w:t>
      </w:r>
    </w:p>
    <w:p>
      <w:pPr>
        <w:pStyle w:val="ListNumber"/>
      </w:pPr>
      <w:r/>
      <w:r>
        <w:rPr>
          <w:b/>
        </w:rPr>
        <w:t>科学问答：</w:t>
      </w:r>
      <w:r>
        <w:t xml:space="preserve"> GPQA显示委托后台推理后能回答复杂科学问题，但语音呈现自然不代表结论可靠，仍需引用和事实核验。</w:t>
      </w:r>
    </w:p>
    <w:p>
      <w:pPr>
        <w:pStyle w:val="ListNumber"/>
      </w:pPr>
      <w:r/>
      <w:r>
        <w:rPr>
          <w:b/>
        </w:rPr>
        <w:t>复杂搜索：</w:t>
      </w:r>
      <w:r>
        <w:t xml:space="preserve"> BrowseComp证明“语音入口+后台Agent”可完成难检索任务；这是系统Agent能力，而非纯实时语音能力。</w:t>
      </w:r>
    </w:p>
    <w:p>
      <w:pPr>
        <w:pStyle w:val="ListNumber"/>
      </w:pPr>
      <w:r/>
      <w:r>
        <w:rPr>
          <w:b/>
        </w:rPr>
        <w:t>电信客服：</w:t>
      </w:r>
      <w:r>
        <w:t xml:space="preserve"> τ³‑Voice Telecom显示High模式任务成功率高于旧语音，但High耗时约385秒，Instant成功率约37%，揭示质量—时延权衡。</w:t>
      </w:r>
    </w:p>
    <w:p>
      <w:pPr>
        <w:pStyle w:val="ListNumber"/>
      </w:pPr>
      <w:r/>
      <w:r>
        <w:rPr>
          <w:b/>
        </w:rPr>
        <w:t>噪声与打断：</w:t>
      </w:r>
      <w:r>
        <w:t xml:space="preserve"> OpenAI宣称更能聚焦说话人；Agora发布的30次小样本测试中，GPT‑Live没有因背景语音中断当前输出，但在无人对它说话时有4/30窗口主动回应背景语音，提示“说话人归属”仍是风险。</w:t>
      </w:r>
      <w:hyperlink r:id="rId14">
        <w:r>
          <w:rPr>
            <w:color w:val="0563C1"/>
            <w:u w:val="single"/>
          </w:rPr>
          <w:t>Agora测试转录</w:t>
        </w:r>
      </w:hyperlink>
      <w:r>
        <w:t xml:space="preserve"> 该测试规模较小，只能作为风险信号。</w:t>
      </w:r>
    </w:p>
    <w:p>
      <w:pPr>
        <w:pStyle w:val="Heading2"/>
      </w:pPr>
      <w:r>
        <w:t>四、竞品比较</w:t>
      </w:r>
    </w:p>
    <w:p>
      <w:pPr>
        <w:pStyle w:val="Heading3"/>
      </w:pPr>
      <w:r>
        <w:t>4.1 国外竞品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379"/>
          </w:tcPr>
          <w:p>
            <w:r>
              <w:rPr>
                <w:b/>
              </w:rPr>
              <w:t>技术路线</w:t>
            </w:r>
          </w:p>
        </w:tc>
        <w:tc>
          <w:tcPr>
            <w:tcW w:type="dxa" w:w="2379"/>
          </w:tcPr>
          <w:p>
            <w:r>
              <w:rPr>
                <w:b/>
              </w:rPr>
              <w:t>主要优势</w:t>
            </w:r>
          </w:p>
        </w:tc>
        <w:tc>
          <w:tcPr>
            <w:tcW w:type="dxa" w:w="2379"/>
          </w:tcPr>
          <w:p>
            <w:r>
              <w:rPr>
                <w:b/>
              </w:rPr>
              <w:t>相对GPT‑Live差异/限制</w:t>
            </w:r>
          </w:p>
        </w:tc>
      </w:tr>
      <w:tr>
        <w:tc>
          <w:tcPr>
            <w:tcW w:type="dxa" w:w="2379"/>
          </w:tcPr>
          <w:p>
            <w:r>
              <w:t>Google Gemini Live</w:t>
            </w:r>
          </w:p>
        </w:tc>
        <w:tc>
          <w:tcPr>
            <w:tcW w:type="dxa" w:w="2379"/>
          </w:tcPr>
          <w:p>
            <w:r>
              <w:t>原生音频/视觉，状态化WebSocket，音频、图像、文本输入；128K原生音频上下文</w:t>
            </w:r>
          </w:p>
        </w:tc>
        <w:tc>
          <w:tcPr>
            <w:tcW w:type="dxa" w:w="2379"/>
          </w:tcPr>
          <w:p>
            <w:r>
              <w:t>70种语言、视频/图像、情感对话、主动音频、搜索和函数调用</w:t>
            </w:r>
          </w:p>
        </w:tc>
        <w:tc>
          <w:tcPr>
            <w:tcW w:type="dxa" w:w="2379"/>
          </w:tcPr>
          <w:p>
            <w:r>
              <w:t>无压缩时音频15分钟、音视频2分钟；连接约10分钟需恢复；部分版本异步工具受限</w:t>
            </w:r>
          </w:p>
        </w:tc>
      </w:tr>
      <w:tr>
        <w:tc>
          <w:tcPr>
            <w:tcW w:type="dxa" w:w="2379"/>
          </w:tcPr>
          <w:p>
            <w:r>
              <w:t>OpenAI GPT‑Realtime‑2.1</w:t>
            </w:r>
          </w:p>
        </w:tc>
        <w:tc>
          <w:tcPr>
            <w:tcW w:type="dxa" w:w="2379"/>
          </w:tcPr>
          <w:p>
            <w:r>
              <w:t>原生S2S，WebRTC/WebSocket/SIP，推理与函数调用</w:t>
            </w:r>
          </w:p>
        </w:tc>
        <w:tc>
          <w:tcPr>
            <w:tcW w:type="dxa" w:w="2379"/>
          </w:tcPr>
          <w:p>
            <w:r>
              <w:t>API已开放、生态成熟、电话和MCP集成直接</w:t>
            </w:r>
          </w:p>
        </w:tc>
        <w:tc>
          <w:tcPr>
            <w:tcW w:type="dxa" w:w="2379"/>
          </w:tcPr>
          <w:p>
            <w:r>
              <w:t>不等于GPT‑Live持续交互产品；开发者需自建界面、安全和业务编排</w:t>
            </w:r>
          </w:p>
        </w:tc>
      </w:tr>
      <w:tr>
        <w:tc>
          <w:tcPr>
            <w:tcW w:type="dxa" w:w="2379"/>
          </w:tcPr>
          <w:p>
            <w:r>
              <w:t>xAI Grok Voice Agent</w:t>
            </w:r>
          </w:p>
        </w:tc>
        <w:tc>
          <w:tcPr>
            <w:tcW w:type="dxa" w:w="2379"/>
          </w:tcPr>
          <w:p>
            <w:r>
              <w:t>WebSocket原生实时语音，reasoning effort，工具与MCP</w:t>
            </w:r>
          </w:p>
        </w:tc>
        <w:tc>
          <w:tcPr>
            <w:tcW w:type="dxa" w:w="2379"/>
          </w:tcPr>
          <w:p>
            <w:r>
              <w:t>$0.05/分钟、120分钟会话、X搜索、OpenAI相似事件协议</w:t>
            </w:r>
          </w:p>
        </w:tc>
        <w:tc>
          <w:tcPr>
            <w:tcW w:type="dxa" w:w="2379"/>
          </w:tcPr>
          <w:p>
            <w:r>
              <w:t>区域为us-east-1；公开独立语音质量与安全评测较少</w:t>
            </w:r>
          </w:p>
        </w:tc>
      </w:tr>
      <w:tr>
        <w:tc>
          <w:tcPr>
            <w:tcW w:type="dxa" w:w="2379"/>
          </w:tcPr>
          <w:p>
            <w:r>
              <w:t>Hume EVI</w:t>
            </w:r>
          </w:p>
        </w:tc>
        <w:tc>
          <w:tcPr>
            <w:tcW w:type="dxa" w:w="2379"/>
          </w:tcPr>
          <w:p>
            <w:r>
              <w:t>情感表达与语音韵律导向的原生S2S</w:t>
            </w:r>
          </w:p>
        </w:tc>
        <w:tc>
          <w:tcPr>
            <w:tcW w:type="dxa" w:w="2379"/>
          </w:tcPr>
          <w:p>
            <w:r>
              <w:t>情绪感知、角色与表达能力突出</w:t>
            </w:r>
          </w:p>
        </w:tc>
        <w:tc>
          <w:tcPr>
            <w:tcW w:type="dxa" w:w="2379"/>
          </w:tcPr>
          <w:p>
            <w:r>
              <w:t>通用推理、搜索和企业工具生态不如前沿综合模型体系</w:t>
            </w:r>
          </w:p>
        </w:tc>
      </w:tr>
      <w:tr>
        <w:tc>
          <w:tcPr>
            <w:tcW w:type="dxa" w:w="2379"/>
          </w:tcPr>
          <w:p>
            <w:r>
              <w:t>ElevenLabs Conversational AI</w:t>
            </w:r>
          </w:p>
        </w:tc>
        <w:tc>
          <w:tcPr>
            <w:tcW w:type="dxa" w:w="2379"/>
          </w:tcPr>
          <w:p>
            <w:r>
              <w:t>多数为STT→LLM→TTS模块化Agent</w:t>
            </w:r>
          </w:p>
        </w:tc>
        <w:tc>
          <w:tcPr>
            <w:tcW w:type="dxa" w:w="2379"/>
          </w:tcPr>
          <w:p>
            <w:r>
              <w:t>音色、声音克隆、多语言TTS和可替换LLM</w:t>
            </w:r>
          </w:p>
        </w:tc>
        <w:tc>
          <w:tcPr>
            <w:tcW w:type="dxa" w:w="2379"/>
          </w:tcPr>
          <w:p>
            <w:r>
              <w:t>级联时延与误差累积；“声音好听”不等同原生音频推理</w:t>
            </w:r>
          </w:p>
        </w:tc>
      </w:tr>
    </w:tbl>
    <w:p>
      <w:pPr>
        <w:pStyle w:val="Quote"/>
      </w:pPr>
      <w:r/>
      <w:r>
        <w:rPr>
          <w:b/>
        </w:rPr>
        <w:t>表格说明：</w:t>
      </w:r>
      <w:r>
        <w:t xml:space="preserve"> 本表以“产品、技术路线、主要优势、相对GPT‑Live差异/限制”为字段，共整理5条记录。指标定义以表头、单位和同一统计口径为准；核心结论应依据同列横向比较、同行关联及表内来源推导，不得脱离原表外推。</w:t>
      </w:r>
    </w:p>
    <w:p>
      <w:r>
        <w:t>Gemini数据来源：</w:t>
      </w:r>
      <w:hyperlink r:id="rId15">
        <w:r>
          <w:rPr>
            <w:color w:val="0563C1"/>
            <w:u w:val="single"/>
          </w:rPr>
          <w:t>Live API概览</w:t>
        </w:r>
      </w:hyperlink>
      <w:r>
        <w:t>、</w:t>
      </w:r>
      <w:hyperlink r:id="rId16">
        <w:r>
          <w:rPr>
            <w:color w:val="0563C1"/>
            <w:u w:val="single"/>
          </w:rPr>
          <w:t>会话管理</w:t>
        </w:r>
      </w:hyperlink>
      <w:r>
        <w:t>、</w:t>
      </w:r>
      <w:hyperlink r:id="rId17">
        <w:r>
          <w:rPr>
            <w:color w:val="0563C1"/>
            <w:u w:val="single"/>
          </w:rPr>
          <w:t>工具能力</w:t>
        </w:r>
      </w:hyperlink>
      <w:r>
        <w:t>。xAI数据来源：</w:t>
      </w:r>
      <w:hyperlink r:id="rId18">
        <w:r>
          <w:rPr>
            <w:color w:val="0563C1"/>
            <w:u w:val="single"/>
          </w:rPr>
          <w:t>Voice Agent API</w:t>
        </w:r>
      </w:hyperlink>
      <w:r>
        <w:t>。</w:t>
      </w:r>
    </w:p>
    <w:p>
      <w:pPr>
        <w:pStyle w:val="Heading3"/>
      </w:pPr>
      <w:r>
        <w:t>4.2 国内竞品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379"/>
          </w:tcPr>
          <w:p>
            <w:r>
              <w:rPr>
                <w:b/>
              </w:rPr>
              <w:t>架构/路线</w:t>
            </w:r>
          </w:p>
        </w:tc>
        <w:tc>
          <w:tcPr>
            <w:tcW w:type="dxa" w:w="2379"/>
          </w:tcPr>
          <w:p>
            <w:r>
              <w:rPr>
                <w:b/>
              </w:rPr>
              <w:t>能力特点</w:t>
            </w:r>
          </w:p>
        </w:tc>
        <w:tc>
          <w:tcPr>
            <w:tcW w:type="dxa" w:w="2379"/>
          </w:tcPr>
          <w:p>
            <w:r>
              <w:rPr>
                <w:b/>
              </w:rPr>
              <w:t>主要边界</w:t>
            </w:r>
          </w:p>
        </w:tc>
      </w:tr>
      <w:tr>
        <w:tc>
          <w:tcPr>
            <w:tcW w:type="dxa" w:w="2379"/>
          </w:tcPr>
          <w:p>
            <w:r>
              <w:t>Qwen3.5‑Omni Realtime</w:t>
            </w:r>
          </w:p>
        </w:tc>
        <w:tc>
          <w:tcPr>
            <w:tcW w:type="dxa" w:w="2379"/>
          </w:tcPr>
          <w:p>
            <w:r>
              <w:t>Thinker‑Talker；Hybrid Attention MoE；文本、图像、音频、视频统一理解与流式语音输出</w:t>
            </w:r>
          </w:p>
        </w:tc>
        <w:tc>
          <w:tcPr>
            <w:tcW w:type="dxa" w:w="2379"/>
          </w:tcPr>
          <w:p>
            <w:r>
              <w:t>可开放权重/技术报告参照，WebRTC/WebSocket，中文与方言、视频、函数调用；最长会话120分钟</w:t>
            </w:r>
          </w:p>
        </w:tc>
        <w:tc>
          <w:tcPr>
            <w:tcW w:type="dxa" w:w="2379"/>
          </w:tcPr>
          <w:p>
            <w:r>
              <w:t>部分实时型号仅8轮上下文；联网搜索与工具调用不可同时开启</w:t>
            </w:r>
          </w:p>
        </w:tc>
      </w:tr>
      <w:tr>
        <w:tc>
          <w:tcPr>
            <w:tcW w:type="dxa" w:w="2379"/>
          </w:tcPr>
          <w:p>
            <w:r>
              <w:t>豆包端到端实时语音</w:t>
            </w:r>
          </w:p>
        </w:tc>
        <w:tc>
          <w:tcPr>
            <w:tcW w:type="dxa" w:w="2379"/>
          </w:tcPr>
          <w:p>
            <w:r>
              <w:t>原生Speech-to-Speech；另有RTC+ASR+LLM+TTS工程方案</w:t>
            </w:r>
          </w:p>
        </w:tc>
        <w:tc>
          <w:tcPr>
            <w:tcW w:type="dxa" w:w="2379"/>
          </w:tcPr>
          <w:p>
            <w:r>
              <w:t>中文、情绪、人格、客服、车载；支持打断与Function Calling；国内云交付便利</w:t>
            </w:r>
          </w:p>
        </w:tc>
        <w:tc>
          <w:tcPr>
            <w:tcW w:type="dxa" w:w="2379"/>
          </w:tcPr>
          <w:p>
            <w:r>
              <w:t>厂商文档缺少可与GPT‑Live同口径的公开全双工人评；不同产品路线容易混称</w:t>
            </w:r>
          </w:p>
        </w:tc>
      </w:tr>
      <w:tr>
        <w:tc>
          <w:tcPr>
            <w:tcW w:type="dxa" w:w="2379"/>
          </w:tcPr>
          <w:p>
            <w:r>
              <w:t>MiniMax Realtime / Speech</w:t>
            </w:r>
          </w:p>
        </w:tc>
        <w:tc>
          <w:tcPr>
            <w:tcW w:type="dxa" w:w="2379"/>
          </w:tcPr>
          <w:p>
            <w:r>
              <w:t>实时API+高表现力语音模型，部分方案为模块组合</w:t>
            </w:r>
          </w:p>
        </w:tc>
        <w:tc>
          <w:tcPr>
            <w:tcW w:type="dxa" w:w="2379"/>
          </w:tcPr>
          <w:p>
            <w:r>
              <w:t>声音克隆、角色化、40+语言；厂商称Speech 2.8端到端时延低于250ms</w:t>
            </w:r>
          </w:p>
        </w:tc>
        <w:tc>
          <w:tcPr>
            <w:tcW w:type="dxa" w:w="2379"/>
          </w:tcPr>
          <w:p>
            <w:r>
              <w:t>对复杂推理与业务工具的端到端公开评测不足；声音克隆带来冒用风险</w:t>
            </w:r>
          </w:p>
        </w:tc>
      </w:tr>
      <w:tr>
        <w:tc>
          <w:tcPr>
            <w:tcW w:type="dxa" w:w="2379"/>
          </w:tcPr>
          <w:p>
            <w:r>
              <w:t>腾讯TRTC实时对话方案</w:t>
            </w:r>
          </w:p>
        </w:tc>
        <w:tc>
          <w:tcPr>
            <w:tcW w:type="dxa" w:w="2379"/>
          </w:tcPr>
          <w:p>
            <w:r>
              <w:t>RTC+可替换ASR/LLM/TTS级联</w:t>
            </w:r>
          </w:p>
        </w:tc>
        <w:tc>
          <w:tcPr>
            <w:tcW w:type="dxa" w:w="2379"/>
          </w:tcPr>
          <w:p>
            <w:r>
              <w:t>弱网、降噪、腾讯云集成、可替换混元/第三方模型；官方称全链路约1秒</w:t>
            </w:r>
          </w:p>
        </w:tc>
        <w:tc>
          <w:tcPr>
            <w:tcW w:type="dxa" w:w="2379"/>
          </w:tcPr>
          <w:p>
            <w:r>
              <w:t>不是GPT‑Live式单一全双工模型；多模块维护和误差累积</w:t>
            </w:r>
          </w:p>
        </w:tc>
      </w:tr>
    </w:tbl>
    <w:p>
      <w:pPr>
        <w:pStyle w:val="Quote"/>
      </w:pPr>
      <w:r/>
      <w:r>
        <w:rPr>
          <w:b/>
        </w:rPr>
        <w:t>表格说明：</w:t>
      </w:r>
      <w:r>
        <w:t xml:space="preserve"> 本表以“产品、架构/路线、能力特点、主要边界”为字段，共整理4条记录。指标定义以表头、单位和同一统计口径为准；核心结论应依据同列横向比较、同行关联及表内来源推导，不得脱离原表外推。</w:t>
      </w:r>
    </w:p>
    <w:p>
      <w:r>
        <w:t>来源：</w:t>
      </w:r>
      <w:hyperlink r:id="rId19">
        <w:r>
          <w:rPr>
            <w:color w:val="0563C1"/>
            <w:u w:val="single"/>
          </w:rPr>
          <w:t>Qwen3.5‑Omni技术报告</w:t>
        </w:r>
      </w:hyperlink>
      <w:r>
        <w:t>、</w:t>
      </w:r>
      <w:hyperlink r:id="rId20">
        <w:r>
          <w:rPr>
            <w:color w:val="0563C1"/>
            <w:u w:val="single"/>
          </w:rPr>
          <w:t>Qwen实时API限制</w:t>
        </w:r>
      </w:hyperlink>
      <w:r>
        <w:t>、</w:t>
      </w:r>
      <w:hyperlink r:id="rId21">
        <w:r>
          <w:rPr>
            <w:color w:val="0563C1"/>
            <w:u w:val="single"/>
          </w:rPr>
          <w:t>豆包实时语音产品说明</w:t>
        </w:r>
      </w:hyperlink>
      <w:r>
        <w:t>、</w:t>
      </w:r>
      <w:hyperlink r:id="rId22">
        <w:r>
          <w:rPr>
            <w:color w:val="0563C1"/>
            <w:u w:val="single"/>
          </w:rPr>
          <w:t>火山实时对话方案</w:t>
        </w:r>
      </w:hyperlink>
      <w:r>
        <w:t>、</w:t>
      </w:r>
      <w:hyperlink r:id="rId23">
        <w:r>
          <w:rPr>
            <w:color w:val="0563C1"/>
            <w:u w:val="single"/>
          </w:rPr>
          <w:t>MiniMax Realtime</w:t>
        </w:r>
      </w:hyperlink>
      <w:r>
        <w:t>、</w:t>
      </w:r>
      <w:hyperlink r:id="rId24">
        <w:r>
          <w:rPr>
            <w:color w:val="0563C1"/>
            <w:u w:val="single"/>
          </w:rPr>
          <w:t>腾讯TRTC方案</w:t>
        </w:r>
      </w:hyperlink>
      <w:r>
        <w:t>。</w:t>
      </w:r>
    </w:p>
    <w:p>
      <w:pPr>
        <w:pStyle w:val="Heading3"/>
      </w:pPr>
      <w:r>
        <w:t>4.3 架构竞争的本质</w:t>
      </w:r>
    </w:p>
    <w:p>
      <w:r>
        <w:t>市场并非简单比较“谁最像真人”，而是在四种目标间取舍：</w:t>
      </w:r>
    </w:p>
    <w:p>
      <w:pPr>
        <w:pStyle w:val="ListNumber"/>
      </w:pPr>
      <w:r/>
      <w:r>
        <w:rPr>
          <w:b/>
        </w:rPr>
        <w:t>原生S2S的低延迟与韵律保留；</w:t>
      </w:r>
      <w:r/>
    </w:p>
    <w:p>
      <w:pPr>
        <w:pStyle w:val="ListNumber"/>
      </w:pPr>
      <w:r/>
      <w:r>
        <w:rPr>
          <w:b/>
        </w:rPr>
        <w:t>级联系统的可观测、可替换和合规控制；</w:t>
      </w:r>
      <w:r/>
    </w:p>
    <w:p>
      <w:pPr>
        <w:pStyle w:val="ListNumber"/>
      </w:pPr>
      <w:r/>
      <w:r>
        <w:rPr>
          <w:b/>
        </w:rPr>
        <w:t>前沿推理/Agent能力；</w:t>
      </w:r>
      <w:r/>
    </w:p>
    <w:p>
      <w:pPr>
        <w:pStyle w:val="ListNumber"/>
      </w:pPr>
      <w:r/>
      <w:r>
        <w:rPr>
          <w:b/>
        </w:rPr>
        <w:t>成本、地域、语言和企业部署。</w:t>
      </w:r>
      <w:r/>
    </w:p>
    <w:p>
      <w:r>
        <w:t>GPT‑Live的差异化是“全双工交互控制+后台前沿模型委托”，Gemini偏向实时音视频多模态，Qwen偏向开放全模态架构与中文生态，豆包偏向中文语音体验和国内业务交付，MiniMax偏向音色和角色表现，传统级联方案则在可审计和组件可替换上仍有优势。高风险业务不应因原生S2S体验更自然就放弃级联转写、规则引擎和人工复核。</w:t>
      </w:r>
    </w:p>
    <w:p>
      <w:pPr>
        <w:pStyle w:val="Heading2"/>
      </w:pPr>
      <w:r>
        <w:t>五、风险与局限</w:t>
      </w:r>
    </w:p>
    <w:p>
      <w:pPr>
        <w:pStyle w:val="Heading3"/>
      </w:pPr>
      <w:r>
        <w:t>5.1 模型与系统风险</w:t>
      </w:r>
    </w:p>
    <w:p>
      <w:pPr>
        <w:pStyle w:val="ListBullet"/>
      </w:pPr>
      <w:r/>
      <w:r>
        <w:rPr>
          <w:b/>
        </w:rPr>
        <w:t>幻觉被自然声音放大。</w:t>
      </w:r>
      <w:r>
        <w:t xml:space="preserve"> 流畅、自信和情绪化的语音容易让用户高估答案真实性。</w:t>
      </w:r>
    </w:p>
    <w:p>
      <w:pPr>
        <w:pStyle w:val="ListBullet"/>
      </w:pPr>
      <w:r/>
      <w:r>
        <w:rPr>
          <w:b/>
        </w:rPr>
        <w:t>说话人归属与误触发。</w:t>
      </w:r>
      <w:r>
        <w:t xml:space="preserve"> 背景对话、电视、多人会话可能被当作对模型的指令。</w:t>
      </w:r>
    </w:p>
    <w:p>
      <w:pPr>
        <w:pStyle w:val="ListBullet"/>
      </w:pPr>
      <w:r/>
      <w:r>
        <w:rPr>
          <w:b/>
        </w:rPr>
        <w:t>打断竞争。</w:t>
      </w:r>
      <w:r>
        <w:t xml:space="preserve"> 太敏感会频繁停下，太迟钝会压制用户；网络往返和播放缓冲也是打断时延的一部分。</w:t>
      </w:r>
    </w:p>
    <w:p>
      <w:pPr>
        <w:pStyle w:val="ListBullet"/>
      </w:pPr>
      <w:r/>
      <w:r>
        <w:rPr>
          <w:b/>
        </w:rPr>
        <w:t>委托链不透明。</w:t>
      </w:r>
      <w:r>
        <w:t xml:space="preserve"> 用户难以判断当前答案来自GPT‑Live、GPT‑5.5、搜索还是工具，审计需额外记录。</w:t>
      </w:r>
    </w:p>
    <w:p>
      <w:pPr>
        <w:pStyle w:val="ListBullet"/>
      </w:pPr>
      <w:r/>
      <w:r>
        <w:rPr>
          <w:b/>
        </w:rPr>
        <w:t>上下文漂移。</w:t>
      </w:r>
      <w:r>
        <w:t xml:space="preserve"> 长会话中摘要、记忆与任务状态可能不一致，尤其是中断和并发工具返回时。</w:t>
      </w:r>
    </w:p>
    <w:p>
      <w:pPr>
        <w:pStyle w:val="ListBullet"/>
      </w:pPr>
      <w:r/>
      <w:r>
        <w:rPr>
          <w:b/>
        </w:rPr>
        <w:t>语言不均衡。</w:t>
      </w:r>
      <w:r>
        <w:t xml:space="preserve"> OpenAI承认部分语言有非母语口音或流利度缺口；中文方言和专业术语必须专项评测。</w:t>
      </w:r>
    </w:p>
    <w:p>
      <w:pPr>
        <w:pStyle w:val="ListBullet"/>
      </w:pPr>
      <w:r/>
      <w:r>
        <w:rPr>
          <w:b/>
        </w:rPr>
        <w:t>缺乏API与企业SLA。</w:t>
      </w:r>
      <w:r>
        <w:t xml:space="preserve"> 当前不能据消费端发布承诺生产接入、并发、价格、数据驻留和版本稳定性。</w:t>
      </w:r>
    </w:p>
    <w:p>
      <w:pPr>
        <w:pStyle w:val="Heading3"/>
      </w:pPr>
      <w:r>
        <w:t>5.2 安全、隐私与社会风险</w:t>
      </w:r>
    </w:p>
    <w:p>
      <w:r>
        <w:t>GPT‑Live系统卡显示其增加了实时输入输出检查，可引导、打断、提供支持资源或结束高风险通话；模型使用预设声音并限制模仿真人。</w:t>
      </w:r>
      <w:hyperlink r:id="rId25">
        <w:r>
          <w:rPr>
            <w:color w:val="0563C1"/>
            <w:u w:val="single"/>
          </w:rPr>
          <w:t>GPT‑Live系统卡</w:t>
        </w:r>
      </w:hyperlink>
      <w:r>
        <w:t xml:space="preserve"> 但系统卡也报告情感依赖得分从旧模型0.88降至0.82、mini性内容从0.97降至0.95的小幅回退，虽未达到统计显著，仍说明“更像人”的体验会扩大依赖和边界混淆风险。</w:t>
      </w:r>
    </w:p>
    <w:p>
      <w:r>
        <w:t>生产部署必须处理：</w:t>
      </w:r>
    </w:p>
    <w:p>
      <w:pPr>
        <w:pStyle w:val="ListBullet"/>
      </w:pPr>
      <w:r>
        <w:t>明示AI身份、录音与数据用途；</w:t>
      </w:r>
    </w:p>
    <w:p>
      <w:pPr>
        <w:pStyle w:val="ListBullet"/>
      </w:pPr>
      <w:r>
        <w:t>最小化保存原始音频，区分转写、声纹和业务字段；</w:t>
      </w:r>
    </w:p>
    <w:p>
      <w:pPr>
        <w:pStyle w:val="ListBullet"/>
      </w:pPr>
      <w:r>
        <w:t>未成年人、医疗、心理、金融等场景的强制人工升级；</w:t>
      </w:r>
    </w:p>
    <w:p>
      <w:pPr>
        <w:pStyle w:val="ListBullet"/>
      </w:pPr>
      <w:r>
        <w:t>防止声音克隆、社工、越权工具调用和提示注入；</w:t>
      </w:r>
    </w:p>
    <w:p>
      <w:pPr>
        <w:pStyle w:val="ListBullet"/>
      </w:pPr>
      <w:r>
        <w:t>逐通话保存工具调用、关键决策、转人工原因和模型版本；</w:t>
      </w:r>
    </w:p>
    <w:p>
      <w:pPr>
        <w:pStyle w:val="ListBullet"/>
      </w:pPr>
      <w:r>
        <w:t>为错误答案、连接中断和安全拦截设计可理解的用户体验。</w:t>
      </w:r>
    </w:p>
    <w:p>
      <w:pPr>
        <w:pStyle w:val="Heading3"/>
      </w:pPr>
      <w:r>
        <w:t>5.3 评测局限</w:t>
      </w:r>
    </w:p>
    <w:p>
      <w:r>
        <w:t>目前GPT‑Live数据主要来自厂商评测：</w:t>
      </w:r>
    </w:p>
    <w:p>
      <w:pPr>
        <w:pStyle w:val="ListBullet"/>
      </w:pPr>
      <w:r>
        <w:t>人类偏好证明“更愿意聊”，不证明任务完成率、事实正确率或商业ROI；</w:t>
      </w:r>
    </w:p>
    <w:p>
      <w:pPr>
        <w:pStyle w:val="ListBullet"/>
      </w:pPr>
      <w:r>
        <w:t>GPQA/BrowseComp主要测试委托后的后台智能；</w:t>
      </w:r>
    </w:p>
    <w:p>
      <w:pPr>
        <w:pStyle w:val="ListBullet"/>
      </w:pPr>
      <w:r>
        <w:t>τ³‑Voice Telecom是内部变体和模拟用户，不等同真实客户；</w:t>
      </w:r>
    </w:p>
    <w:p>
      <w:pPr>
        <w:pStyle w:val="ListBullet"/>
      </w:pPr>
      <w:r>
        <w:t>未披露中文、方言、电话8kHz、弱网、多人、老年人、儿童和无障碍用户的分层结果；</w:t>
      </w:r>
    </w:p>
    <w:p>
      <w:pPr>
        <w:pStyle w:val="ListBullet"/>
      </w:pPr>
      <w:r>
        <w:t>未公开P50/P95首音时延、打断停止时延、误打断率、工具调用成功率和每分钟成本。</w:t>
      </w:r>
    </w:p>
    <w:p>
      <w:r>
        <w:t>因此采购前必须使用企业自己的通话分布做回放测试和小流量A/B。</w:t>
      </w:r>
    </w:p>
    <w:p>
      <w:pPr>
        <w:pStyle w:val="Heading2"/>
      </w:pPr>
      <w:r>
        <w:t>六、市场需求与应用场景</w:t>
      </w:r>
    </w:p>
    <w:p>
      <w:pPr>
        <w:pStyle w:val="Heading3"/>
      </w:pPr>
      <w:r>
        <w:t>6.1 需求信号</w:t>
      </w:r>
    </w:p>
    <w:p>
      <w:pPr>
        <w:pStyle w:val="ListBullet"/>
      </w:pPr>
      <w:r>
        <w:t>OpenAI称每周已有超过1.5亿用户使用Voice和Dictation，证明语音入口已具备大众使用基础。</w:t>
      </w:r>
      <w:hyperlink r:id="rId9">
        <w:r>
          <w:rPr>
            <w:color w:val="0563C1"/>
            <w:u w:val="single"/>
          </w:rPr>
          <w:t>OpenAI</w:t>
        </w:r>
      </w:hyperlink>
      <w:r/>
    </w:p>
    <w:p>
      <w:pPr>
        <w:pStyle w:val="ListBullet"/>
      </w:pPr>
      <w:r>
        <w:t>Gartner对187名客服负责人的调查显示，85%计划在2025年探索或试点面向客户的对话式生成AI；其中44%在探索语音机器人、11%在试点、5%已部署。但61%存在知识库文章积压，说明主要瓶颈常在知识与流程，而不只在模型。</w:t>
      </w:r>
      <w:hyperlink r:id="rId26">
        <w:r>
          <w:rPr>
            <w:color w:val="0563C1"/>
            <w:u w:val="single"/>
          </w:rPr>
          <w:t>Gartner</w:t>
        </w:r>
      </w:hyperlink>
      <w:r/>
    </w:p>
    <w:p>
      <w:pPr>
        <w:pStyle w:val="ListBullet"/>
      </w:pPr>
      <w:r>
        <w:t>Gartner又指出，95%的客服领导者计划保留人工坐席，预计到2027年一半原计划大幅裁员的组织会放弃该计划，合理形态是“数字优先但非只有数字”。</w:t>
      </w:r>
      <w:hyperlink r:id="rId27">
        <w:r>
          <w:rPr>
            <w:color w:val="0563C1"/>
            <w:u w:val="single"/>
          </w:rPr>
          <w:t>Gartner</w:t>
        </w:r>
      </w:hyperlink>
      <w:r/>
    </w:p>
    <w:p>
      <w:pPr>
        <w:pStyle w:val="ListBullet"/>
      </w:pPr>
      <w:r>
        <w:t>Travelers的Realtime API事故报案助手在全美推广后，使用该助手的客户中85%–90%通过AI完成报案，说明边界清晰、数据结构明确、可转人工的高价值流程能够规模化。</w:t>
      </w:r>
      <w:hyperlink r:id="rId28">
        <w:r>
          <w:rPr>
            <w:color w:val="0563C1"/>
            <w:u w:val="single"/>
          </w:rPr>
          <w:t>OpenAI/Travelers案例</w:t>
        </w:r>
      </w:hyperlink>
      <w:r/>
    </w:p>
    <w:p>
      <w:pPr>
        <w:pStyle w:val="Heading3"/>
      </w:pPr>
      <w:r>
        <w:t>6.2 场景优先级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904"/>
          </w:tcPr>
          <w:p>
            <w:r>
              <w:rPr>
                <w:b/>
              </w:rPr>
              <w:t>用户需求</w:t>
            </w:r>
          </w:p>
        </w:tc>
        <w:tc>
          <w:tcPr>
            <w:tcW w:type="dxa" w:w="1904"/>
          </w:tcPr>
          <w:p>
            <w:r>
              <w:rPr>
                <w:b/>
              </w:rPr>
              <w:t>GPT‑Live适配度</w:t>
            </w:r>
          </w:p>
        </w:tc>
        <w:tc>
          <w:tcPr>
            <w:tcW w:type="dxa" w:w="1904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1904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1904"/>
          </w:tcPr>
          <w:p>
            <w:r>
              <w:t>复杂客服与售后排障</w:t>
            </w:r>
          </w:p>
        </w:tc>
        <w:tc>
          <w:tcPr>
            <w:tcW w:type="dxa" w:w="1904"/>
          </w:tcPr>
          <w:p>
            <w:r>
              <w:t>不抢话、边查边解释、修改订单/账户</w:t>
            </w:r>
          </w:p>
        </w:tc>
        <w:tc>
          <w:tcPr>
            <w:tcW w:type="dxa" w:w="1904"/>
          </w:tcPr>
          <w:p>
            <w:r>
              <w:t>高</w:t>
            </w:r>
          </w:p>
        </w:tc>
        <w:tc>
          <w:tcPr>
            <w:tcW w:type="dxa" w:w="1904"/>
          </w:tcPr>
          <w:p>
            <w:r>
              <w:t>中</w:t>
            </w:r>
          </w:p>
        </w:tc>
        <w:tc>
          <w:tcPr>
            <w:tcW w:type="dxa" w:w="1904"/>
          </w:tcPr>
          <w:p>
            <w:r>
              <w:t>P0；限定流程、工具白名单、全程可转人工</w:t>
            </w:r>
          </w:p>
        </w:tc>
      </w:tr>
      <w:tr>
        <w:tc>
          <w:tcPr>
            <w:tcW w:type="dxa" w:w="1904"/>
          </w:tcPr>
          <w:p>
            <w:r>
              <w:t>事故报案/理赔资料收集</w:t>
            </w:r>
          </w:p>
        </w:tc>
        <w:tc>
          <w:tcPr>
            <w:tcW w:type="dxa" w:w="1904"/>
          </w:tcPr>
          <w:p>
            <w:r>
              <w:t>情绪安抚、连续追问、结构化录入</w:t>
            </w:r>
          </w:p>
        </w:tc>
        <w:tc>
          <w:tcPr>
            <w:tcW w:type="dxa" w:w="1904"/>
          </w:tcPr>
          <w:p>
            <w:r>
              <w:t>高</w:t>
            </w:r>
          </w:p>
        </w:tc>
        <w:tc>
          <w:tcPr>
            <w:tcW w:type="dxa" w:w="1904"/>
          </w:tcPr>
          <w:p>
            <w:r>
              <w:t>高</w:t>
            </w:r>
          </w:p>
        </w:tc>
        <w:tc>
          <w:tcPr>
            <w:tcW w:type="dxa" w:w="1904"/>
          </w:tcPr>
          <w:p>
            <w:r>
              <w:t>P0/P1；只收集与提交，不自动裁决赔付</w:t>
            </w:r>
          </w:p>
        </w:tc>
      </w:tr>
      <w:tr>
        <w:tc>
          <w:tcPr>
            <w:tcW w:type="dxa" w:w="1904"/>
          </w:tcPr>
          <w:p>
            <w:r>
              <w:t>语言陪练与口语教学</w:t>
            </w:r>
          </w:p>
        </w:tc>
        <w:tc>
          <w:tcPr>
            <w:tcW w:type="dxa" w:w="1904"/>
          </w:tcPr>
          <w:p>
            <w:r>
              <w:t>高频纠音、角色对话、即时反馈</w:t>
            </w:r>
          </w:p>
        </w:tc>
        <w:tc>
          <w:tcPr>
            <w:tcW w:type="dxa" w:w="1904"/>
          </w:tcPr>
          <w:p>
            <w:r>
              <w:t>高</w:t>
            </w:r>
          </w:p>
        </w:tc>
        <w:tc>
          <w:tcPr>
            <w:tcW w:type="dxa" w:w="1904"/>
          </w:tcPr>
          <w:p>
            <w:r>
              <w:t>中</w:t>
            </w:r>
          </w:p>
        </w:tc>
        <w:tc>
          <w:tcPr>
            <w:tcW w:type="dxa" w:w="1904"/>
          </w:tcPr>
          <w:p>
            <w:r>
              <w:t>P0；突出节奏与中断，教师可查看摘要</w:t>
            </w:r>
          </w:p>
        </w:tc>
      </w:tr>
      <w:tr>
        <w:tc>
          <w:tcPr>
            <w:tcW w:type="dxa" w:w="1904"/>
          </w:tcPr>
          <w:p>
            <w:r>
              <w:t>实时翻译与跨境协作</w:t>
            </w:r>
          </w:p>
        </w:tc>
        <w:tc>
          <w:tcPr>
            <w:tcW w:type="dxa" w:w="1904"/>
          </w:tcPr>
          <w:p>
            <w:r>
              <w:t>边听边译、保持语气</w:t>
            </w:r>
          </w:p>
        </w:tc>
        <w:tc>
          <w:tcPr>
            <w:tcW w:type="dxa" w:w="1904"/>
          </w:tcPr>
          <w:p>
            <w:r>
              <w:t>高</w:t>
            </w:r>
          </w:p>
        </w:tc>
        <w:tc>
          <w:tcPr>
            <w:tcW w:type="dxa" w:w="1904"/>
          </w:tcPr>
          <w:p>
            <w:r>
              <w:t>中高</w:t>
            </w:r>
          </w:p>
        </w:tc>
        <w:tc>
          <w:tcPr>
            <w:tcW w:type="dxa" w:w="1904"/>
          </w:tcPr>
          <w:p>
            <w:r>
              <w:t>P1；限定语言对，保留原文字幕，重要场合人工同传</w:t>
            </w:r>
          </w:p>
        </w:tc>
      </w:tr>
      <w:tr>
        <w:tc>
          <w:tcPr>
            <w:tcW w:type="dxa" w:w="1904"/>
          </w:tcPr>
          <w:p>
            <w:r>
              <w:t>销售/顾问助手</w:t>
            </w:r>
          </w:p>
        </w:tc>
        <w:tc>
          <w:tcPr>
            <w:tcW w:type="dxa" w:w="1904"/>
          </w:tcPr>
          <w:p>
            <w:r>
              <w:t>边交流边查产品、报价和CRM</w:t>
            </w:r>
          </w:p>
        </w:tc>
        <w:tc>
          <w:tcPr>
            <w:tcW w:type="dxa" w:w="1904"/>
          </w:tcPr>
          <w:p>
            <w:r>
              <w:t>高</w:t>
            </w:r>
          </w:p>
        </w:tc>
        <w:tc>
          <w:tcPr>
            <w:tcW w:type="dxa" w:w="1904"/>
          </w:tcPr>
          <w:p>
            <w:r>
              <w:t>高</w:t>
            </w:r>
          </w:p>
        </w:tc>
        <w:tc>
          <w:tcPr>
            <w:tcW w:type="dxa" w:w="1904"/>
          </w:tcPr>
          <w:p>
            <w:r>
              <w:t>P1；价格与承诺必须来自工具，不允许模型自由生成</w:t>
            </w:r>
          </w:p>
        </w:tc>
      </w:tr>
      <w:tr>
        <w:tc>
          <w:tcPr>
            <w:tcW w:type="dxa" w:w="1904"/>
          </w:tcPr>
          <w:p>
            <w:r>
              <w:t>会议与访谈助手</w:t>
            </w:r>
          </w:p>
        </w:tc>
        <w:tc>
          <w:tcPr>
            <w:tcW w:type="dxa" w:w="1904"/>
          </w:tcPr>
          <w:p>
            <w:r>
              <w:t>持续听取、追问、总结与待办</w:t>
            </w:r>
          </w:p>
        </w:tc>
        <w:tc>
          <w:tcPr>
            <w:tcW w:type="dxa" w:w="1904"/>
          </w:tcPr>
          <w:p>
            <w:r>
              <w:t>中高</w:t>
            </w:r>
          </w:p>
        </w:tc>
        <w:tc>
          <w:tcPr>
            <w:tcW w:type="dxa" w:w="1904"/>
          </w:tcPr>
          <w:p>
            <w:r>
              <w:t>中</w:t>
            </w:r>
          </w:p>
        </w:tc>
        <w:tc>
          <w:tcPr>
            <w:tcW w:type="dxa" w:w="1904"/>
          </w:tcPr>
          <w:p>
            <w:r>
              <w:t>P1；需多人说话人识别、权限与录音同意</w:t>
            </w:r>
          </w:p>
        </w:tc>
      </w:tr>
      <w:tr>
        <w:tc>
          <w:tcPr>
            <w:tcW w:type="dxa" w:w="1904"/>
          </w:tcPr>
          <w:p>
            <w:r>
              <w:t>车载/智能硬件</w:t>
            </w:r>
          </w:p>
        </w:tc>
        <w:tc>
          <w:tcPr>
            <w:tcW w:type="dxa" w:w="1904"/>
          </w:tcPr>
          <w:p>
            <w:r>
              <w:t>免手、噪声、短指令、连续交流</w:t>
            </w:r>
          </w:p>
        </w:tc>
        <w:tc>
          <w:tcPr>
            <w:tcW w:type="dxa" w:w="1904"/>
          </w:tcPr>
          <w:p>
            <w:r>
              <w:t>中高</w:t>
            </w:r>
          </w:p>
        </w:tc>
        <w:tc>
          <w:tcPr>
            <w:tcW w:type="dxa" w:w="1904"/>
          </w:tcPr>
          <w:p>
            <w:r>
              <w:t>高</w:t>
            </w:r>
          </w:p>
        </w:tc>
        <w:tc>
          <w:tcPr>
            <w:tcW w:type="dxa" w:w="1904"/>
          </w:tcPr>
          <w:p>
            <w:r>
              <w:t>P1；本地唤醒、弱网降级，驾驶安全优先</w:t>
            </w:r>
          </w:p>
        </w:tc>
      </w:tr>
      <w:tr>
        <w:tc>
          <w:tcPr>
            <w:tcW w:type="dxa" w:w="1904"/>
          </w:tcPr>
          <w:p>
            <w:r>
              <w:t>无障碍与老年助手</w:t>
            </w:r>
          </w:p>
        </w:tc>
        <w:tc>
          <w:tcPr>
            <w:tcW w:type="dxa" w:w="1904"/>
          </w:tcPr>
          <w:p>
            <w:r>
              <w:t>低操作门槛、耐心等待、读屏</w:t>
            </w:r>
          </w:p>
        </w:tc>
        <w:tc>
          <w:tcPr>
            <w:tcW w:type="dxa" w:w="1904"/>
          </w:tcPr>
          <w:p>
            <w:r>
              <w:t>高</w:t>
            </w:r>
          </w:p>
        </w:tc>
        <w:tc>
          <w:tcPr>
            <w:tcW w:type="dxa" w:w="1904"/>
          </w:tcPr>
          <w:p>
            <w:r>
              <w:t>高</w:t>
            </w:r>
          </w:p>
        </w:tc>
        <w:tc>
          <w:tcPr>
            <w:tcW w:type="dxa" w:w="1904"/>
          </w:tcPr>
          <w:p>
            <w:r>
              <w:t>P1；误操作确认、家属/人工通道、简洁反馈</w:t>
            </w:r>
          </w:p>
        </w:tc>
      </w:tr>
      <w:tr>
        <w:tc>
          <w:tcPr>
            <w:tcW w:type="dxa" w:w="1904"/>
          </w:tcPr>
          <w:p>
            <w:r>
              <w:t>游戏NPC/互动内容</w:t>
            </w:r>
          </w:p>
        </w:tc>
        <w:tc>
          <w:tcPr>
            <w:tcW w:type="dxa" w:w="1904"/>
          </w:tcPr>
          <w:p>
            <w:r>
              <w:t>打断、角色一致性、情绪表达</w:t>
            </w:r>
          </w:p>
        </w:tc>
        <w:tc>
          <w:tcPr>
            <w:tcW w:type="dxa" w:w="1904"/>
          </w:tcPr>
          <w:p>
            <w:r>
              <w:t>高</w:t>
            </w:r>
          </w:p>
        </w:tc>
        <w:tc>
          <w:tcPr>
            <w:tcW w:type="dxa" w:w="1904"/>
          </w:tcPr>
          <w:p>
            <w:r>
              <w:t>中</w:t>
            </w:r>
          </w:p>
        </w:tc>
        <w:tc>
          <w:tcPr>
            <w:tcW w:type="dxa" w:w="1904"/>
          </w:tcPr>
          <w:p>
            <w:r>
              <w:t>P1；成本预算、内容安全和未成年人保护</w:t>
            </w:r>
          </w:p>
        </w:tc>
      </w:tr>
      <w:tr>
        <w:tc>
          <w:tcPr>
            <w:tcW w:type="dxa" w:w="1904"/>
          </w:tcPr>
          <w:p>
            <w:r>
              <w:t>情感陪伴/心理支持</w:t>
            </w:r>
          </w:p>
        </w:tc>
        <w:tc>
          <w:tcPr>
            <w:tcW w:type="dxa" w:w="1904"/>
          </w:tcPr>
          <w:p>
            <w:r>
              <w:t>持续倾听、情绪回应</w:t>
            </w:r>
          </w:p>
        </w:tc>
        <w:tc>
          <w:tcPr>
            <w:tcW w:type="dxa" w:w="1904"/>
          </w:tcPr>
          <w:p>
            <w:r>
              <w:t>技术适配高</w:t>
            </w:r>
          </w:p>
        </w:tc>
        <w:tc>
          <w:tcPr>
            <w:tcW w:type="dxa" w:w="1904"/>
          </w:tcPr>
          <w:p>
            <w:r>
              <w:t>极高</w:t>
            </w:r>
          </w:p>
        </w:tc>
        <w:tc>
          <w:tcPr>
            <w:tcW w:type="dxa" w:w="1904"/>
          </w:tcPr>
          <w:p>
            <w:r>
              <w:t>P2；不可替代治疗，限制依赖设计，危机转介</w:t>
            </w:r>
          </w:p>
        </w:tc>
      </w:tr>
      <w:tr>
        <w:tc>
          <w:tcPr>
            <w:tcW w:type="dxa" w:w="1904"/>
          </w:tcPr>
          <w:p>
            <w:r>
              <w:t>医疗诊断/金融交易</w:t>
            </w:r>
          </w:p>
        </w:tc>
        <w:tc>
          <w:tcPr>
            <w:tcW w:type="dxa" w:w="1904"/>
          </w:tcPr>
          <w:p>
            <w:r>
              <w:t>自然问答与任务执行</w:t>
            </w:r>
          </w:p>
        </w:tc>
        <w:tc>
          <w:tcPr>
            <w:tcW w:type="dxa" w:w="1904"/>
          </w:tcPr>
          <w:p>
            <w:r>
              <w:t>表面适配</w:t>
            </w:r>
          </w:p>
        </w:tc>
        <w:tc>
          <w:tcPr>
            <w:tcW w:type="dxa" w:w="1904"/>
          </w:tcPr>
          <w:p>
            <w:r>
              <w:t>极高</w:t>
            </w:r>
          </w:p>
        </w:tc>
        <w:tc>
          <w:tcPr>
            <w:tcW w:type="dxa" w:w="1904"/>
          </w:tcPr>
          <w:p>
            <w:r>
              <w:t>不宜直接自治；仅信息收集/辅助并强制专业人员确认</w:t>
            </w:r>
          </w:p>
        </w:tc>
      </w:tr>
    </w:tbl>
    <w:p>
      <w:pPr>
        <w:pStyle w:val="Quote"/>
      </w:pPr>
      <w:r/>
      <w:r>
        <w:rPr>
          <w:b/>
        </w:rPr>
        <w:t>表格说明：</w:t>
      </w:r>
      <w:r>
        <w:t xml:space="preserve"> 本表以“场景、用户需求、GPT‑Live适配度、风险、建议”为字段，共整理11条记录。指标定义以表头、单位和同一统计口径为准；核心结论应依据同列横向比较、同行关联及表内来源推导，不得脱离原表外推。</w:t>
      </w:r>
    </w:p>
    <w:p>
      <w:pPr>
        <w:pStyle w:val="Heading3"/>
      </w:pPr>
      <w:r>
        <w:t>6.3 最值得验证的三个产品原型</w:t>
      </w:r>
    </w:p>
    <w:p>
      <w:pPr>
        <w:pStyle w:val="Heading4"/>
      </w:pPr>
      <w:r>
        <w:t>原型A：可打断的客服解决助手</w:t>
      </w:r>
    </w:p>
    <w:p>
      <w:r>
        <w:t>用户描述问题时模型持续倾听；在必要处复述确认；后台查询订单、知识库和政策时继续说明进度；工具返回后给出可核验选项。目标指标：</w:t>
      </w:r>
    </w:p>
    <w:p>
      <w:pPr>
        <w:pStyle w:val="ListBullet"/>
      </w:pPr>
      <w:r>
        <w:t>任务完成率；</w:t>
      </w:r>
    </w:p>
    <w:p>
      <w:pPr>
        <w:pStyle w:val="ListBullet"/>
      </w:pPr>
      <w:r>
        <w:t>首音P50/P95与工具调用尾延迟；</w:t>
      </w:r>
    </w:p>
    <w:p>
      <w:pPr>
        <w:pStyle w:val="ListBullet"/>
      </w:pPr>
      <w:r>
        <w:t>误打断/漏打断率；</w:t>
      </w:r>
    </w:p>
    <w:p>
      <w:pPr>
        <w:pStyle w:val="ListBullet"/>
      </w:pPr>
      <w:r>
        <w:t>关键信息捕获准确率；</w:t>
      </w:r>
    </w:p>
    <w:p>
      <w:pPr>
        <w:pStyle w:val="ListBullet"/>
      </w:pPr>
      <w:r>
        <w:t>转人工率与转人工后重复陈述率；</w:t>
      </w:r>
    </w:p>
    <w:p>
      <w:pPr>
        <w:pStyle w:val="ListBullet"/>
      </w:pPr>
      <w:r>
        <w:t>每次解决成本、CSAT和合规违规数。</w:t>
      </w:r>
    </w:p>
    <w:p>
      <w:pPr>
        <w:pStyle w:val="Heading4"/>
      </w:pPr>
      <w:r>
        <w:t>原型B：语言陪练教练</w:t>
      </w:r>
    </w:p>
    <w:p>
      <w:r>
        <w:t>围绕指定情境开展5–10分钟对话，允许学生暂停、纠正和插话；在不中断流畅度的前提下记录发音、词汇和语法问题，结束后生成结构化反馈。重点评测中文用户的英语口音识别、目标语言口音、纠错时机和学习增益，而不是只评声音自然度。</w:t>
      </w:r>
    </w:p>
    <w:p>
      <w:pPr>
        <w:pStyle w:val="Heading4"/>
      </w:pPr>
      <w:r>
        <w:t>原型C：现场作业/无障碍助手</w:t>
      </w:r>
    </w:p>
    <w:p>
      <w:r>
        <w:t>用户双手被占用时通过语音查询步骤、拍照补充上下文、确认任务和记录异常。GPT‑Live首发没有实时视频/屏幕共享，因此当前只能用图片和文件分步补充；若需要连续视觉，应优先评估Gemini Live或Qwen‑Omni Realtime。</w:t>
      </w:r>
    </w:p>
    <w:p>
      <w:pPr>
        <w:pStyle w:val="Heading2"/>
      </w:pPr>
      <w:r>
        <w:t>七、落地路线与决策建议</w:t>
      </w:r>
    </w:p>
    <w:p>
      <w:pPr>
        <w:pStyle w:val="Heading3"/>
      </w:pPr>
      <w:r>
        <w:t>7.1 近期：验证需求，不押注未发布API</w:t>
      </w:r>
    </w:p>
    <w:p>
      <w:pPr>
        <w:pStyle w:val="ListNumber"/>
      </w:pPr>
      <w:r>
        <w:t>从1–2个边界清晰、低损失、可人工兜底的流程选取真实通话样本。</w:t>
      </w:r>
    </w:p>
    <w:p>
      <w:pPr>
        <w:pStyle w:val="ListNumber"/>
      </w:pPr>
      <w:r>
        <w:t>建立与厂商无关的Realtime Adapter，统一音频事件、VAD、打断、工具、转写和审计协议。</w:t>
      </w:r>
    </w:p>
    <w:p>
      <w:pPr>
        <w:pStyle w:val="ListNumber"/>
      </w:pPr>
      <w:r>
        <w:t>用已开放的OpenAI Realtime、Gemini Live、Qwen‑Omni Realtime和豆包做同口径对比。</w:t>
      </w:r>
    </w:p>
    <w:p>
      <w:pPr>
        <w:pStyle w:val="ListNumber"/>
      </w:pPr>
      <w:r>
        <w:t>禁止只用厂商demo评分；至少覆盖中文普通话、目标方言、8kHz电话、弱网、多人和噪声。</w:t>
      </w:r>
    </w:p>
    <w:p>
      <w:pPr>
        <w:pStyle w:val="ListNumber"/>
      </w:pPr>
      <w:r>
        <w:t>先做“辅助/收集/查询”，后做不可逆动作；所有写操作二次确认。</w:t>
      </w:r>
    </w:p>
    <w:p>
      <w:pPr>
        <w:pStyle w:val="Heading3"/>
      </w:pPr>
      <w:r>
        <w:t>7.2 GPT‑Live API开放后：迁移而非重建</w:t>
      </w:r>
    </w:p>
    <w:p>
      <w:r>
        <w:t>如果GPT‑Live API提供全双工事件、后台委托、企业数据控制和稳定快照，可作为新的模型适配器接入。迁移门槛应包括：</w:t>
      </w:r>
    </w:p>
    <w:p>
      <w:pPr>
        <w:pStyle w:val="ListBullet"/>
      </w:pPr>
      <w:r>
        <w:t>中文与目标方言任务成功率不低于现网；</w:t>
      </w:r>
    </w:p>
    <w:p>
      <w:pPr>
        <w:pStyle w:val="ListBullet"/>
      </w:pPr>
      <w:r>
        <w:t>P95打断停止时延和工具尾延迟达到业务阈值；</w:t>
      </w:r>
    </w:p>
    <w:p>
      <w:pPr>
        <w:pStyle w:val="ListBullet"/>
      </w:pPr>
      <w:r>
        <w:t>关键字段准确率与合规率达到硬门；</w:t>
      </w:r>
    </w:p>
    <w:p>
      <w:pPr>
        <w:pStyle w:val="ListBullet"/>
      </w:pPr>
      <w:r>
        <w:t>单次解决总成本优于或可接受于级联方案；</w:t>
      </w:r>
    </w:p>
    <w:p>
      <w:pPr>
        <w:pStyle w:val="ListBullet"/>
      </w:pPr>
      <w:r>
        <w:t>支持版本固定、数据驻留、删除、审计和事故响应；</w:t>
      </w:r>
    </w:p>
    <w:p>
      <w:pPr>
        <w:pStyle w:val="ListBullet"/>
      </w:pPr>
      <w:r>
        <w:t>任何模型升级先通过离线回放与在线小流量A/B。</w:t>
      </w:r>
    </w:p>
    <w:p>
      <w:pPr>
        <w:pStyle w:val="Heading3"/>
      </w:pPr>
      <w:r>
        <w:t>7.3 最终判断</w:t>
      </w:r>
    </w:p>
    <w:p>
      <w:r>
        <w:t>GPT‑Live代表实时语音模型从“低延迟回答器”向“持续交互操作系统”演进。它最重要的架构价值是把交流节奏和深度智能分离：交互层负责保持自然，后台模型负责搜索、推理与执行。这比单纯升级ASR或TTS更可能改变语音Agent的产品形态。</w:t>
      </w:r>
    </w:p>
    <w:p>
      <w:r>
        <w:t>但现阶段不宜把GPT‑Live视为可立即采购的企业基础设施。API、价格、SLA、并发、企业工作区和数据治理均未公布；公开评测主要由OpenAI完成，且智能基准很大程度来自GPT‑5.5委托。正确策略不是等待或全面押注，而是现在就用可用Realtime产品验证真实需求、沉淀评测集和工具编排，待GPT‑Live API开放后以相同测试门槛决定是否切换。</w:t>
      </w:r>
    </w:p>
    <w:p>
      <w:pPr>
        <w:pStyle w:val="Heading2"/>
      </w:pPr>
      <w:r>
        <w:t>附录A：建议的生产评测集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759"/>
          </w:tcPr>
          <w:p>
            <w:r>
              <w:rPr>
                <w:b/>
              </w:rPr>
              <w:t>最低覆盖</w:t>
            </w:r>
          </w:p>
        </w:tc>
      </w:tr>
      <w:tr>
        <w:tc>
          <w:tcPr>
            <w:tcW w:type="dxa" w:w="4759"/>
          </w:tcPr>
          <w:p>
            <w:r>
              <w:t>音频环境</w:t>
            </w:r>
          </w:p>
        </w:tc>
        <w:tc>
          <w:tcPr>
            <w:tcW w:type="dxa" w:w="4759"/>
          </w:tcPr>
          <w:p>
            <w:r>
              <w:t>安静、街道、车内、办公室多人、电话8kHz、弱网与丢包</w:t>
            </w:r>
          </w:p>
        </w:tc>
      </w:tr>
      <w:tr>
        <w:tc>
          <w:tcPr>
            <w:tcW w:type="dxa" w:w="4759"/>
          </w:tcPr>
          <w:p>
            <w:r>
              <w:t>说话方式</w:t>
            </w:r>
          </w:p>
        </w:tc>
        <w:tc>
          <w:tcPr>
            <w:tcW w:type="dxa" w:w="4759"/>
          </w:tcPr>
          <w:p>
            <w:r>
              <w:t>停顿、口吃、重复、半句改口、快速插话、低声、情绪化</w:t>
            </w:r>
          </w:p>
        </w:tc>
      </w:tr>
      <w:tr>
        <w:tc>
          <w:tcPr>
            <w:tcW w:type="dxa" w:w="4759"/>
          </w:tcPr>
          <w:p>
            <w:r>
              <w:t>语言</w:t>
            </w:r>
          </w:p>
        </w:tc>
        <w:tc>
          <w:tcPr>
            <w:tcW w:type="dxa" w:w="4759"/>
          </w:tcPr>
          <w:p>
            <w:r>
              <w:t>普通话、业务方言、英语及主要跨语言组合</w:t>
            </w:r>
          </w:p>
        </w:tc>
      </w:tr>
      <w:tr>
        <w:tc>
          <w:tcPr>
            <w:tcW w:type="dxa" w:w="4759"/>
          </w:tcPr>
          <w:p>
            <w:r>
              <w:t>任务</w:t>
            </w:r>
          </w:p>
        </w:tc>
        <w:tc>
          <w:tcPr>
            <w:tcW w:type="dxa" w:w="4759"/>
          </w:tcPr>
          <w:p>
            <w:r>
              <w:t>查询、收集、修改、取消、投诉、歧义澄清、人工升级</w:t>
            </w:r>
          </w:p>
        </w:tc>
      </w:tr>
      <w:tr>
        <w:tc>
          <w:tcPr>
            <w:tcW w:type="dxa" w:w="4759"/>
          </w:tcPr>
          <w:p>
            <w:r>
              <w:t>攻击</w:t>
            </w:r>
          </w:p>
        </w:tc>
        <w:tc>
          <w:tcPr>
            <w:tcW w:type="dxa" w:w="4759"/>
          </w:tcPr>
          <w:p>
            <w:r>
              <w:t>提示注入、越权工具、身份冒充、背景音指令、敏感数据套取</w:t>
            </w:r>
          </w:p>
        </w:tc>
      </w:tr>
      <w:tr>
        <w:tc>
          <w:tcPr>
            <w:tcW w:type="dxa" w:w="4759"/>
          </w:tcPr>
          <w:p>
            <w:r>
              <w:t>指标</w:t>
            </w:r>
          </w:p>
        </w:tc>
        <w:tc>
          <w:tcPr>
            <w:tcW w:type="dxa" w:w="4759"/>
          </w:tcPr>
          <w:p>
            <w:r>
              <w:t>任务成功、字段准确、首音/打断P50/P95、工具正确率、事实错误、转人工、成本</w:t>
            </w:r>
          </w:p>
        </w:tc>
      </w:tr>
    </w:tbl>
    <w:p>
      <w:pPr>
        <w:pStyle w:val="Quote"/>
      </w:pPr>
      <w:r/>
      <w:r>
        <w:rPr>
          <w:b/>
        </w:rPr>
        <w:t>表格说明：</w:t>
      </w:r>
      <w:r>
        <w:t xml:space="preserve"> 本表以“维度、最低覆盖”为字段，共整理6条记录。指标定义以表头、单位和同一统计口径为准；核心结论应依据同列横向比较、同行关联及表内来源推导，不得脱离原表外推。</w:t>
      </w:r>
    </w:p>
    <w:p>
      <w:pPr>
        <w:pStyle w:val="Heading2"/>
      </w:pPr>
      <w:r>
        <w:t>附录B：主要参考资料</w:t>
      </w:r>
    </w:p>
    <w:p>
      <w:pPr>
        <w:pStyle w:val="ListNumber"/>
      </w:pPr>
      <w:r/>
      <w:hyperlink r:id="rId9">
        <w:r>
          <w:rPr>
            <w:color w:val="0563C1"/>
            <w:u w:val="single"/>
          </w:rPr>
          <w:t>OpenAI：Introducing GPT‑Live</w:t>
        </w:r>
      </w:hyperlink>
      <w:r/>
    </w:p>
    <w:p>
      <w:pPr>
        <w:pStyle w:val="ListNumber"/>
      </w:pPr>
      <w:r/>
      <w:hyperlink r:id="rId25">
        <w:r>
          <w:rPr>
            <w:color w:val="0563C1"/>
            <w:u w:val="single"/>
          </w:rPr>
          <w:t>OpenAI：GPT‑Live System Card</w:t>
        </w:r>
      </w:hyperlink>
      <w:r/>
    </w:p>
    <w:p>
      <w:pPr>
        <w:pStyle w:val="ListNumber"/>
      </w:pPr>
      <w:r/>
      <w:hyperlink r:id="rId11">
        <w:r>
          <w:rPr>
            <w:color w:val="0563C1"/>
            <w:u w:val="single"/>
          </w:rPr>
          <w:t>OpenAI：ChatGPT Voice帮助中心</w:t>
        </w:r>
      </w:hyperlink>
      <w:r/>
    </w:p>
    <w:p>
      <w:pPr>
        <w:pStyle w:val="ListNumber"/>
      </w:pPr>
      <w:r/>
      <w:hyperlink r:id="rId12">
        <w:r>
          <w:rPr>
            <w:color w:val="0563C1"/>
            <w:u w:val="single"/>
          </w:rPr>
          <w:t>OpenAI：Realtime and audio开发指南</w:t>
        </w:r>
      </w:hyperlink>
      <w:r/>
    </w:p>
    <w:p>
      <w:pPr>
        <w:pStyle w:val="ListNumber"/>
      </w:pPr>
      <w:r/>
      <w:hyperlink r:id="rId29">
        <w:r>
          <w:rPr>
            <w:color w:val="0563C1"/>
            <w:u w:val="single"/>
          </w:rPr>
          <w:t>OpenAI：Introducing gpt‑realtime</w:t>
        </w:r>
      </w:hyperlink>
      <w:r/>
    </w:p>
    <w:p>
      <w:pPr>
        <w:pStyle w:val="ListNumber"/>
      </w:pPr>
      <w:r/>
      <w:hyperlink r:id="rId15">
        <w:r>
          <w:rPr>
            <w:color w:val="0563C1"/>
            <w:u w:val="single"/>
          </w:rPr>
          <w:t>Google：Gemini Live API概览</w:t>
        </w:r>
      </w:hyperlink>
      <w:r/>
    </w:p>
    <w:p>
      <w:pPr>
        <w:pStyle w:val="ListNumber"/>
      </w:pPr>
      <w:r/>
      <w:hyperlink r:id="rId16">
        <w:r>
          <w:rPr>
            <w:color w:val="0563C1"/>
            <w:u w:val="single"/>
          </w:rPr>
          <w:t>Google：Gemini Live会话管理</w:t>
        </w:r>
      </w:hyperlink>
      <w:r/>
    </w:p>
    <w:p>
      <w:pPr>
        <w:pStyle w:val="ListNumber"/>
      </w:pPr>
      <w:r/>
      <w:hyperlink r:id="rId17">
        <w:r>
          <w:rPr>
            <w:color w:val="0563C1"/>
            <w:u w:val="single"/>
          </w:rPr>
          <w:t>Google：Gemini Live工具能力</w:t>
        </w:r>
      </w:hyperlink>
      <w:r/>
    </w:p>
    <w:p>
      <w:pPr>
        <w:pStyle w:val="ListNumber"/>
      </w:pPr>
      <w:r/>
      <w:hyperlink r:id="rId20">
        <w:r>
          <w:rPr>
            <w:color w:val="0563C1"/>
            <w:u w:val="single"/>
          </w:rPr>
          <w:t>阿里云：Qwen‑Omni实时模型</w:t>
        </w:r>
      </w:hyperlink>
      <w:r/>
    </w:p>
    <w:p>
      <w:pPr>
        <w:pStyle w:val="ListNumber"/>
      </w:pPr>
      <w:r/>
      <w:hyperlink r:id="rId30">
        <w:r>
          <w:rPr>
            <w:color w:val="0563C1"/>
            <w:u w:val="single"/>
          </w:rPr>
          <w:t>Qwen：Qwen2.5‑Omni架构说明</w:t>
        </w:r>
      </w:hyperlink>
      <w:r/>
    </w:p>
    <w:p>
      <w:pPr>
        <w:pStyle w:val="ListNumber"/>
      </w:pPr>
      <w:r/>
      <w:hyperlink r:id="rId19">
        <w:r>
          <w:rPr>
            <w:color w:val="0563C1"/>
            <w:u w:val="single"/>
          </w:rPr>
          <w:t>Qwen3.5‑Omni Technical Report</w:t>
        </w:r>
      </w:hyperlink>
      <w:r/>
    </w:p>
    <w:p>
      <w:pPr>
        <w:pStyle w:val="ListNumber"/>
      </w:pPr>
      <w:r/>
      <w:hyperlink r:id="rId21">
        <w:r>
          <w:rPr>
            <w:color w:val="0563C1"/>
            <w:u w:val="single"/>
          </w:rPr>
          <w:t>火山引擎：豆包端到端实时语音模型</w:t>
        </w:r>
      </w:hyperlink>
      <w:r/>
    </w:p>
    <w:p>
      <w:pPr>
        <w:pStyle w:val="ListNumber"/>
      </w:pPr>
      <w:r/>
      <w:hyperlink r:id="rId22">
        <w:r>
          <w:rPr>
            <w:color w:val="0563C1"/>
            <w:u w:val="single"/>
          </w:rPr>
          <w:t>火山引擎：实时对话式AI方案</w:t>
        </w:r>
      </w:hyperlink>
      <w:r/>
    </w:p>
    <w:p>
      <w:pPr>
        <w:pStyle w:val="ListNumber"/>
      </w:pPr>
      <w:r/>
      <w:hyperlink r:id="rId18">
        <w:r>
          <w:rPr>
            <w:color w:val="0563C1"/>
            <w:u w:val="single"/>
          </w:rPr>
          <w:t>xAI：Voice Agent API</w:t>
        </w:r>
      </w:hyperlink>
      <w:r/>
    </w:p>
    <w:p>
      <w:pPr>
        <w:pStyle w:val="ListNumber"/>
      </w:pPr>
      <w:r/>
      <w:hyperlink r:id="rId23">
        <w:r>
          <w:rPr>
            <w:color w:val="0563C1"/>
            <w:u w:val="single"/>
          </w:rPr>
          <w:t>MiniMax：Realtime API</w:t>
        </w:r>
      </w:hyperlink>
      <w:r/>
    </w:p>
    <w:p>
      <w:pPr>
        <w:pStyle w:val="ListNumber"/>
      </w:pPr>
      <w:r/>
      <w:hyperlink r:id="rId24">
        <w:r>
          <w:rPr>
            <w:color w:val="0563C1"/>
            <w:u w:val="single"/>
          </w:rPr>
          <w:t>腾讯云：TRTC AI实时对话</w:t>
        </w:r>
      </w:hyperlink>
      <w:r/>
    </w:p>
    <w:p>
      <w:pPr>
        <w:pStyle w:val="ListNumber"/>
      </w:pPr>
      <w:r/>
      <w:hyperlink r:id="rId26">
        <w:r>
          <w:rPr>
            <w:color w:val="0563C1"/>
            <w:u w:val="single"/>
          </w:rPr>
          <w:t>Gartner：客服对话式生成AI调查</w:t>
        </w:r>
      </w:hyperlink>
      <w:r/>
    </w:p>
    <w:p>
      <w:pPr>
        <w:pStyle w:val="ListNumber"/>
      </w:pPr>
      <w:r/>
      <w:hyperlink r:id="rId27">
        <w:r>
          <w:rPr>
            <w:color w:val="0563C1"/>
            <w:u w:val="single"/>
          </w:rPr>
          <w:t>Gartner：人机混合客服预测</w:t>
        </w:r>
      </w:hyperlink>
      <w:r/>
    </w:p>
    <w:p>
      <w:pPr>
        <w:pStyle w:val="ListNumber"/>
      </w:pPr>
      <w:r/>
      <w:hyperlink r:id="rId28">
        <w:r>
          <w:rPr>
            <w:color w:val="0563C1"/>
            <w:u w:val="single"/>
          </w:rPr>
          <w:t>OpenAI/Travelers：AI事故报案案例</w:t>
        </w:r>
      </w:hyperlink>
      <w:r/>
    </w:p>
    <w:p>
      <w:pPr>
        <w:pStyle w:val="ListNumber"/>
      </w:pPr>
      <w:r/>
      <w:hyperlink r:id="rId14">
        <w:r>
          <w:rPr>
            <w:color w:val="0563C1"/>
            <w:u w:val="single"/>
          </w:rPr>
          <w:t>Agora：GPT‑Live打断与背景声小样本测试</w:t>
        </w:r>
      </w:hyperlink>
      <w:r/>
    </w:p>
    <w:p>
      <w:pPr>
        <w:pStyle w:val="Quote"/>
      </w:pPr>
      <w:r>
        <w:t>证据声明：OpenAI、Google、阿里云、火山引擎、xAI等来源均可能包含厂商立场；报告未进行模型API实测。GPT‑Live于报告日前5天发布，独立研究仍有限，涉及评测和产品可用性的结论应随API开放和第三方复现更新。</w:t>
      </w:r>
    </w:p>
    <w:p>
      <w:pPr>
        <w:pStyle w:val="Heading2"/>
      </w:pPr>
      <w:r>
        <w:t>全量关联链接</w:t>
      </w:r>
    </w:p>
    <w:p>
      <w:pPr>
        <w:pStyle w:val="ListNumber"/>
      </w:pPr>
      <w:r/>
      <w:hyperlink r:id="rId9">
        <w:r>
          <w:rPr>
            <w:color w:val="0563C1"/>
            <w:u w:val="single"/>
          </w:rPr>
          <w:t>OpenAI官方发布</w:t>
        </w:r>
      </w:hyperlink>
      <w:r/>
    </w:p>
    <w:p>
      <w:pPr>
        <w:pStyle w:val="ListNumber"/>
      </w:pPr>
      <w:r/>
      <w:hyperlink r:id="rId10">
        <w:r>
          <w:rPr>
            <w:color w:val="0563C1"/>
            <w:u w:val="single"/>
          </w:rPr>
          <w:t>The Decoder转录</w:t>
        </w:r>
      </w:hyperlink>
      <w:r/>
    </w:p>
    <w:p>
      <w:pPr>
        <w:pStyle w:val="ListNumber"/>
      </w:pPr>
      <w:r/>
      <w:hyperlink r:id="rId11">
        <w:r>
          <w:rPr>
            <w:color w:val="0563C1"/>
            <w:u w:val="single"/>
          </w:rPr>
          <w:t>ChatGPT Voice帮助中心</w:t>
        </w:r>
      </w:hyperlink>
      <w:r/>
    </w:p>
    <w:p>
      <w:pPr>
        <w:pStyle w:val="ListNumber"/>
      </w:pPr>
      <w:r/>
      <w:hyperlink r:id="rId12">
        <w:r>
          <w:rPr>
            <w:color w:val="0563C1"/>
            <w:u w:val="single"/>
          </w:rPr>
          <w:t>OpenAI Realtime开发文档</w:t>
        </w:r>
      </w:hyperlink>
      <w:r/>
    </w:p>
    <w:p>
      <w:pPr>
        <w:pStyle w:val="ListNumber"/>
      </w:pPr>
      <w:r/>
      <w:hyperlink r:id="rId13">
        <w:r>
          <w:rPr>
            <w:color w:val="0563C1"/>
            <w:u w:val="single"/>
          </w:rPr>
          <w:t>RuntimeWire</w:t>
        </w:r>
      </w:hyperlink>
      <w:r/>
    </w:p>
    <w:p>
      <w:pPr>
        <w:pStyle w:val="ListNumber"/>
      </w:pPr>
      <w:r/>
      <w:hyperlink r:id="rId14">
        <w:r>
          <w:rPr>
            <w:color w:val="0563C1"/>
            <w:u w:val="single"/>
          </w:rPr>
          <w:t>Agora测试转录</w:t>
        </w:r>
      </w:hyperlink>
      <w:r/>
    </w:p>
    <w:p>
      <w:pPr>
        <w:pStyle w:val="ListNumber"/>
      </w:pPr>
      <w:r/>
      <w:hyperlink r:id="rId15">
        <w:r>
          <w:rPr>
            <w:color w:val="0563C1"/>
            <w:u w:val="single"/>
          </w:rPr>
          <w:t>Live API概览</w:t>
        </w:r>
      </w:hyperlink>
      <w:r/>
    </w:p>
    <w:p>
      <w:pPr>
        <w:pStyle w:val="ListNumber"/>
      </w:pPr>
      <w:r/>
      <w:hyperlink r:id="rId16">
        <w:r>
          <w:rPr>
            <w:color w:val="0563C1"/>
            <w:u w:val="single"/>
          </w:rPr>
          <w:t>会话管理</w:t>
        </w:r>
      </w:hyperlink>
      <w:r/>
    </w:p>
    <w:p>
      <w:pPr>
        <w:pStyle w:val="ListNumber"/>
      </w:pPr>
      <w:r/>
      <w:hyperlink r:id="rId17">
        <w:r>
          <w:rPr>
            <w:color w:val="0563C1"/>
            <w:u w:val="single"/>
          </w:rPr>
          <w:t>工具能力</w:t>
        </w:r>
      </w:hyperlink>
      <w:r/>
    </w:p>
    <w:p>
      <w:pPr>
        <w:pStyle w:val="ListNumber"/>
      </w:pPr>
      <w:r/>
      <w:hyperlink r:id="rId18">
        <w:r>
          <w:rPr>
            <w:color w:val="0563C1"/>
            <w:u w:val="single"/>
          </w:rPr>
          <w:t>Voice Agent API</w:t>
        </w:r>
      </w:hyperlink>
      <w:r/>
    </w:p>
    <w:p>
      <w:pPr>
        <w:pStyle w:val="ListNumber"/>
      </w:pPr>
      <w:r/>
      <w:hyperlink r:id="rId19">
        <w:r>
          <w:rPr>
            <w:color w:val="0563C1"/>
            <w:u w:val="single"/>
          </w:rPr>
          <w:t>Qwen3.5‑Omni技术报告</w:t>
        </w:r>
      </w:hyperlink>
      <w:r/>
    </w:p>
    <w:p>
      <w:pPr>
        <w:pStyle w:val="ListNumber"/>
      </w:pPr>
      <w:r/>
      <w:hyperlink r:id="rId20">
        <w:r>
          <w:rPr>
            <w:color w:val="0563C1"/>
            <w:u w:val="single"/>
          </w:rPr>
          <w:t>Qwen实时API限制</w:t>
        </w:r>
      </w:hyperlink>
      <w:r/>
    </w:p>
    <w:p>
      <w:pPr>
        <w:pStyle w:val="ListNumber"/>
      </w:pPr>
      <w:r/>
      <w:hyperlink r:id="rId21">
        <w:r>
          <w:rPr>
            <w:color w:val="0563C1"/>
            <w:u w:val="single"/>
          </w:rPr>
          <w:t>豆包实时语音产品说明</w:t>
        </w:r>
      </w:hyperlink>
      <w:r/>
    </w:p>
    <w:p>
      <w:pPr>
        <w:pStyle w:val="ListNumber"/>
      </w:pPr>
      <w:r/>
      <w:hyperlink r:id="rId22">
        <w:r>
          <w:rPr>
            <w:color w:val="0563C1"/>
            <w:u w:val="single"/>
          </w:rPr>
          <w:t>火山实时对话方案</w:t>
        </w:r>
      </w:hyperlink>
      <w:r/>
    </w:p>
    <w:p>
      <w:pPr>
        <w:pStyle w:val="ListNumber"/>
      </w:pPr>
      <w:r/>
      <w:hyperlink r:id="rId23">
        <w:r>
          <w:rPr>
            <w:color w:val="0563C1"/>
            <w:u w:val="single"/>
          </w:rPr>
          <w:t>MiniMax Realtime</w:t>
        </w:r>
      </w:hyperlink>
      <w:r/>
    </w:p>
    <w:p>
      <w:pPr>
        <w:pStyle w:val="ListNumber"/>
      </w:pPr>
      <w:r/>
      <w:hyperlink r:id="rId24">
        <w:r>
          <w:rPr>
            <w:color w:val="0563C1"/>
            <w:u w:val="single"/>
          </w:rPr>
          <w:t>腾讯TRTC方案</w:t>
        </w:r>
      </w:hyperlink>
      <w:r/>
    </w:p>
    <w:p>
      <w:pPr>
        <w:pStyle w:val="ListNumber"/>
      </w:pPr>
      <w:r/>
      <w:hyperlink r:id="rId25">
        <w:r>
          <w:rPr>
            <w:color w:val="0563C1"/>
            <w:u w:val="single"/>
          </w:rPr>
          <w:t>GPT‑Live系统卡</w:t>
        </w:r>
      </w:hyperlink>
      <w:r/>
    </w:p>
    <w:p>
      <w:pPr>
        <w:pStyle w:val="ListNumber"/>
      </w:pPr>
      <w:r/>
      <w:hyperlink r:id="rId26">
        <w:r>
          <w:rPr>
            <w:color w:val="0563C1"/>
            <w:u w:val="single"/>
          </w:rPr>
          <w:t>Gartner</w:t>
        </w:r>
      </w:hyperlink>
      <w:r/>
    </w:p>
    <w:p>
      <w:pPr>
        <w:pStyle w:val="ListNumber"/>
      </w:pPr>
      <w:r/>
      <w:hyperlink r:id="rId27">
        <w:r>
          <w:rPr>
            <w:color w:val="0563C1"/>
            <w:u w:val="single"/>
          </w:rPr>
          <w:t>Gartner</w:t>
        </w:r>
      </w:hyperlink>
      <w:r/>
    </w:p>
    <w:p>
      <w:pPr>
        <w:pStyle w:val="ListNumber"/>
      </w:pPr>
      <w:r/>
      <w:hyperlink r:id="rId28">
        <w:r>
          <w:rPr>
            <w:color w:val="0563C1"/>
            <w:u w:val="single"/>
          </w:rPr>
          <w:t>OpenAI/Travelers案例</w:t>
        </w:r>
      </w:hyperlink>
      <w:r/>
    </w:p>
    <w:p>
      <w:pPr>
        <w:pStyle w:val="ListNumber"/>
      </w:pPr>
      <w:r/>
      <w:hyperlink r:id="rId29">
        <w:r>
          <w:rPr>
            <w:color w:val="0563C1"/>
            <w:u w:val="single"/>
          </w:rPr>
          <w:t>OpenAI：Introducing gpt‑realtime</w:t>
        </w:r>
      </w:hyperlink>
      <w:r/>
    </w:p>
    <w:p>
      <w:pPr>
        <w:pStyle w:val="ListNumber"/>
      </w:pPr>
      <w:r/>
      <w:hyperlink r:id="rId30">
        <w:r>
          <w:rPr>
            <w:color w:val="0563C1"/>
            <w:u w:val="single"/>
          </w:rPr>
          <w:t>Qwen：Qwen2.5‑Omni架构说明</w:t>
        </w:r>
      </w:hyperlink>
      <w:r/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i.com/index/introducing-gpt-live/" TargetMode="External"/><Relationship Id="rId10" Type="http://schemas.openxmlformats.org/officeDocument/2006/relationships/hyperlink" Target="https://the-decoder.com/chatgpt-can-now-listen-and-talk-at-the-same-time-making-ai-conversations-seem-more-human/" TargetMode="External"/><Relationship Id="rId11" Type="http://schemas.openxmlformats.org/officeDocument/2006/relationships/hyperlink" Target="https://help.openai.com/en/articles/20001274-chatgpt-voice" TargetMode="External"/><Relationship Id="rId12" Type="http://schemas.openxmlformats.org/officeDocument/2006/relationships/hyperlink" Target="https://developers.openai.com/api/docs/guides/realtime" TargetMode="External"/><Relationship Id="rId13" Type="http://schemas.openxmlformats.org/officeDocument/2006/relationships/hyperlink" Target="https://runtimewire.com/article/openai-gpt-live-chatgpt-voice" TargetMode="External"/><Relationship Id="rId14" Type="http://schemas.openxmlformats.org/officeDocument/2006/relationships/hyperlink" Target="https://medium.com/agora-io/openai-didnt-publish-gpt-live-s-latency-so-we-measured-it-cf73016db989" TargetMode="External"/><Relationship Id="rId15" Type="http://schemas.openxmlformats.org/officeDocument/2006/relationships/hyperlink" Target="https://ai.google.dev/gemini-api/docs/live-api" TargetMode="External"/><Relationship Id="rId16" Type="http://schemas.openxmlformats.org/officeDocument/2006/relationships/hyperlink" Target="https://ai.google.dev/gemini-api/docs/live-api/session-management" TargetMode="External"/><Relationship Id="rId17" Type="http://schemas.openxmlformats.org/officeDocument/2006/relationships/hyperlink" Target="https://ai.google.dev/gemini-api/docs/live-api/tools" TargetMode="External"/><Relationship Id="rId18" Type="http://schemas.openxmlformats.org/officeDocument/2006/relationships/hyperlink" Target="https://docs.x.ai/developers/models/voice-agent-api" TargetMode="External"/><Relationship Id="rId19" Type="http://schemas.openxmlformats.org/officeDocument/2006/relationships/hyperlink" Target="https://arxiv.org/abs/2604.15804" TargetMode="External"/><Relationship Id="rId20" Type="http://schemas.openxmlformats.org/officeDocument/2006/relationships/hyperlink" Target="https://help.aliyun.com/zh/model-studio/realtime" TargetMode="External"/><Relationship Id="rId21" Type="http://schemas.openxmlformats.org/officeDocument/2006/relationships/hyperlink" Target="https://www.volcengine.com/docs/6561/1631605?lang=zh" TargetMode="External"/><Relationship Id="rId22" Type="http://schemas.openxmlformats.org/officeDocument/2006/relationships/hyperlink" Target="https://www.volcengine.com/docs/82379/1393085?lang=zh" TargetMode="External"/><Relationship Id="rId23" Type="http://schemas.openxmlformats.org/officeDocument/2006/relationships/hyperlink" Target="https://www.minimax.io/news/realtime-api" TargetMode="External"/><Relationship Id="rId24" Type="http://schemas.openxmlformats.org/officeDocument/2006/relationships/hyperlink" Target="https://cloud.tencent.com/document/product/647/115412" TargetMode="External"/><Relationship Id="rId25" Type="http://schemas.openxmlformats.org/officeDocument/2006/relationships/hyperlink" Target="https://deploymentsafety.openai.com/gpt-live" TargetMode="External"/><Relationship Id="rId26" Type="http://schemas.openxmlformats.org/officeDocument/2006/relationships/hyperlink" Target="https://www.gartner.com/en/newsroom/press-releases/2024-12-09-gartner-survey-reveals-85-percent-of-customer-service-leaders-will-explore-or-pilot-customer-facing-conversational-genai-in-2025" TargetMode="External"/><Relationship Id="rId27" Type="http://schemas.openxmlformats.org/officeDocument/2006/relationships/hyperlink" Target="https://www.gartner.com/en/newsroom/press-releases/2025-06-10-gartner-predicts-50-percent-of-organizations-will-abandon-plans-to-reduce-customer-service-workforce-due-to-ai" TargetMode="External"/><Relationship Id="rId28" Type="http://schemas.openxmlformats.org/officeDocument/2006/relationships/hyperlink" Target="https://openai.com/index/travelers/" TargetMode="External"/><Relationship Id="rId29" Type="http://schemas.openxmlformats.org/officeDocument/2006/relationships/hyperlink" Target="https://openai.com/index/introducing-gpt-realtime/" TargetMode="External"/><Relationship Id="rId30" Type="http://schemas.openxmlformats.org/officeDocument/2006/relationships/hyperlink" Target="https://qwenlm.github.io/zh/blog/qwen2.5-om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