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p7" focussize="0,0" recolor="t" r:id="rId6"/>
    </v:background>
  </w:background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52"/>
          <w:szCs w:val="52"/>
          <w:lang w:val="en-US" w:eastAsia="zh-CN"/>
        </w:rPr>
        <w:t>OA研发中心开发提测流程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</w:rPr>
        <w:t>201</w:t>
      </w:r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</w:rPr>
        <w:t>年</w:t>
      </w:r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</w:rPr>
        <w:t>月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color w:val="auto"/>
        </w:rPr>
      </w:pPr>
      <w:r>
        <w:rPr>
          <w:rFonts w:hint="eastAsia" w:ascii="微软雅黑" w:hAnsi="微软雅黑" w:eastAsia="微软雅黑" w:cs="微软雅黑"/>
          <w:b/>
          <w:color w:val="auto"/>
        </w:rPr>
        <w:t>修改记录</w:t>
      </w:r>
    </w:p>
    <w:tbl>
      <w:tblPr>
        <w:tblStyle w:val="17"/>
        <w:tblW w:w="8332" w:type="dxa"/>
        <w:jc w:val="center"/>
        <w:tblInd w:w="-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770"/>
        <w:gridCol w:w="2237"/>
        <w:gridCol w:w="1073"/>
        <w:gridCol w:w="1113"/>
        <w:gridCol w:w="1387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67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</w:rPr>
              <w:t>编号</w:t>
            </w:r>
          </w:p>
        </w:tc>
        <w:tc>
          <w:tcPr>
            <w:tcW w:w="7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  <w:lang w:eastAsia="zh-CN"/>
              </w:rPr>
              <w:t>版本</w:t>
            </w:r>
          </w:p>
        </w:tc>
        <w:tc>
          <w:tcPr>
            <w:tcW w:w="223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</w:rPr>
              <w:t>描述</w:t>
            </w:r>
          </w:p>
        </w:tc>
        <w:tc>
          <w:tcPr>
            <w:tcW w:w="10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111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  <w:lang w:eastAsia="zh-CN"/>
              </w:rPr>
              <w:t>制定</w:t>
            </w:r>
            <w:r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  <w:lang w:val="en-US" w:eastAsia="zh-CN"/>
              </w:rPr>
              <w:t>/修订</w:t>
            </w:r>
          </w:p>
        </w:tc>
        <w:tc>
          <w:tcPr>
            <w:tcW w:w="138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  <w:lang w:val="en-US" w:eastAsia="zh-CN"/>
              </w:rPr>
              <w:t>审批</w:t>
            </w:r>
            <w:bookmarkStart w:id="23" w:name="_GoBack"/>
            <w:bookmarkEnd w:id="23"/>
          </w:p>
        </w:tc>
        <w:tc>
          <w:tcPr>
            <w:tcW w:w="107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67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</w:rPr>
              <w:t>1</w:t>
            </w:r>
          </w:p>
        </w:tc>
        <w:tc>
          <w:tcPr>
            <w:tcW w:w="7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V1.0</w:t>
            </w:r>
          </w:p>
        </w:tc>
        <w:tc>
          <w:tcPr>
            <w:tcW w:w="2237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eastAsia="zh-CN"/>
              </w:rPr>
              <w:t>新建文档</w:t>
            </w:r>
          </w:p>
        </w:tc>
        <w:tc>
          <w:tcPr>
            <w:tcW w:w="10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20180420</w:t>
            </w:r>
          </w:p>
        </w:tc>
        <w:tc>
          <w:tcPr>
            <w:tcW w:w="111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邓巧甜</w:t>
            </w:r>
          </w:p>
        </w:tc>
        <w:tc>
          <w:tcPr>
            <w:tcW w:w="138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曾祯祥</w:t>
            </w:r>
          </w:p>
        </w:tc>
        <w:tc>
          <w:tcPr>
            <w:tcW w:w="107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67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7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237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38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67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7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237" w:type="dxa"/>
            <w:vAlign w:val="center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  <w:tc>
          <w:tcPr>
            <w:tcW w:w="10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38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7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color w:val="auto"/>
          <w:kern w:val="2"/>
          <w:sz w:val="21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40"/>
          <w:lang w:val="en-US" w:eastAsia="zh-CN" w:bidi="ar-SA"/>
        </w:rPr>
        <w:t>目  录</w:t>
      </w:r>
    </w:p>
    <w:p>
      <w:pPr>
        <w:pStyle w:val="11"/>
        <w:tabs>
          <w:tab w:val="right" w:leader="dot" w:pos="8306"/>
        </w:tabs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44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44"/>
          <w:szCs w:val="21"/>
          <w:lang w:val="en-US" w:eastAsia="zh-CN" w:bidi="ar-SA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color w:val="auto"/>
          <w:kern w:val="44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instrText xml:space="preserve"> HYPERLINK \l _Toc28808 </w:instrText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1 引言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instrText xml:space="preserve"> PAGEREF _Toc28808 </w:instrTex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instrText xml:space="preserve"> HYPERLINK \l _Toc5025 </w:instrText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１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.１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目的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instrText xml:space="preserve"> PAGEREF _Toc5025 </w:instrTex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instrText xml:space="preserve"> HYPERLINK \l _Toc3161 </w:instrText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１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.２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适用人员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instrText xml:space="preserve"> PAGEREF _Toc3161 </w:instrTex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instrText xml:space="preserve"> HYPERLINK \l _Toc1752 </w:instrText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１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.３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适用范围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instrText xml:space="preserve"> PAGEREF _Toc1752 </w:instrTex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instrText xml:space="preserve"> HYPERLINK \l _Toc2390 </w:instrText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２</w:t>
      </w:r>
      <w:r>
        <w:rPr>
          <w:rFonts w:hint="eastAsia" w:ascii="微软雅黑" w:hAnsi="微软雅黑" w:eastAsia="微软雅黑" w:cs="微软雅黑"/>
          <w:kern w:val="44"/>
          <w:sz w:val="21"/>
          <w:szCs w:val="21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提测流程规范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instrText xml:space="preserve"> PAGEREF _Toc2390 </w:instrTex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instrText xml:space="preserve"> HYPERLINK \l _Toc3101 </w:instrText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２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.１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项目提测流程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instrText xml:space="preserve"> PAGEREF _Toc3101 </w:instrTex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instrText xml:space="preserve"> HYPERLINK \l _Toc1140 </w:instrText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２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.２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日常需求提测流程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instrText xml:space="preserve"> PAGEREF _Toc1140 </w:instrTex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6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instrText xml:space="preserve"> HYPERLINK \l _Toc31512 </w:instrText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２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.３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线上缺陷提测流程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instrText xml:space="preserve"> PAGEREF _Toc31512 </w:instrTex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7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instrText xml:space="preserve"> HYPERLINK \l _Toc4896 </w:instrText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３</w:t>
      </w:r>
      <w:r>
        <w:rPr>
          <w:rFonts w:hint="eastAsia" w:ascii="微软雅黑" w:hAnsi="微软雅黑" w:eastAsia="微软雅黑" w:cs="微软雅黑"/>
          <w:kern w:val="44"/>
          <w:sz w:val="21"/>
          <w:szCs w:val="21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执行计划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instrText xml:space="preserve"> PAGEREF _Toc4896 </w:instrTex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7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instrText xml:space="preserve"> HYPERLINK \l _Toc18018 </w:instrText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４</w:t>
      </w:r>
      <w:r>
        <w:rPr>
          <w:rFonts w:hint="eastAsia" w:ascii="微软雅黑" w:hAnsi="微软雅黑" w:eastAsia="微软雅黑" w:cs="微软雅黑"/>
          <w:kern w:val="44"/>
          <w:sz w:val="21"/>
          <w:szCs w:val="21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TAPD操作说明（项目）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instrText xml:space="preserve"> PAGEREF _Toc18018 </w:instrTex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8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instrText xml:space="preserve"> HYPERLINK \l _Toc11518 </w:instrText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４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.１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操作步骤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instrText xml:space="preserve"> PAGEREF _Toc11518 </w:instrTex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8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instrText xml:space="preserve"> HYPERLINK \l _Toc24754 </w:instrText>
      </w:r>
      <w:r>
        <w:rPr>
          <w:rFonts w:hint="eastAsia" w:ascii="微软雅黑" w:hAnsi="微软雅黑" w:eastAsia="微软雅黑" w:cs="微软雅黑"/>
          <w:color w:val="auto"/>
          <w:kern w:val="44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４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.２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操作说明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instrText xml:space="preserve"> PAGEREF _Toc24754 </w:instrTex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8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color w:val="auto"/>
          <w:kern w:val="44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44"/>
          <w:szCs w:val="21"/>
          <w:lang w:val="en-US" w:eastAsia="zh-CN" w:bidi="ar-SA"/>
        </w:rPr>
        <w:fldChar w:fldCharType="end"/>
      </w:r>
      <w:bookmarkStart w:id="0" w:name="_Toc28808"/>
      <w:r>
        <w:rPr>
          <w:rFonts w:hint="eastAsia" w:ascii="微软雅黑" w:hAnsi="微软雅黑" w:eastAsia="微软雅黑" w:cs="微软雅黑"/>
          <w:b/>
          <w:color w:val="auto"/>
          <w:kern w:val="44"/>
          <w:sz w:val="32"/>
          <w:szCs w:val="32"/>
          <w:lang w:val="en-US" w:eastAsia="zh-CN" w:bidi="ar-SA"/>
        </w:rPr>
        <w:t>1 引言</w:t>
      </w:r>
      <w:bookmarkEnd w:id="0"/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bookmarkStart w:id="1" w:name="_Toc23097"/>
      <w:bookmarkStart w:id="2" w:name="_Toc5025"/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目的</w:t>
      </w:r>
      <w:bookmarkEnd w:id="1"/>
      <w:bookmarkEnd w:id="2"/>
    </w:p>
    <w:p>
      <w:pPr>
        <w:pStyle w:val="4"/>
        <w:ind w:left="0"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4"/>
          <w:highlight w:val="none"/>
          <w:lang w:val="en-US" w:eastAsia="zh-CN" w:bidi="ar-SA"/>
        </w:rPr>
        <w:t>目前研发中心的项目、需求、bug等开发测试任务较多，不同项目提测流程各异，项目进度难于跟踪与把控。为提升沟通效率，加强项目进度管控，提高项目和产品质量，特制定本流程。</w:t>
      </w:r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bookmarkStart w:id="3" w:name="_Toc24908"/>
      <w:bookmarkStart w:id="4" w:name="_Toc3161"/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适用人员</w:t>
      </w:r>
      <w:bookmarkEnd w:id="3"/>
      <w:bookmarkEnd w:id="4"/>
    </w:p>
    <w:p>
      <w:pPr>
        <w:ind w:firstLine="420" w:firstLineChars="20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本流程适用于使用OA研发中心产品、开发和测试人员。</w:t>
      </w:r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bookmarkStart w:id="5" w:name="_Toc5451"/>
      <w:bookmarkStart w:id="6" w:name="_Toc1752"/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适用范围</w:t>
      </w:r>
      <w:bookmarkEnd w:id="5"/>
      <w:bookmarkEnd w:id="6"/>
    </w:p>
    <w:p>
      <w:pP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 xml:space="preserve">    本流程适用于OA研发中心项目、需求、缺陷等任务的开发提测过程。</w:t>
      </w:r>
    </w:p>
    <w:p>
      <w:pPr>
        <w:pStyle w:val="2"/>
        <w:ind w:left="432" w:leftChars="0" w:hanging="432" w:firstLineChars="0"/>
        <w:rPr>
          <w:rFonts w:hint="eastAsia" w:ascii="微软雅黑" w:hAnsi="微软雅黑" w:eastAsia="微软雅黑" w:cs="微软雅黑"/>
          <w:color w:val="auto"/>
          <w:kern w:val="2"/>
          <w:sz w:val="21"/>
          <w:szCs w:val="24"/>
          <w:highlight w:val="none"/>
          <w:lang w:val="en-US" w:eastAsia="zh-CN" w:bidi="ar-SA"/>
        </w:rPr>
      </w:pPr>
      <w:bookmarkStart w:id="7" w:name="_Toc8088"/>
      <w:bookmarkStart w:id="8" w:name="_Toc2390"/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提测流程规范</w:t>
      </w:r>
      <w:bookmarkEnd w:id="7"/>
      <w:bookmarkEnd w:id="8"/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bookmarkStart w:id="9" w:name="_Toc18438"/>
      <w:bookmarkStart w:id="10" w:name="_Toc3101"/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项目提测流程</w:t>
      </w:r>
      <w:bookmarkEnd w:id="9"/>
      <w:bookmarkEnd w:id="10"/>
    </w:p>
    <w:p>
      <w:pPr>
        <w:pStyle w:val="4"/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"C:\\Users\\Administrator\\Documents\\WXWork\\1688851577363227\\Cache\\Image\\2018-04\\OA研发中心提测流程 (2).png"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52875" cy="7508875"/>
            <wp:effectExtent l="0" t="0" r="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50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关键节点说明：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highlight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highlight w:val="none"/>
          <w:shd w:val="clear" w:fill="FFFFFF"/>
          <w:lang w:val="en-US" w:eastAsia="zh-CN" w:bidi="ar"/>
        </w:rPr>
        <w:t>关于冒烟测试计划创建：在需求评审通过后，相关负责人需在一个工作日内在TAPD上创建对应的冒烟测试计划，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highlight w:val="none"/>
          <w:shd w:val="clear" w:fill="auto"/>
          <w:lang w:val="en-US" w:eastAsia="zh-CN" w:bidi="ar"/>
        </w:rPr>
        <w:t>并规划该测试计划的需求范围；在实际创建中，各业务线可以按照产品管理需求及协作方式，自行定义创建冒烟测试计划的负责人，参考原则如下：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highlight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highlight w:val="none"/>
          <w:shd w:val="clear" w:fill="FFFFFF"/>
          <w:lang w:val="en-US" w:eastAsia="zh-CN" w:bidi="ar"/>
        </w:rPr>
        <w:t>如果当前迭代中在多个模块的需求，即迭代中的需求，将规划到不同的冒烟测试计划时，由产品方统一进行创建，保证需求被规划到正确的测试计划中；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highlight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highlight w:val="none"/>
          <w:shd w:val="clear" w:fill="FFFFFF"/>
          <w:lang w:val="en-US" w:eastAsia="zh-CN" w:bidi="ar"/>
        </w:rPr>
        <w:t>如果当前迭代计划与测试计划匹配，即一个迭代中的需求，只会规划到对应的一个冒烟测试计划时，由测试方统一进行创建；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highlight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highlight w:val="none"/>
          <w:shd w:val="clear" w:fill="FFFFFF"/>
          <w:lang w:val="en-US" w:eastAsia="zh-CN" w:bidi="ar"/>
        </w:rPr>
        <w:t>备注：冒烟测试计划命名格式为“XXXX项目冒烟测试计划”。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highlight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highlight w:val="none"/>
          <w:shd w:val="clear" w:fill="FFFFFF"/>
          <w:lang w:val="en-US" w:eastAsia="zh-CN" w:bidi="ar"/>
        </w:rPr>
        <w:t>需求评审通过后，测试在两个工作日在TAPD完成冒烟测试用例，并关联到对应的冒烟测试计划中；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7960" cy="3843655"/>
            <wp:effectExtent l="0" t="0" r="8890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4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冒烟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  <w:t>测试用例发布及审核：冒烟测试用例编写完之后，把链接发送到企业微信群，产品人员必须对冒烟测试用例进行审核，方式不限定，一个工作日内无异议则表明产品人员审核通过；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  <w:t>各开发人员根据冒烟测试用例进行测试，并记录测试结果再TAPD；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</w:rPr>
      </w:pPr>
      <w:r>
        <w:drawing>
          <wp:inline distT="0" distB="0" distL="114300" distR="114300">
            <wp:extent cx="5264785" cy="1688465"/>
            <wp:effectExtent l="0" t="0" r="12065" b="698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  <w:t>开发负责人确认所有冒烟用例测试通过后，发送提测邮件给测试负责人进行验证，同时将相关提测内容的主需求状态由“开发中”更改为“待测试”，并流转给对应的测试负责人；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  <w:t>测试人员验证提测情况，并在TAPD对应的冒烟测试计划记录执行结果。如果验证通过，测试人员将相关提测内容的主需求状态由“待测试”更改为“测试中”，不通过则更改为“开发中”，并流转给对应的开发人员；测试人员同时通过邮件发布验证结果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  <w:t>文档模板：“冒烟测试用例”“自测报告”“提测验证报告”均使用TAPD的模板：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      a. 冒烟测试用例需要填写：测试目的、预置条件、需求链接、序号、测试标题、测试点、测试步骤、预测结果、是否自动；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      b. 开发自测报告需要填写：实际结果、开发自测结果；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      c.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  <w:t>提测验证报告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需要填写：测试验证结果、测试验证结果统计、提测结论。</w:t>
      </w:r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bookmarkStart w:id="11" w:name="_Toc2604"/>
      <w:bookmarkStart w:id="12" w:name="_Toc1140"/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日常需求提测流程</w:t>
      </w:r>
      <w:bookmarkEnd w:id="11"/>
      <w:bookmarkEnd w:id="12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需求提测默认为开发人员自测通过，提交测试之后，进入测试计划的排期中；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测试在接收到需求提测通知之后，会在企业微信群通知计划的测试时间；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如果排期期间，有紧急性的项目或者线上缺陷中间插队，会顺延需求的测试时间；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如果排期有异议，由产品经理判定优先级，上升一个优先级，进行插队处理。但不会插队到项目测试周期内。（也就是说，如果测试人员每人都有相应的测试项目，则不允许插队，只能等项目完成之后，再进行测试。如果需求特别紧急，需要产品经理与对应项目负责人确认优先级后，由项目负责人调整项目计划） 。</w:t>
      </w:r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bookmarkStart w:id="13" w:name="_Toc7453"/>
      <w:bookmarkStart w:id="14" w:name="_Toc31512"/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线上缺陷提测流程</w:t>
      </w:r>
      <w:bookmarkEnd w:id="13"/>
      <w:bookmarkEnd w:id="14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发现线上缺陷的时候，产品人员或者测试人员在TAPD创建一个线上bug。</w:t>
      </w: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ug标题标识“线上”，Bug属性的“发现阶段”选择“Release”；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线上缺陷提测默认为开发人员自测通过，提交测试之后，测试人员优先进行测试和发布，不进入任何的测试排期和插队流程。</w:t>
      </w:r>
    </w:p>
    <w:p>
      <w:pPr>
        <w:tabs>
          <w:tab w:val="left" w:pos="704"/>
        </w:tabs>
        <w:jc w:val="left"/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="微软雅黑" w:hAnsi="微软雅黑" w:eastAsia="微软雅黑" w:cs="微软雅黑"/>
          <w:color w:val="auto"/>
          <w:kern w:val="2"/>
          <w:sz w:val="21"/>
          <w:szCs w:val="24"/>
          <w:highlight w:val="none"/>
          <w:lang w:val="en-US" w:eastAsia="zh-CN" w:bidi="ar-SA"/>
        </w:rPr>
      </w:pPr>
      <w:bookmarkStart w:id="15" w:name="_Toc29969"/>
      <w:bookmarkStart w:id="16" w:name="_Toc4896"/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执行计划</w:t>
      </w:r>
      <w:bookmarkEnd w:id="15"/>
      <w:bookmarkEnd w:id="16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该规范从5月2日起执行，试行一个月，如有问题请及时联系QA；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该文档模板详见附件，该规范协同存放路径为：协同系统/棒谷知识库/OA研发中心/工作规范/项目管理规范/组织级/OA研发中心开发提测流程.docx；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QA定期对流程执行情况进行审计并输出审计报告，跟进审计问题的解决。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</w:p>
    <w:p>
      <w:pPr>
        <w:tabs>
          <w:tab w:val="left" w:pos="704"/>
        </w:tabs>
        <w:jc w:val="left"/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="微软雅黑" w:hAnsi="微软雅黑" w:eastAsia="微软雅黑" w:cs="微软雅黑"/>
          <w:color w:val="auto"/>
          <w:kern w:val="2"/>
          <w:sz w:val="21"/>
          <w:szCs w:val="24"/>
          <w:highlight w:val="none"/>
          <w:lang w:val="en-US" w:eastAsia="zh-CN" w:bidi="ar-SA"/>
        </w:rPr>
      </w:pPr>
      <w:bookmarkStart w:id="17" w:name="_Toc9228"/>
      <w:bookmarkStart w:id="18" w:name="_Toc18018"/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TAPD操作说明（项目）</w:t>
      </w:r>
      <w:bookmarkEnd w:id="17"/>
      <w:bookmarkEnd w:id="18"/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bookmarkStart w:id="19" w:name="_Toc30471"/>
      <w:bookmarkStart w:id="20" w:name="_Toc11518"/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操作步骤</w:t>
      </w:r>
      <w:bookmarkEnd w:id="19"/>
      <w:bookmarkEnd w:id="20"/>
    </w:p>
    <w:p>
      <w:pPr>
        <w:pStyle w:val="4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46011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bookmarkStart w:id="21" w:name="_Toc4352"/>
      <w:bookmarkStart w:id="22" w:name="_Toc24754"/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操作说明</w:t>
      </w:r>
      <w:bookmarkEnd w:id="21"/>
      <w:bookmarkEnd w:id="2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highlight w:val="none"/>
          <w:shd w:val="clear" w:fill="auto"/>
          <w:lang w:val="en-US" w:eastAsia="zh-CN" w:bidi="ar"/>
        </w:rPr>
        <w:t>（1）产品人员/测试人员：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  <w:t>在需求评审后1工作日内（根据具体需要可提前创建），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highlight w:val="none"/>
          <w:shd w:val="clear" w:fill="auto"/>
          <w:lang w:val="en-US" w:eastAsia="zh-CN" w:bidi="ar"/>
        </w:rPr>
        <w:t>由负责人创建冒烟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  <w:t>测试计划（测试计划---创建测试计划），并规划此项目测试计划的测试需求模块范围（测试计划---规划&amp;执行--选择待测试需求范围）；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309495"/>
            <wp:effectExtent l="0" t="0" r="7620" b="1460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  <w:t>（2）测试人员：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  <w:t>a、在自测/冒烟测试用例下新建XXX项目，并在此目录下创建或导入测试用例；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1063625"/>
            <wp:effectExtent l="0" t="0" r="1079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  <w:t>b、在测试计划中，进行需求与测试用例关联（测试计划---&gt;规划&amp;执行--&gt;选择需求，点击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  <w:drawing>
          <wp:inline distT="0" distB="0" distL="114300" distR="114300">
            <wp:extent cx="304800" cy="247650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  <w:t>）；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189990"/>
            <wp:effectExtent l="0" t="0" r="3175" b="1016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788670"/>
            <wp:effectExtent l="0" t="0" r="5080" b="1143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  <w:t>c、收到自测报告邮件后，进行提测验证，并填写验证结果及缺陷（测试计划---&gt;规划&amp;执行--&gt;选择用例，填写执行结果）；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464310"/>
            <wp:effectExtent l="0" t="0" r="9525" b="254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  <w:t>（3）开发人员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  <w:t>a、填写冒烟测试用例测试结果（测试计划---&gt;规划&amp;执行--&gt;选择用例，填写执行结果）；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464310"/>
            <wp:effectExtent l="0" t="0" r="9525" b="254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auto"/>
          <w:lang w:val="en-US" w:eastAsia="zh-CN" w:bidi="ar"/>
        </w:rPr>
        <w:t>b、填写并发送自测报告（测试计划---&gt;测试报告）。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349500"/>
            <wp:effectExtent l="0" t="0" r="6985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10790"/>
            <wp:effectExtent l="0" t="0" r="4445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康少女文字W5">
    <w:altName w:val="宋体"/>
    <w:panose1 w:val="040F0509000000000000"/>
    <w:charset w:val="86"/>
    <w:family w:val="auto"/>
    <w:pitch w:val="default"/>
    <w:sig w:usb0="00000000" w:usb1="00000000" w:usb2="00000012" w:usb3="00000000" w:csb0="00040000" w:csb1="00000000"/>
  </w:font>
  <w:font w:name="全新硬笔行书简">
    <w:altName w:val="宋体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思源黑体 CN Medium">
    <w:altName w:val="黑体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中國龍古印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淡古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豪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金石篆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文熊猫甜妞体智能机专用">
    <w:altName w:val="MingLiU-ExtB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书体坊兰亭体">
    <w:altName w:val="宋体"/>
    <w:panose1 w:val="03000509000000000000"/>
    <w:charset w:val="86"/>
    <w:family w:val="auto"/>
    <w:pitch w:val="default"/>
    <w:sig w:usb0="00000000" w:usb1="00000000" w:usb2="00000000" w:usb3="00000000" w:csb0="00140000" w:csb1="00000000"/>
  </w:font>
  <w:font w:name="今昔豪龙">
    <w:altName w:val="Yu Gothic UI"/>
    <w:panose1 w:val="02000503000000000000"/>
    <w:charset w:val="80"/>
    <w:family w:val="auto"/>
    <w:pitch w:val="default"/>
    <w:sig w:usb0="00000000" w:usb1="00000000" w:usb2="00000010" w:usb3="00000000" w:csb0="0002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刘梦吟书法行楷简体">
    <w:altName w:val="宋体"/>
    <w:panose1 w:val="02000500040000020004"/>
    <w:charset w:val="86"/>
    <w:family w:val="auto"/>
    <w:pitch w:val="default"/>
    <w:sig w:usb0="00000000" w:usb1="00000000" w:usb2="00000000" w:usb3="00000000" w:csb0="00040001" w:csb1="00000000"/>
  </w:font>
  <w:font w:name="创艺简标宋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altName w:val="黑体"/>
    <w:panose1 w:val="020B0800000000000000"/>
    <w:charset w:val="86"/>
    <w:family w:val="auto"/>
    <w:pitch w:val="default"/>
    <w:sig w:usb0="00000000" w:usb1="00000000" w:usb2="00000012" w:usb3="00000000" w:csb0="00040000" w:csb1="00000000"/>
  </w:font>
  <w:font w:name="华康少女文字W5(P)">
    <w:altName w:val="宋体"/>
    <w:panose1 w:val="040F0500000000000000"/>
    <w:charset w:val="86"/>
    <w:family w:val="auto"/>
    <w:pitch w:val="default"/>
    <w:sig w:usb0="00000000" w:usb1="00000000" w:usb2="00000012" w:usb3="00000000" w:csb0="00040000" w:csb1="00000000"/>
  </w:font>
  <w:font w:name="叶根友特楷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海报体W12(P)">
    <w:altName w:val="宋体"/>
    <w:panose1 w:val="040B0C00000000000000"/>
    <w:charset w:val="86"/>
    <w:family w:val="auto"/>
    <w:pitch w:val="default"/>
    <w:sig w:usb0="00000000" w:usb1="00000000" w:usb2="00000012" w:usb3="00000000" w:csb0="00040000" w:csb1="00000000"/>
  </w:font>
  <w:font w:name="华康海报体W12">
    <w:altName w:val="宋体"/>
    <w:panose1 w:val="040B0C09000000000000"/>
    <w:charset w:val="86"/>
    <w:family w:val="auto"/>
    <w:pitch w:val="default"/>
    <w:sig w:usb0="00000000" w:usb1="00000000" w:usb2="00000012" w:usb3="00000000" w:csb0="00040000" w:csb1="00000000"/>
  </w:font>
  <w:font w:name="字体中国-锐博体V1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孙运和炫丽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庞门正道标题体">
    <w:altName w:val="宋体"/>
    <w:panose1 w:val="02010600030101010101"/>
    <w:charset w:val="86"/>
    <w:family w:val="auto"/>
    <w:pitch w:val="default"/>
    <w:sig w:usb0="00000000" w:usb1="00000000" w:usb2="00000000" w:usb3="00000000" w:csb0="00040001" w:csb1="00000000"/>
  </w:font>
  <w:font w:name="张海山草泥马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张海山草泥马体（授权联系samtype@qq.com，未经授权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张海山锐线体简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张海山锐谐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字体管家初恋体">
    <w:altName w:val="Yu Gothic UI"/>
    <w:panose1 w:val="02000500000000000000"/>
    <w:charset w:val="80"/>
    <w:family w:val="auto"/>
    <w:pitch w:val="default"/>
    <w:sig w:usb0="00000000" w:usb1="00000000" w:usb2="001FFDFF" w:usb3="00000000" w:csb0="600301FF" w:csb1="FFFF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67310</wp:posOffset>
          </wp:positionV>
          <wp:extent cx="7576185" cy="493395"/>
          <wp:effectExtent l="0" t="0" r="5715" b="0"/>
          <wp:wrapNone/>
          <wp:docPr id="4" name="图片 4" descr="P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P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6185" cy="493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4441825</wp:posOffset>
          </wp:positionH>
          <wp:positionV relativeFrom="paragraph">
            <wp:posOffset>-146685</wp:posOffset>
          </wp:positionV>
          <wp:extent cx="1671955" cy="642620"/>
          <wp:effectExtent l="0" t="0" r="0" b="0"/>
          <wp:wrapNone/>
          <wp:docPr id="2" name="图片 2" descr="\\192.168.18.254\企业文化专用$\企业文化\棒谷VI标准\LOGO-png素材\LOGO+中文横版.pngLOGO+中文横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\\192.168.18.254\企业文化专用$\企业文化\棒谷VI标准\LOGO-png素材\LOGO+中文横版.pngLOGO+中文横版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955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4F25"/>
    <w:multiLevelType w:val="multilevel"/>
    <w:tmpl w:val="59224F25"/>
    <w:lvl w:ilvl="0" w:tentative="0">
      <w:start w:val="1"/>
      <w:numFmt w:val="decimalFullWidth"/>
      <w:pStyle w:val="2"/>
      <w:lvlText w:val="%1"/>
      <w:lvlJc w:val="left"/>
      <w:pPr>
        <w:ind w:left="432" w:leftChars="0" w:hanging="432" w:firstLineChars="0"/>
      </w:pPr>
      <w:rPr>
        <w:rFonts w:hint="eastAsia" w:ascii="微软雅黑" w:hAnsi="微软雅黑" w:eastAsia="微软雅黑" w:cs="宋体"/>
        <w:sz w:val="32"/>
      </w:rPr>
    </w:lvl>
    <w:lvl w:ilvl="1" w:tentative="0">
      <w:start w:val="1"/>
      <w:numFmt w:val="decimalFullWidth"/>
      <w:pStyle w:val="3"/>
      <w:lvlText w:val="%1.%2"/>
      <w:lvlJc w:val="left"/>
      <w:pPr>
        <w:ind w:left="575" w:leftChars="0" w:hanging="575" w:firstLineChars="0"/>
      </w:pPr>
      <w:rPr>
        <w:rFonts w:hint="eastAsia" w:ascii="微软雅黑" w:hAnsi="微软雅黑" w:eastAsia="微软雅黑" w:cs="宋体"/>
        <w:sz w:val="28"/>
      </w:rPr>
    </w:lvl>
    <w:lvl w:ilvl="2" w:tentative="0">
      <w:start w:val="1"/>
      <w:numFmt w:val="decimalFullWidth"/>
      <w:lvlText w:val="%1.%2.%3"/>
      <w:lvlJc w:val="left"/>
      <w:pPr>
        <w:ind w:left="720" w:leftChars="0" w:hanging="720" w:firstLineChars="0"/>
      </w:pPr>
      <w:rPr>
        <w:rFonts w:hint="eastAsia" w:ascii="微软雅黑" w:hAnsi="微软雅黑" w:eastAsia="微软雅黑" w:cs="宋体"/>
        <w:sz w:val="24"/>
      </w:rPr>
    </w:lvl>
    <w:lvl w:ilvl="3" w:tentative="0">
      <w:start w:val="1"/>
      <w:numFmt w:val="decimalFullWidth"/>
      <w:lvlText w:val="%1.%2.%3.%4"/>
      <w:lvlJc w:val="left"/>
      <w:pPr>
        <w:ind w:left="864" w:leftChars="0" w:hanging="864" w:firstLineChars="0"/>
      </w:pPr>
      <w:rPr>
        <w:rFonts w:hint="eastAsia" w:ascii="微软雅黑" w:hAnsi="微软雅黑" w:eastAsia="微软雅黑" w:cs="宋体"/>
        <w:sz w:val="21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eastAsia"/>
      </w:rPr>
    </w:lvl>
  </w:abstractNum>
  <w:abstractNum w:abstractNumId="1">
    <w:nsid w:val="5AC4A372"/>
    <w:multiLevelType w:val="singleLevel"/>
    <w:tmpl w:val="5AC4A37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C4A716"/>
    <w:multiLevelType w:val="singleLevel"/>
    <w:tmpl w:val="5AC4A71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5AC4A80F"/>
    <w:multiLevelType w:val="singleLevel"/>
    <w:tmpl w:val="5AC4A80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5AC4A922"/>
    <w:multiLevelType w:val="singleLevel"/>
    <w:tmpl w:val="5AC4A92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AD56AA3"/>
    <w:multiLevelType w:val="singleLevel"/>
    <w:tmpl w:val="5AD56AA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622D7"/>
    <w:rsid w:val="05547D1E"/>
    <w:rsid w:val="14935099"/>
    <w:rsid w:val="1A2622D7"/>
    <w:rsid w:val="1CB017F9"/>
    <w:rsid w:val="2FDF2E33"/>
    <w:rsid w:val="33CB6F0D"/>
    <w:rsid w:val="3E6A2596"/>
    <w:rsid w:val="40D84483"/>
    <w:rsid w:val="42D31791"/>
    <w:rsid w:val="453973C0"/>
    <w:rsid w:val="472C4F3C"/>
    <w:rsid w:val="4AC4711A"/>
    <w:rsid w:val="4B361915"/>
    <w:rsid w:val="4CB91EBF"/>
    <w:rsid w:val="57BD093D"/>
    <w:rsid w:val="58D407FC"/>
    <w:rsid w:val="64C52F56"/>
    <w:rsid w:val="65525203"/>
    <w:rsid w:val="709709A9"/>
    <w:rsid w:val="76291866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16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spacing w:after="120" w:line="288" w:lineRule="auto"/>
      <w:ind w:left="420"/>
    </w:p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2017-08-31T07:46:00Z</dcterms:created>
  <dc:creator>Administrator</dc:creator>
  <cp:lastModifiedBy>Administrator</cp:lastModifiedBy>
  <dcterms:modified xsi:type="dcterms:W3CDTF">2018-04-20T06:40:22Z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