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0AC0" w:rsidRDefault="00C80AC0">
      <w:pPr>
        <w:pStyle w:val="Default"/>
        <w:spacing w:after="200" w:line="360" w:lineRule="auto"/>
        <w:jc w:val="center"/>
        <w:rPr>
          <w:iCs/>
          <w:sz w:val="32"/>
          <w:szCs w:val="32"/>
        </w:rPr>
      </w:pPr>
    </w:p>
    <w:p w:rsidR="00C80AC0" w:rsidRDefault="00804B5A">
      <w:pPr>
        <w:pStyle w:val="Default"/>
        <w:spacing w:after="200" w:line="360" w:lineRule="auto"/>
        <w:jc w:val="center"/>
        <w:rPr>
          <w:iCs/>
          <w:sz w:val="40"/>
          <w:szCs w:val="40"/>
        </w:rPr>
      </w:pPr>
      <w:proofErr w:type="gramStart"/>
      <w:r>
        <w:rPr>
          <w:iCs/>
          <w:sz w:val="40"/>
          <w:szCs w:val="40"/>
        </w:rPr>
        <w:t>Gain ,</w:t>
      </w:r>
      <w:proofErr w:type="gramEnd"/>
      <w:r>
        <w:rPr>
          <w:iCs/>
          <w:sz w:val="40"/>
          <w:szCs w:val="40"/>
        </w:rPr>
        <w:t xml:space="preserve"> Noise and Power Study using </w:t>
      </w:r>
      <w:proofErr w:type="spellStart"/>
      <w:r w:rsidR="00861A24" w:rsidRPr="00861A24">
        <w:rPr>
          <w:iCs/>
          <w:sz w:val="40"/>
          <w:szCs w:val="40"/>
        </w:rPr>
        <w:t>Cascode</w:t>
      </w:r>
      <w:proofErr w:type="spellEnd"/>
      <w:r w:rsidR="00861A24" w:rsidRPr="00861A24">
        <w:rPr>
          <w:iCs/>
          <w:sz w:val="40"/>
          <w:szCs w:val="40"/>
        </w:rPr>
        <w:t xml:space="preserve"> Current Mirrors</w:t>
      </w:r>
    </w:p>
    <w:p w:rsidR="00C80AC0" w:rsidRDefault="00452D18">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 </w:t>
      </w:r>
    </w:p>
    <w:p w:rsidR="00C80AC0" w:rsidRDefault="00C80AC0">
      <w:pPr>
        <w:rPr>
          <w:rFonts w:eastAsia="Times New Roman"/>
          <w:i/>
          <w:iCs/>
          <w:color w:val="000000"/>
          <w:sz w:val="26"/>
          <w:szCs w:val="26"/>
          <w:lang w:val="en-IN" w:eastAsia="en-IN" w:bidi="hi-IN"/>
        </w:rPr>
      </w:pPr>
    </w:p>
    <w:p w:rsidR="00C80AC0" w:rsidRDefault="00452D18">
      <w:pPr>
        <w:rPr>
          <w:rFonts w:eastAsia="Times New Roman"/>
          <w:color w:val="000000"/>
          <w:sz w:val="26"/>
          <w:szCs w:val="26"/>
          <w:lang w:val="en-IN" w:eastAsia="en-IN" w:bidi="hi-IN"/>
        </w:rPr>
      </w:pPr>
      <w:proofErr w:type="gramStart"/>
      <w:r>
        <w:rPr>
          <w:rFonts w:eastAsia="Times New Roman"/>
          <w:i/>
          <w:iCs/>
          <w:color w:val="000000"/>
          <w:sz w:val="26"/>
          <w:szCs w:val="26"/>
          <w:lang w:val="en-IN" w:eastAsia="en-IN" w:bidi="hi-IN"/>
        </w:rPr>
        <w:t>of</w:t>
      </w:r>
      <w:proofErr w:type="gramEnd"/>
      <w:r>
        <w:rPr>
          <w:rFonts w:eastAsia="Times New Roman"/>
          <w:color w:val="000000"/>
          <w:sz w:val="26"/>
          <w:szCs w:val="26"/>
          <w:lang w:val="en-IN" w:eastAsia="en-IN" w:bidi="hi-IN"/>
        </w:rPr>
        <w:t xml:space="preserve"> </w:t>
      </w:r>
    </w:p>
    <w:p w:rsidR="00C80AC0" w:rsidRDefault="00C80AC0">
      <w:pPr>
        <w:rPr>
          <w:rFonts w:ascii="Calibri" w:eastAsia="Times New Roman" w:hAnsi="Calibri" w:cs="Calibri"/>
          <w:color w:val="000000"/>
          <w:sz w:val="28"/>
          <w:szCs w:val="28"/>
          <w:lang w:val="en-IN" w:eastAsia="en-IN" w:bidi="hi-IN"/>
        </w:rPr>
      </w:pPr>
    </w:p>
    <w:p w:rsidR="00C80AC0" w:rsidRDefault="00452D18">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rsidR="00C80AC0" w:rsidRDefault="00452D18">
      <w:pPr>
        <w:pStyle w:val="Default"/>
        <w:spacing w:after="200" w:line="360" w:lineRule="auto"/>
        <w:jc w:val="center"/>
        <w:rPr>
          <w:sz w:val="34"/>
          <w:szCs w:val="34"/>
        </w:rPr>
      </w:pPr>
      <w:proofErr w:type="gramStart"/>
      <w:r>
        <w:rPr>
          <w:rFonts w:eastAsia="Times New Roman"/>
          <w:b/>
          <w:bCs/>
          <w:sz w:val="28"/>
          <w:szCs w:val="28"/>
          <w:lang w:bidi="hi-IN"/>
        </w:rPr>
        <w:t>in</w:t>
      </w:r>
      <w:proofErr w:type="gramEnd"/>
      <w:r>
        <w:rPr>
          <w:rFonts w:eastAsia="Times New Roman"/>
          <w:b/>
          <w:bCs/>
          <w:sz w:val="28"/>
          <w:szCs w:val="28"/>
          <w:lang w:bidi="hi-IN"/>
        </w:rPr>
        <w:t xml:space="preserve"> The Department of </w:t>
      </w:r>
      <w:r>
        <w:rPr>
          <w:rFonts w:eastAsia="Times New Roman"/>
          <w:b/>
          <w:bCs/>
          <w:sz w:val="28"/>
          <w:szCs w:val="28"/>
          <w:lang w:val="en-US"/>
        </w:rPr>
        <w:t xml:space="preserve">ECE </w:t>
      </w:r>
    </w:p>
    <w:p w:rsidR="00C80AC0" w:rsidRDefault="00452D18">
      <w:pPr>
        <w:pStyle w:val="Default"/>
        <w:spacing w:after="120" w:line="240" w:lineRule="exact"/>
        <w:jc w:val="center"/>
        <w:rPr>
          <w:b/>
          <w:bCs/>
          <w:color w:val="FF0000"/>
          <w:sz w:val="28"/>
          <w:szCs w:val="28"/>
          <w:lang w:val="en-US"/>
        </w:rPr>
      </w:pPr>
      <w:r>
        <w:rPr>
          <w:b/>
          <w:bCs/>
          <w:color w:val="FF0000"/>
          <w:sz w:val="28"/>
          <w:szCs w:val="28"/>
          <w:lang w:val="en-US"/>
        </w:rPr>
        <w:t xml:space="preserve">ASIC AND </w:t>
      </w:r>
      <w:proofErr w:type="gramStart"/>
      <w:r>
        <w:rPr>
          <w:b/>
          <w:bCs/>
          <w:color w:val="FF0000"/>
          <w:sz w:val="28"/>
          <w:szCs w:val="28"/>
          <w:lang w:val="en-US"/>
        </w:rPr>
        <w:t>FPGA(</w:t>
      </w:r>
      <w:proofErr w:type="gramEnd"/>
      <w:r>
        <w:rPr>
          <w:b/>
          <w:bCs/>
          <w:color w:val="FF0000"/>
          <w:sz w:val="28"/>
          <w:szCs w:val="28"/>
          <w:lang w:val="en-US"/>
        </w:rPr>
        <w:t>23EC2237F), ANALOG VLSI(23VLS3101A), INTEGRATED SYSTEM DESIGN AUTOMATION(23SDEC10A)</w:t>
      </w:r>
    </w:p>
    <w:p w:rsidR="00C80AC0" w:rsidRDefault="00C80AC0">
      <w:pPr>
        <w:pStyle w:val="Default"/>
        <w:spacing w:after="120" w:line="240" w:lineRule="exact"/>
        <w:jc w:val="center"/>
        <w:rPr>
          <w:b/>
          <w:bCs/>
          <w:color w:val="FF0000"/>
          <w:sz w:val="28"/>
          <w:szCs w:val="28"/>
        </w:rPr>
      </w:pPr>
    </w:p>
    <w:p w:rsidR="00C80AC0" w:rsidRDefault="00C80AC0">
      <w:pPr>
        <w:pStyle w:val="Default"/>
        <w:spacing w:after="120" w:line="240" w:lineRule="exact"/>
        <w:jc w:val="center"/>
        <w:rPr>
          <w:sz w:val="28"/>
          <w:szCs w:val="28"/>
        </w:rPr>
      </w:pPr>
    </w:p>
    <w:p w:rsidR="00C80AC0" w:rsidRDefault="00452D18">
      <w:pPr>
        <w:pStyle w:val="Default"/>
        <w:spacing w:after="120" w:line="276" w:lineRule="auto"/>
        <w:jc w:val="center"/>
        <w:rPr>
          <w:sz w:val="28"/>
          <w:szCs w:val="28"/>
        </w:rPr>
      </w:pPr>
      <w:r>
        <w:rPr>
          <w:sz w:val="28"/>
          <w:szCs w:val="28"/>
        </w:rPr>
        <w:t>Submitted by</w:t>
      </w:r>
    </w:p>
    <w:p w:rsidR="00C80AC0" w:rsidRDefault="009F2BEB">
      <w:pPr>
        <w:pStyle w:val="Default"/>
        <w:spacing w:after="120" w:line="276" w:lineRule="auto"/>
        <w:jc w:val="center"/>
        <w:rPr>
          <w:sz w:val="28"/>
          <w:szCs w:val="28"/>
        </w:rPr>
      </w:pPr>
      <w:r>
        <w:rPr>
          <w:sz w:val="28"/>
          <w:szCs w:val="28"/>
        </w:rPr>
        <w:t xml:space="preserve">2310040060: M. </w:t>
      </w:r>
      <w:proofErr w:type="spellStart"/>
      <w:r>
        <w:rPr>
          <w:sz w:val="28"/>
          <w:szCs w:val="28"/>
        </w:rPr>
        <w:t>Sowmya</w:t>
      </w:r>
      <w:proofErr w:type="spellEnd"/>
    </w:p>
    <w:p w:rsidR="00C80AC0" w:rsidRDefault="009F2BEB">
      <w:pPr>
        <w:pStyle w:val="Default"/>
        <w:spacing w:after="120" w:line="276" w:lineRule="auto"/>
        <w:jc w:val="center"/>
        <w:rPr>
          <w:sz w:val="28"/>
          <w:szCs w:val="28"/>
        </w:rPr>
      </w:pPr>
      <w:r>
        <w:rPr>
          <w:sz w:val="28"/>
          <w:szCs w:val="28"/>
        </w:rPr>
        <w:t xml:space="preserve">2310040091: N. </w:t>
      </w:r>
      <w:proofErr w:type="spellStart"/>
      <w:r>
        <w:rPr>
          <w:sz w:val="28"/>
          <w:szCs w:val="28"/>
        </w:rPr>
        <w:t>Srija</w:t>
      </w:r>
      <w:proofErr w:type="spellEnd"/>
    </w:p>
    <w:p w:rsidR="00C80AC0" w:rsidRDefault="009F2BEB">
      <w:pPr>
        <w:pStyle w:val="Default"/>
        <w:spacing w:after="120" w:line="276" w:lineRule="auto"/>
        <w:jc w:val="center"/>
        <w:rPr>
          <w:sz w:val="28"/>
          <w:szCs w:val="28"/>
        </w:rPr>
      </w:pPr>
      <w:r>
        <w:rPr>
          <w:sz w:val="28"/>
          <w:szCs w:val="28"/>
        </w:rPr>
        <w:t xml:space="preserve">2310040112: K. </w:t>
      </w:r>
      <w:proofErr w:type="spellStart"/>
      <w:r>
        <w:rPr>
          <w:sz w:val="28"/>
          <w:szCs w:val="28"/>
        </w:rPr>
        <w:t>Sushma</w:t>
      </w:r>
      <w:proofErr w:type="spellEnd"/>
    </w:p>
    <w:p w:rsidR="00C80AC0" w:rsidRDefault="009F2BEB">
      <w:pPr>
        <w:pStyle w:val="Default"/>
        <w:spacing w:after="120" w:line="276" w:lineRule="auto"/>
        <w:jc w:val="center"/>
        <w:rPr>
          <w:sz w:val="28"/>
          <w:szCs w:val="28"/>
        </w:rPr>
      </w:pPr>
      <w:r>
        <w:rPr>
          <w:sz w:val="28"/>
          <w:szCs w:val="28"/>
        </w:rPr>
        <w:t xml:space="preserve">2310049143: B. </w:t>
      </w:r>
      <w:proofErr w:type="spellStart"/>
      <w:r>
        <w:rPr>
          <w:sz w:val="28"/>
          <w:szCs w:val="28"/>
        </w:rPr>
        <w:t>Srija</w:t>
      </w:r>
      <w:proofErr w:type="spellEnd"/>
    </w:p>
    <w:p w:rsidR="00C80AC0" w:rsidRDefault="00C80AC0">
      <w:pPr>
        <w:pStyle w:val="Default"/>
        <w:spacing w:after="120" w:line="240" w:lineRule="exact"/>
        <w:jc w:val="center"/>
        <w:rPr>
          <w:b/>
          <w:bCs/>
          <w:sz w:val="28"/>
          <w:szCs w:val="28"/>
        </w:rPr>
      </w:pPr>
    </w:p>
    <w:p w:rsidR="00C80AC0" w:rsidRDefault="00C80AC0">
      <w:pPr>
        <w:pStyle w:val="Default"/>
        <w:spacing w:after="120" w:line="240" w:lineRule="exact"/>
        <w:jc w:val="center"/>
        <w:rPr>
          <w:sz w:val="23"/>
          <w:szCs w:val="23"/>
        </w:rPr>
      </w:pPr>
    </w:p>
    <w:p w:rsidR="00C80AC0" w:rsidRDefault="00452D18">
      <w:pPr>
        <w:pStyle w:val="Default"/>
        <w:spacing w:after="200" w:line="276" w:lineRule="auto"/>
        <w:jc w:val="center"/>
        <w:rPr>
          <w:sz w:val="23"/>
          <w:szCs w:val="23"/>
        </w:rPr>
      </w:pPr>
      <w:r>
        <w:rPr>
          <w:sz w:val="23"/>
          <w:szCs w:val="23"/>
        </w:rPr>
        <w:t>Under the guidance of</w:t>
      </w:r>
    </w:p>
    <w:p w:rsidR="00C80AC0" w:rsidRDefault="00452D18">
      <w:pPr>
        <w:pStyle w:val="Default"/>
        <w:spacing w:after="200" w:line="276" w:lineRule="auto"/>
        <w:jc w:val="center"/>
      </w:pPr>
      <w:proofErr w:type="spellStart"/>
      <w:r>
        <w:t>Dr.</w:t>
      </w:r>
      <w:proofErr w:type="spellEnd"/>
      <w:r>
        <w:t xml:space="preserve"> </w:t>
      </w:r>
      <w:proofErr w:type="spellStart"/>
      <w:r>
        <w:t>Ngangbam</w:t>
      </w:r>
      <w:proofErr w:type="spellEnd"/>
      <w:r>
        <w:t xml:space="preserve"> </w:t>
      </w:r>
      <w:proofErr w:type="spellStart"/>
      <w:r>
        <w:t>Phalguni</w:t>
      </w:r>
      <w:proofErr w:type="spellEnd"/>
      <w:r>
        <w:t xml:space="preserve"> Singh and </w:t>
      </w:r>
      <w:proofErr w:type="spellStart"/>
      <w:r>
        <w:t>Dr.</w:t>
      </w:r>
      <w:proofErr w:type="spellEnd"/>
      <w:r>
        <w:t xml:space="preserve"> Vijay </w:t>
      </w:r>
      <w:proofErr w:type="spellStart"/>
      <w:r>
        <w:t>Rao</w:t>
      </w:r>
      <w:proofErr w:type="spellEnd"/>
      <w:r>
        <w:t xml:space="preserve"> </w:t>
      </w:r>
      <w:proofErr w:type="spellStart"/>
      <w:r>
        <w:t>Kumbhare</w:t>
      </w:r>
      <w:proofErr w:type="spellEnd"/>
    </w:p>
    <w:p w:rsidR="00C80AC0" w:rsidRDefault="00C80AC0">
      <w:pPr>
        <w:pStyle w:val="Default"/>
        <w:spacing w:after="200" w:line="360" w:lineRule="auto"/>
        <w:jc w:val="center"/>
        <w:rPr>
          <w:b/>
          <w:bCs/>
          <w:sz w:val="23"/>
          <w:szCs w:val="23"/>
        </w:rPr>
      </w:pPr>
    </w:p>
    <w:p w:rsidR="00C80AC0" w:rsidRDefault="00452D18">
      <w:pPr>
        <w:pStyle w:val="Default"/>
        <w:spacing w:after="200" w:line="360" w:lineRule="auto"/>
        <w:jc w:val="center"/>
        <w:rPr>
          <w:b/>
          <w:bCs/>
          <w:sz w:val="23"/>
          <w:szCs w:val="23"/>
        </w:rPr>
      </w:pPr>
      <w:r>
        <w:rPr>
          <w:noProof/>
          <w:lang w:val="en-US" w:eastAsia="en-US"/>
        </w:rPr>
        <mc:AlternateContent>
          <mc:Choice Requires="wpg">
            <w:drawing>
              <wp:inline distT="0" distB="0" distL="0" distR="0">
                <wp:extent cx="2606040" cy="956845"/>
                <wp:effectExtent l="0" t="0" r="381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pic:cNvPicPr>
                      </pic:nvPicPr>
                      <pic:blipFill>
                        <a:blip r:embed="rId9"/>
                        <a:srcRect t="38755" b="11846"/>
                        <a:stretch/>
                      </pic:blipFill>
                      <pic:spPr bwMode="auto">
                        <a:xfrm>
                          <a:off x="0" y="0"/>
                          <a:ext cx="2644080" cy="970812"/>
                        </a:xfrm>
                        <a:prstGeom prst="rect">
                          <a:avLst/>
                        </a:prstGeom>
                        <a:noFill/>
                      </pic:spPr>
                    </pic:pic>
                  </a:graphicData>
                </a:graphic>
              </wp:inline>
            </w:drawing>
          </mc:Choice>
          <mc:Fallback xmlns:a="http://schemas.openxmlformats.org/draw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5.20pt;height:75.34pt;mso-wrap-distance-left:0.00pt;mso-wrap-distance-top:0.00pt;mso-wrap-distance-right:0.00pt;mso-wrap-distance-bottom:0.00pt;z-index:1;" stroked="false">
                <v:imagedata r:id="rId12" o:title="" croptop="25398f" cropleft="0f" cropbottom="7763f" cropright="0f"/>
                <o:lock v:ext="edit" rotation="t"/>
              </v:shape>
            </w:pict>
          </mc:Fallback>
        </mc:AlternateContent>
      </w:r>
    </w:p>
    <w:p w:rsidR="00C80AC0" w:rsidRDefault="00C80AC0">
      <w:pPr>
        <w:pStyle w:val="Default"/>
        <w:spacing w:after="200" w:line="360" w:lineRule="auto"/>
        <w:jc w:val="center"/>
        <w:rPr>
          <w:b/>
          <w:bCs/>
          <w:sz w:val="16"/>
          <w:szCs w:val="16"/>
        </w:rPr>
      </w:pPr>
    </w:p>
    <w:p w:rsidR="00C80AC0" w:rsidRDefault="00452D18">
      <w:pPr>
        <w:pStyle w:val="Default"/>
        <w:spacing w:after="200" w:line="360" w:lineRule="auto"/>
        <w:jc w:val="center"/>
        <w:rPr>
          <w:sz w:val="16"/>
          <w:szCs w:val="16"/>
        </w:rPr>
      </w:pPr>
      <w:r>
        <w:rPr>
          <w:sz w:val="16"/>
          <w:szCs w:val="16"/>
        </w:rPr>
        <w:t>Department of Electronics and Communication Engineering</w:t>
      </w:r>
    </w:p>
    <w:p w:rsidR="00C80AC0" w:rsidRDefault="00452D18">
      <w:pPr>
        <w:pStyle w:val="Default"/>
        <w:spacing w:after="200" w:line="360" w:lineRule="auto"/>
        <w:jc w:val="center"/>
        <w:rPr>
          <w:sz w:val="16"/>
          <w:szCs w:val="16"/>
        </w:rPr>
      </w:pPr>
      <w:proofErr w:type="spellStart"/>
      <w:r>
        <w:rPr>
          <w:sz w:val="16"/>
          <w:szCs w:val="16"/>
        </w:rPr>
        <w:t>Koneru</w:t>
      </w:r>
      <w:proofErr w:type="spellEnd"/>
      <w:r>
        <w:rPr>
          <w:sz w:val="16"/>
          <w:szCs w:val="16"/>
        </w:rPr>
        <w:t xml:space="preserve"> </w:t>
      </w:r>
      <w:proofErr w:type="spellStart"/>
      <w:r>
        <w:rPr>
          <w:sz w:val="16"/>
          <w:szCs w:val="16"/>
        </w:rPr>
        <w:t>Lakshmaiah</w:t>
      </w:r>
      <w:proofErr w:type="spellEnd"/>
      <w:r>
        <w:rPr>
          <w:sz w:val="16"/>
          <w:szCs w:val="16"/>
        </w:rPr>
        <w:t xml:space="preserve"> Education Foundation, Aziz Nagar</w:t>
      </w:r>
    </w:p>
    <w:p w:rsidR="00C80AC0" w:rsidRDefault="00452D18">
      <w:pPr>
        <w:pStyle w:val="Default"/>
        <w:spacing w:after="200" w:line="360" w:lineRule="auto"/>
        <w:jc w:val="center"/>
        <w:rPr>
          <w:sz w:val="16"/>
          <w:szCs w:val="16"/>
        </w:rPr>
      </w:pPr>
      <w:r>
        <w:rPr>
          <w:sz w:val="16"/>
          <w:szCs w:val="16"/>
        </w:rPr>
        <w:t>Aziz Nagar – 500075</w:t>
      </w:r>
    </w:p>
    <w:p w:rsidR="00C80AC0" w:rsidRDefault="00804B5A">
      <w:pPr>
        <w:spacing w:line="360" w:lineRule="auto"/>
        <w:rPr>
          <w:sz w:val="16"/>
          <w:szCs w:val="16"/>
        </w:rPr>
        <w:sectPr w:rsidR="00C80AC0">
          <w:footerReference w:type="default" r:id="rId13"/>
          <w:footerReference w:type="first" r:id="rId14"/>
          <w:type w:val="continuous"/>
          <w:pgSz w:w="11906" w:h="16838"/>
          <w:pgMar w:top="450" w:right="893" w:bottom="1440" w:left="893" w:header="720" w:footer="720" w:gutter="0"/>
          <w:cols w:space="720"/>
        </w:sectPr>
      </w:pPr>
      <w:r>
        <w:rPr>
          <w:sz w:val="16"/>
          <w:szCs w:val="16"/>
        </w:rPr>
        <w:t>SEP</w:t>
      </w:r>
      <w:r w:rsidR="00F229B6">
        <w:rPr>
          <w:sz w:val="16"/>
          <w:szCs w:val="16"/>
        </w:rPr>
        <w:t xml:space="preserve"> - 2025</w:t>
      </w:r>
      <w:bookmarkStart w:id="0" w:name="_GoBack"/>
      <w:bookmarkEnd w:id="0"/>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4"/>
          <w:szCs w:val="24"/>
        </w:rPr>
      </w:pPr>
    </w:p>
    <w:p w:rsidR="00C80AC0" w:rsidRDefault="00452D18">
      <w:pPr>
        <w:pStyle w:val="Heading2"/>
        <w:numPr>
          <w:ilvl w:val="0"/>
          <w:numId w:val="0"/>
        </w:numPr>
        <w:pBdr>
          <w:top w:val="none" w:sz="4" w:space="0" w:color="000000"/>
          <w:left w:val="none" w:sz="4" w:space="0" w:color="000000"/>
          <w:bottom w:val="none" w:sz="4" w:space="0" w:color="000000"/>
          <w:right w:val="none" w:sz="4" w:space="0" w:color="000000"/>
        </w:pBdr>
        <w:ind w:left="709"/>
        <w:jc w:val="center"/>
        <w:rPr>
          <w:rFonts w:eastAsia="Times New Roman"/>
          <w:b/>
          <w:bCs/>
          <w:i w:val="0"/>
          <w:iCs w:val="0"/>
          <w:color w:val="000000"/>
          <w:sz w:val="32"/>
          <w:szCs w:val="32"/>
        </w:rPr>
      </w:pPr>
      <w:r>
        <w:rPr>
          <w:rFonts w:eastAsia="Times New Roman"/>
          <w:b/>
          <w:bCs/>
          <w:i w:val="0"/>
          <w:iCs w:val="0"/>
          <w:color w:val="000000"/>
          <w:sz w:val="32"/>
          <w:szCs w:val="32"/>
        </w:rPr>
        <w:t>Chapter 1: Introduction</w:t>
      </w:r>
    </w:p>
    <w:p w:rsidR="00651D75" w:rsidRPr="00651D75" w:rsidRDefault="00651D75" w:rsidP="00651D75"/>
    <w:p w:rsidR="00306ABA" w:rsidRPr="00306ABA" w:rsidRDefault="00306ABA" w:rsidP="00306ABA">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651D75">
        <w:rPr>
          <w:rFonts w:eastAsia="Times New Roman"/>
          <w:b/>
          <w:color w:val="000000"/>
          <w:sz w:val="24"/>
          <w:szCs w:val="24"/>
        </w:rPr>
        <w:t>1.1 General Background</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Electronics has become the backbone of modern technology, and integrated circuits (ICs) play a vital role in shaping the functionality of systems we use daily. From smartphones and medical devices to communication networks and industrial automation, ICs ensure compactness, reliability, and efficiency. Among the fundamental blocks of analog ICs are current mirrors, which replicate a reference current into other branches of a circuit. This ability to control and distribute current accurately makes them essential in biasing networks, amplifiers, voltage references, and signal-processing units.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While simple in concept, current mirrors are indispensable because they allow designers to generate stable currents across multiple parts of a circuit without using bulky resistors or external components. Their importance is highlighted in operational amplifiers, filters, regulators, and communication ICs, where precision biasing is required for stability. The study of current mirror topologies, therefore, becomes critical not only for academic understanding but also for practical design applications in VLSI systems.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651D75">
        <w:rPr>
          <w:rFonts w:eastAsia="Times New Roman"/>
          <w:b/>
          <w:color w:val="000000"/>
          <w:sz w:val="24"/>
          <w:szCs w:val="24"/>
        </w:rPr>
        <w:t>1.2 Importance of Current Mirrors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The role of current mirrors in analog design goes beyond biasing. They help maintain constant performance across varying conditions, enabling circuits to function predictably. In high-gain amplifiers, current mirrors serve as active loads, improving gain and linearity. In filters, they ensure accurate current replication, which directly impacts filter behavior. Their significance spans data converters, oscillators, and communication systems, making them a core element in virtually every analog design.</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Moreover, current mirrors are crucial for enabling scalability in VLSI design. As ICs integrate more transistors into smaller areas, compact and reliable current sources are required. Current mirrors provide this capability while maintaining design simplicity. Their widespread use makes improving their accuracy, efficiency, and stability an ongoing focus of analog circuit research.</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651D75">
        <w:rPr>
          <w:rFonts w:eastAsia="Times New Roman"/>
          <w:b/>
          <w:color w:val="000000"/>
          <w:sz w:val="24"/>
          <w:szCs w:val="24"/>
        </w:rPr>
        <w:t>1.3 Limitations of Simple Current Mirrors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Despite their usefulness, simple current mirrors suffer from several drawbacks. The most critical is low output resistance, which causes the output current to vary with output voltage changes. This makes them unsuitable for precision circuits where stability is essential. Additionally, device mismatches due to process variations, temperature effects, and voltage drops reduce their accuracy, resulting in mirrored currents that differ from reference values.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Another significant challenge is limited voltage headroom, especially in modern low-voltage technologies. As supply voltages decrease with each generation of semiconductor scaling, simple mirrors struggle to function effectively. These limitations highlight the need for improved topologies, capable of delivering accuracy and efficiency in low-power and low-voltage conditions.</w:t>
      </w: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651D75">
        <w:rPr>
          <w:rFonts w:eastAsia="Times New Roman"/>
          <w:b/>
          <w:color w:val="000000"/>
          <w:sz w:val="24"/>
          <w:szCs w:val="24"/>
        </w:rPr>
        <w:t xml:space="preserve">1.4 Introduction to </w:t>
      </w:r>
      <w:proofErr w:type="spellStart"/>
      <w:r w:rsidRPr="00651D75">
        <w:rPr>
          <w:rFonts w:eastAsia="Times New Roman"/>
          <w:b/>
          <w:color w:val="000000"/>
          <w:sz w:val="24"/>
          <w:szCs w:val="24"/>
        </w:rPr>
        <w:t>Cascode</w:t>
      </w:r>
      <w:proofErr w:type="spellEnd"/>
      <w:r w:rsidRPr="00651D75">
        <w:rPr>
          <w:rFonts w:eastAsia="Times New Roman"/>
          <w:b/>
          <w:color w:val="000000"/>
          <w:sz w:val="24"/>
          <w:szCs w:val="24"/>
        </w:rPr>
        <w:t xml:space="preserve"> Current Mirrors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 xml:space="preserve">To overcome the drawbacks of simple designs, advanced structures like the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current mirror were introduced. By stacking transistors in a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configuration, output resistance is significantly increased, reducing the sensitivity of output current to voltage variations. This improves stability and accuracy, making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mirrors more suitable for precision applications.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current mirrors also minimize channel-length modulation effects, a key source of error in MOSFET-based designs. As a result, they achieve better current matching, higher gain, and improved linearity. These advantages make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topologies central to modern analog design, particularly in circuits requiring both precision and efficiency.</w:t>
      </w: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651D75">
        <w:rPr>
          <w:rFonts w:eastAsia="Times New Roman"/>
          <w:b/>
          <w:color w:val="000000"/>
          <w:sz w:val="24"/>
          <w:szCs w:val="24"/>
        </w:rPr>
        <w:t xml:space="preserve">1.5 </w:t>
      </w:r>
      <w:proofErr w:type="gramStart"/>
      <w:r w:rsidRPr="00651D75">
        <w:rPr>
          <w:rFonts w:eastAsia="Times New Roman"/>
          <w:b/>
          <w:color w:val="000000"/>
          <w:sz w:val="24"/>
          <w:szCs w:val="24"/>
        </w:rPr>
        <w:t>Gain</w:t>
      </w:r>
      <w:proofErr w:type="gramEnd"/>
      <w:r w:rsidRPr="00651D75">
        <w:rPr>
          <w:rFonts w:eastAsia="Times New Roman"/>
          <w:b/>
          <w:color w:val="000000"/>
          <w:sz w:val="24"/>
          <w:szCs w:val="24"/>
        </w:rPr>
        <w:t xml:space="preserve"> in </w:t>
      </w:r>
      <w:proofErr w:type="spellStart"/>
      <w:r w:rsidRPr="00651D75">
        <w:rPr>
          <w:rFonts w:eastAsia="Times New Roman"/>
          <w:b/>
          <w:color w:val="000000"/>
          <w:sz w:val="24"/>
          <w:szCs w:val="24"/>
        </w:rPr>
        <w:t>Cascode</w:t>
      </w:r>
      <w:proofErr w:type="spellEnd"/>
      <w:r w:rsidRPr="00651D75">
        <w:rPr>
          <w:rFonts w:eastAsia="Times New Roman"/>
          <w:b/>
          <w:color w:val="000000"/>
          <w:sz w:val="24"/>
          <w:szCs w:val="24"/>
        </w:rPr>
        <w:t xml:space="preserve"> Current Mirrors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 xml:space="preserve">One of the most important benefits of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mirrors is their ability to provide high output resistance, which directly translates into higher voltage gain when used as loads in amplifiers. This makes them essential in applications such as operational amplifiers and comparators, where high gain is critical for accurate signal processing.</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 xml:space="preserve">In addition, higher gain improves the linearity and dynamic range of analog circuits, allowing them to handle a broader range of signals without distortion.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mirrors therefore enhance performance in both low-frequency and high-frequency applications, reinforcing their importance in modern integrated circuit design.</w:t>
      </w: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651D75">
        <w:rPr>
          <w:rFonts w:eastAsia="Times New Roman"/>
          <w:b/>
          <w:color w:val="000000"/>
          <w:sz w:val="24"/>
          <w:szCs w:val="24"/>
        </w:rPr>
        <w:t>1.6 Noise Considerations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Noise is an inevitable phenomenon in all electronic systems, and in analog circuits, it can severely degrade accuracy. Sources such as thermal noise, flicker noise, and device mismatches introduce unwanted disturbances into signals. For sensitive applications like biomedical instrumentation and communication receivers, reducing noise is a top priority.</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current mirrors are particularly useful in improving noise performance because they stabilize operating points and minimize mismatches. This allows designers to achieve more reliable circuits, ensuring that weak or low-level signals are preserved accurately. Thus, analyzing noise in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structures is a critical step in optimizing analog systems.</w:t>
      </w: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651D75">
        <w:rPr>
          <w:rFonts w:eastAsia="Times New Roman"/>
          <w:b/>
          <w:color w:val="000000"/>
          <w:sz w:val="24"/>
          <w:szCs w:val="24"/>
        </w:rPr>
        <w:t>1.7 Power Consumption in Modern Circuits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 xml:space="preserve">In today’s world, power efficiency is just as important as performance. With the rapid growth of portable devices, </w:t>
      </w:r>
      <w:proofErr w:type="spellStart"/>
      <w:r w:rsidRPr="00651D75">
        <w:rPr>
          <w:rFonts w:eastAsia="Times New Roman"/>
          <w:color w:val="000000"/>
          <w:sz w:val="24"/>
          <w:szCs w:val="24"/>
        </w:rPr>
        <w:t>IoT</w:t>
      </w:r>
      <w:proofErr w:type="spellEnd"/>
      <w:r w:rsidRPr="00651D75">
        <w:rPr>
          <w:rFonts w:eastAsia="Times New Roman"/>
          <w:color w:val="000000"/>
          <w:sz w:val="24"/>
          <w:szCs w:val="24"/>
        </w:rPr>
        <w:t xml:space="preserve"> systems, and wearable electronics, circuits must deliver high accuracy while consuming minimal energy.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current mirrors, though requiring additional transistors, can be designed to strike an effective balance between performance and power.</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 xml:space="preserve">By providing improved stability and accuracy at low supply voltages,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mirrors become ideal for low-power applications. Their role in energy-efficient circuit design ensures their continued relevance as technology scales into more compact and power-constrained systems.</w:t>
      </w: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651D75">
        <w:rPr>
          <w:rFonts w:eastAsia="Times New Roman"/>
          <w:b/>
          <w:color w:val="000000"/>
          <w:sz w:val="24"/>
          <w:szCs w:val="24"/>
        </w:rPr>
        <w:t xml:space="preserve">1.8 Applications of </w:t>
      </w:r>
      <w:proofErr w:type="spellStart"/>
      <w:r w:rsidRPr="00651D75">
        <w:rPr>
          <w:rFonts w:eastAsia="Times New Roman"/>
          <w:b/>
          <w:color w:val="000000"/>
          <w:sz w:val="24"/>
          <w:szCs w:val="24"/>
        </w:rPr>
        <w:t>Cascode</w:t>
      </w:r>
      <w:proofErr w:type="spellEnd"/>
      <w:r w:rsidRPr="00651D75">
        <w:rPr>
          <w:rFonts w:eastAsia="Times New Roman"/>
          <w:b/>
          <w:color w:val="000000"/>
          <w:sz w:val="24"/>
          <w:szCs w:val="24"/>
        </w:rPr>
        <w:t xml:space="preserve"> Current Mirrors</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current mirrors are widely used in operational amplifiers, filters, data converters, communication circuits, and biomedical devices. Their ability to deliver high output resistance and stable currents makes them ideal as biasing elements and active loads. For example, in an op-amp, they help achieve high voltage gain, while in ADCs and DACs, they ensure accurate current steering.</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 xml:space="preserve">In biomedical systems,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mirrors provide low-noise, low-power biasing for sensitive amplifiers that measure tiny bio-signals. In communication systems, they stabilize oscillators and mixers, enabling reliable wireless transmission. These diverse applications highlight their role as versatile and indispensable components in analog VLSI.</w:t>
      </w: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651D75">
        <w:rPr>
          <w:rFonts w:eastAsia="Times New Roman"/>
          <w:b/>
          <w:color w:val="000000"/>
          <w:sz w:val="24"/>
          <w:szCs w:val="24"/>
        </w:rPr>
        <w:t>1.9 Future Trends and Scope</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As semiconductor technology continues to scale into the nanometer regime, challenges such as short-channel effects, reduced supply voltages, and variability in device parameters become more pronounced. These changes demand further innovation in current mirror design to maintain accuracy, stability, and efficiency.</w:t>
      </w:r>
    </w:p>
    <w:p w:rsidR="00651D75" w:rsidRP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651D75" w:rsidRDefault="00651D75" w:rsidP="00651D75">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651D75">
        <w:rPr>
          <w:rFonts w:eastAsia="Times New Roman"/>
          <w:color w:val="000000"/>
          <w:sz w:val="24"/>
          <w:szCs w:val="24"/>
        </w:rPr>
        <w:t xml:space="preserve">Future research may explore digitally assisted analog techniques, adaptive biasing, and hybrid current mirror topologies that combine the strengths of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designs with modern digital control. Such innovations will ensure that </w:t>
      </w:r>
      <w:proofErr w:type="spellStart"/>
      <w:r w:rsidRPr="00651D75">
        <w:rPr>
          <w:rFonts w:eastAsia="Times New Roman"/>
          <w:color w:val="000000"/>
          <w:sz w:val="24"/>
          <w:szCs w:val="24"/>
        </w:rPr>
        <w:t>cascode</w:t>
      </w:r>
      <w:proofErr w:type="spellEnd"/>
      <w:r w:rsidRPr="00651D75">
        <w:rPr>
          <w:rFonts w:eastAsia="Times New Roman"/>
          <w:color w:val="000000"/>
          <w:sz w:val="24"/>
          <w:szCs w:val="24"/>
        </w:rPr>
        <w:t xml:space="preserve"> mirrors remain vital in the evolving landscape of low-power, high-performance VLSI systems.</w:t>
      </w:r>
    </w:p>
    <w:p w:rsidR="00C80AC0" w:rsidRDefault="00C80AC0">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color w:val="000000"/>
          <w:sz w:val="24"/>
          <w:szCs w:val="24"/>
        </w:rPr>
      </w:pPr>
    </w:p>
    <w:p w:rsidR="00651D75" w:rsidRDefault="00651D75">
      <w:pPr>
        <w:pBdr>
          <w:top w:val="none" w:sz="4" w:space="0" w:color="000000"/>
          <w:left w:val="none" w:sz="4" w:space="0" w:color="000000"/>
          <w:bottom w:val="none" w:sz="4" w:space="0" w:color="000000"/>
          <w:right w:val="none" w:sz="4" w:space="0" w:color="000000"/>
        </w:pBdr>
        <w:jc w:val="both"/>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both"/>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both"/>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both"/>
        <w:rPr>
          <w:rFonts w:eastAsia="Times New Roman"/>
          <w:sz w:val="28"/>
          <w:szCs w:val="28"/>
        </w:rPr>
      </w:pPr>
    </w:p>
    <w:p w:rsidR="00C80AC0" w:rsidRDefault="00F229B6">
      <w:pPr>
        <w:pStyle w:val="Heading2"/>
        <w:numPr>
          <w:ilvl w:val="0"/>
          <w:numId w:val="0"/>
        </w:numPr>
        <w:pBdr>
          <w:top w:val="none" w:sz="4" w:space="0" w:color="000000"/>
          <w:left w:val="none" w:sz="4" w:space="0" w:color="000000"/>
          <w:bottom w:val="none" w:sz="4" w:space="0" w:color="000000"/>
          <w:right w:val="none" w:sz="4" w:space="0" w:color="000000"/>
        </w:pBdr>
        <w:jc w:val="center"/>
        <w:rPr>
          <w:b/>
          <w:bCs/>
          <w:i w:val="0"/>
          <w:sz w:val="32"/>
          <w:szCs w:val="32"/>
        </w:rPr>
      </w:pPr>
      <w:r>
        <w:rPr>
          <w:rFonts w:eastAsia="Times New Roman"/>
          <w:b/>
          <w:bCs/>
          <w:i w:val="0"/>
          <w:iCs w:val="0"/>
          <w:color w:val="000000"/>
          <w:sz w:val="32"/>
          <w:szCs w:val="32"/>
        </w:rPr>
        <w:lastRenderedPageBreak/>
        <w:t>Chapter 2</w:t>
      </w:r>
      <w:r w:rsidR="00C434E3">
        <w:rPr>
          <w:rFonts w:eastAsia="Times New Roman"/>
          <w:b/>
          <w:bCs/>
          <w:i w:val="0"/>
          <w:iCs w:val="0"/>
          <w:color w:val="000000"/>
          <w:sz w:val="32"/>
          <w:szCs w:val="32"/>
        </w:rPr>
        <w:t>: Methodology</w:t>
      </w:r>
    </w:p>
    <w:p w:rsidR="00C80AC0" w:rsidRDefault="00C80AC0"/>
    <w:p w:rsidR="00F7344F" w:rsidRDefault="00F7344F">
      <w:pPr>
        <w:pStyle w:val="Heading3"/>
        <w:numPr>
          <w:ilvl w:val="0"/>
          <w:numId w:val="0"/>
        </w:numPr>
        <w:pBdr>
          <w:top w:val="none" w:sz="4" w:space="0" w:color="000000"/>
          <w:left w:val="none" w:sz="4" w:space="0" w:color="000000"/>
          <w:bottom w:val="none" w:sz="4" w:space="0" w:color="000000"/>
          <w:right w:val="none" w:sz="4" w:space="0" w:color="000000"/>
        </w:pBdr>
        <w:jc w:val="left"/>
        <w:rPr>
          <w:rFonts w:eastAsia="Times New Roman"/>
          <w:b/>
          <w:bCs/>
          <w:i w:val="0"/>
          <w:iCs w:val="0"/>
          <w:color w:val="000000"/>
          <w:sz w:val="28"/>
          <w:szCs w:val="28"/>
        </w:rPr>
      </w:pPr>
    </w:p>
    <w:p w:rsid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F229B6">
        <w:rPr>
          <w:rFonts w:eastAsia="Times New Roman"/>
          <w:b/>
          <w:color w:val="000000"/>
          <w:sz w:val="24"/>
          <w:szCs w:val="24"/>
        </w:rPr>
        <w:t>2.1 Introduction</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F229B6">
        <w:rPr>
          <w:rFonts w:eastAsia="Times New Roman"/>
          <w:color w:val="000000"/>
          <w:sz w:val="24"/>
          <w:szCs w:val="24"/>
        </w:rPr>
        <w:t xml:space="preserve">The methodology for employing a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current mirror revolves around systematically designing, biasing, and optimizing the circuit to achieve maximum gain, efficient power handling, and stable operation under varying power supply conditions. Unlike conventional approaches that focus only on theory, the methodological approach emphasizes stepwise design, simulation, and verification. This ensures that the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mirror performs reliably in integrated circuits or discrete analog applications while maintaining accuracy and high output resistance.</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F229B6">
        <w:rPr>
          <w:rFonts w:eastAsia="Times New Roman"/>
          <w:b/>
          <w:color w:val="000000"/>
          <w:sz w:val="24"/>
          <w:szCs w:val="24"/>
        </w:rPr>
        <w:t>2.2 Establishing the Reference Current</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F229B6">
        <w:rPr>
          <w:rFonts w:eastAsia="Times New Roman"/>
          <w:color w:val="000000"/>
          <w:sz w:val="24"/>
          <w:szCs w:val="24"/>
        </w:rPr>
        <w:t xml:space="preserve">The first step in the methodology is selecting a suitable reference current that defines the operation of the mirror. The reference current is typically determined based on the required output current, transistor sizing, and power budget. It is crucial to ensure that the chosen current allows both the input and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transistors to remain in the active region during operation. Methodologically, designers calculate the reference current by considering voltage headroom, transistor threshold voltages, and expected load conditions to avoid saturation or cutoff.</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F229B6">
        <w:rPr>
          <w:rFonts w:eastAsia="Times New Roman"/>
          <w:b/>
          <w:color w:val="000000"/>
          <w:sz w:val="24"/>
          <w:szCs w:val="24"/>
        </w:rPr>
        <w:t>2.3 Designing Transistor Parameters</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F229B6">
        <w:rPr>
          <w:rFonts w:eastAsia="Times New Roman"/>
          <w:color w:val="000000"/>
          <w:sz w:val="24"/>
          <w:szCs w:val="24"/>
        </w:rPr>
        <w:t xml:space="preserve">Once the reference current is determined, the next methodological step is transistor sizing. This involves selecting appropriate channel lengths and widths to balance current matching, output resistance, and voltage gain. The input transistor is designed to set the reference current precisely, while the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transistor is sized to provide high output resistance and isolate the input transistor from output voltage variations. Methodologically, designers calculate the transistor ratios using formulas for </w:t>
      </w:r>
      <w:proofErr w:type="spellStart"/>
      <w:r w:rsidRPr="00F229B6">
        <w:rPr>
          <w:rFonts w:eastAsia="Times New Roman"/>
          <w:color w:val="000000"/>
          <w:sz w:val="24"/>
          <w:szCs w:val="24"/>
        </w:rPr>
        <w:t>transconductance</w:t>
      </w:r>
      <w:proofErr w:type="spellEnd"/>
      <w:r w:rsidRPr="00F229B6">
        <w:rPr>
          <w:rFonts w:eastAsia="Times New Roman"/>
          <w:color w:val="000000"/>
          <w:sz w:val="24"/>
          <w:szCs w:val="24"/>
        </w:rPr>
        <w:t>, output resistance, and the desired gain while considering process limitations and layout constraints.</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F229B6">
        <w:rPr>
          <w:rFonts w:eastAsia="Times New Roman"/>
          <w:b/>
          <w:color w:val="000000"/>
          <w:sz w:val="24"/>
          <w:szCs w:val="24"/>
        </w:rPr>
        <w:t xml:space="preserve">2.4 Biasing the </w:t>
      </w:r>
      <w:proofErr w:type="spellStart"/>
      <w:r w:rsidRPr="00F229B6">
        <w:rPr>
          <w:rFonts w:eastAsia="Times New Roman"/>
          <w:b/>
          <w:color w:val="000000"/>
          <w:sz w:val="24"/>
          <w:szCs w:val="24"/>
        </w:rPr>
        <w:t>Cascode</w:t>
      </w:r>
      <w:proofErr w:type="spellEnd"/>
      <w:r w:rsidRPr="00F229B6">
        <w:rPr>
          <w:rFonts w:eastAsia="Times New Roman"/>
          <w:b/>
          <w:color w:val="000000"/>
          <w:sz w:val="24"/>
          <w:szCs w:val="24"/>
        </w:rPr>
        <w:t xml:space="preserve"> Transistor</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F229B6">
        <w:rPr>
          <w:rFonts w:eastAsia="Times New Roman"/>
          <w:color w:val="000000"/>
          <w:sz w:val="24"/>
          <w:szCs w:val="24"/>
        </w:rPr>
        <w:t xml:space="preserve">Proper biasing of the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transistor is a critical methodological step to ensure high output resistance and linear operation. The bias voltage is applied to the gate (or base) of the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transistor such that it remains in the active region regardless of output voltage swings. Methodologically, this involves calculating the required bias voltage as a sum of the overdrive voltage of the input transistor and the voltage drop across it due to the reference current. Correct biasing ensures that the mirror can maintain accurate current replication under all operating conditions.</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F229B6">
        <w:rPr>
          <w:rFonts w:eastAsia="Times New Roman"/>
          <w:b/>
          <w:color w:val="000000"/>
          <w:sz w:val="24"/>
          <w:szCs w:val="24"/>
        </w:rPr>
        <w:t>2.5 Ensuring Voltage Headroom</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F229B6">
        <w:rPr>
          <w:rFonts w:eastAsia="Times New Roman"/>
          <w:color w:val="000000"/>
          <w:sz w:val="24"/>
          <w:szCs w:val="24"/>
        </w:rPr>
        <w:t xml:space="preserve">Maintaining sufficient voltage headroom is another essential methodological consideration. The total supply voltage must be high enough to accommodate the voltage drops across both the input and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transistors without driving either into saturation. Designers calculate the minimum supply voltage by summing the overdrive voltages of both transistors and adding a safety margin for variations in process, temperature, and load. This step ensures that the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current mirror operates reliably and that its high gain and output resistance are preserved.</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F229B6">
        <w:rPr>
          <w:rFonts w:eastAsia="Times New Roman"/>
          <w:b/>
          <w:color w:val="000000"/>
          <w:sz w:val="24"/>
          <w:szCs w:val="24"/>
        </w:rPr>
        <w:lastRenderedPageBreak/>
        <w:t>2.6 Simulating Gain and Output Resistance</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F229B6">
        <w:rPr>
          <w:rFonts w:eastAsia="Times New Roman"/>
          <w:color w:val="000000"/>
          <w:sz w:val="24"/>
          <w:szCs w:val="24"/>
        </w:rPr>
        <w:t xml:space="preserve">A key part of the methodology involves simulating the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current mirror to verify its gain and output resistance. Simulation is performed under nominal and worst-case conditions to observe the mirror’s behavior when the load varies or the supply voltage fluctuates. Designers extract the small-signal voltage gain and measure output resistance to confirm that the mirror meets design specifications. Methodologically, iterative adjustments to transistor sizing, bias voltage, and reference current are performed until the desired gain and output resistance are achieved.</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F229B6">
        <w:rPr>
          <w:rFonts w:eastAsia="Times New Roman"/>
          <w:b/>
          <w:color w:val="000000"/>
          <w:sz w:val="24"/>
          <w:szCs w:val="24"/>
        </w:rPr>
        <w:t>2.7 Power Optimization Methodology</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F229B6">
        <w:rPr>
          <w:rFonts w:eastAsia="Times New Roman"/>
          <w:color w:val="000000"/>
          <w:sz w:val="24"/>
          <w:szCs w:val="24"/>
        </w:rPr>
        <w:t>Optimizing power consumption is critical in the design process. Methodologically, designers calculate the power dissipation across both transistors and distribute it to avoid thermal stress. Techniques such as choosing appropriate transistor sizes, limiting the reference current to the minimum required for accurate operation, and ensuring balanced voltage drops are applied. Simulation under various load currents is used to confirm that the mirror can handle the required power efficiently without exceeding thermal or voltage limits.</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F229B6">
        <w:rPr>
          <w:rFonts w:eastAsia="Times New Roman"/>
          <w:b/>
          <w:color w:val="000000"/>
          <w:sz w:val="24"/>
          <w:szCs w:val="24"/>
        </w:rPr>
        <w:t>2.8 Verifying Supply Voltage Tolerance</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F229B6">
        <w:rPr>
          <w:rFonts w:eastAsia="Times New Roman"/>
          <w:color w:val="000000"/>
          <w:sz w:val="24"/>
          <w:szCs w:val="24"/>
        </w:rPr>
        <w:t xml:space="preserve">The methodology also involves verifying that the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mirror performs consistently across a range of supply voltages. Designers test the circuit under lower and higher supply voltages to ensure that current replication remains accurate and that both transistors remain in the active region. This step is critical in ensuring that the mirror can tolerate real-world variations in the power supply without performance degradation. Iterative adjustments to bias voltages and transistor sizing are performed to maximize supply voltage tolerance.</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r w:rsidRPr="00F229B6">
        <w:rPr>
          <w:rFonts w:eastAsia="Times New Roman"/>
          <w:b/>
          <w:color w:val="000000"/>
          <w:sz w:val="24"/>
          <w:szCs w:val="24"/>
        </w:rPr>
        <w:t>2.9 Final Validation and Iteration</w:t>
      </w:r>
    </w:p>
    <w:p w:rsidR="00F229B6" w:rsidRPr="00F229B6"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F229B6" w:rsidRPr="00861A24" w:rsidRDefault="00F229B6" w:rsidP="00F229B6">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r w:rsidRPr="00F229B6">
        <w:rPr>
          <w:rFonts w:eastAsia="Times New Roman"/>
          <w:color w:val="000000"/>
          <w:sz w:val="24"/>
          <w:szCs w:val="24"/>
        </w:rPr>
        <w:t xml:space="preserve">The last step in the methodology is comprehensive validation. This includes checking current matching accuracy, voltage gain, power dissipation, and supply voltage tolerance simultaneously. Any deviations from the design targets are corrected through iterative adjustments in transistor sizing, biasing, or reference current selection. Methodologically, this ensures that the </w:t>
      </w:r>
      <w:proofErr w:type="spellStart"/>
      <w:r w:rsidRPr="00F229B6">
        <w:rPr>
          <w:rFonts w:eastAsia="Times New Roman"/>
          <w:color w:val="000000"/>
          <w:sz w:val="24"/>
          <w:szCs w:val="24"/>
        </w:rPr>
        <w:t>cascode</w:t>
      </w:r>
      <w:proofErr w:type="spellEnd"/>
      <w:r w:rsidRPr="00F229B6">
        <w:rPr>
          <w:rFonts w:eastAsia="Times New Roman"/>
          <w:color w:val="000000"/>
          <w:sz w:val="24"/>
          <w:szCs w:val="24"/>
        </w:rPr>
        <w:t xml:space="preserve"> current mirror achieves high gain, efficient power handling, and reliable operation under all anticipated conditions, making it ready for practical circuit integration.</w:t>
      </w:r>
    </w:p>
    <w:p w:rsidR="00861A24" w:rsidRPr="00861A24" w:rsidRDefault="00861A24" w:rsidP="00861A24">
      <w:pPr>
        <w:pBdr>
          <w:top w:val="none" w:sz="4" w:space="0" w:color="000000"/>
          <w:left w:val="none" w:sz="4" w:space="0" w:color="000000"/>
          <w:bottom w:val="none" w:sz="4" w:space="0" w:color="000000"/>
          <w:right w:val="none" w:sz="4" w:space="0" w:color="000000"/>
        </w:pBdr>
        <w:jc w:val="left"/>
        <w:rPr>
          <w:rFonts w:eastAsia="Times New Roman"/>
          <w:color w:val="000000"/>
          <w:sz w:val="24"/>
          <w:szCs w:val="24"/>
        </w:rPr>
      </w:pPr>
    </w:p>
    <w:p w:rsidR="00861A24" w:rsidRDefault="00861A24">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861A24" w:rsidRDefault="00861A24">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861A24" w:rsidRDefault="00861A24">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861A24" w:rsidRDefault="00861A24">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861A24" w:rsidRDefault="00861A24">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861A24" w:rsidRDefault="00861A24">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861A24" w:rsidRDefault="00861A24">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F229B6" w:rsidRDefault="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F229B6" w:rsidRDefault="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F229B6" w:rsidRDefault="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F229B6" w:rsidRDefault="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F229B6" w:rsidRDefault="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F229B6" w:rsidRDefault="00F229B6">
      <w:pPr>
        <w:pBdr>
          <w:top w:val="none" w:sz="4" w:space="0" w:color="000000"/>
          <w:left w:val="none" w:sz="4" w:space="0" w:color="000000"/>
          <w:bottom w:val="none" w:sz="4" w:space="0" w:color="000000"/>
          <w:right w:val="none" w:sz="4" w:space="0" w:color="000000"/>
        </w:pBdr>
        <w:jc w:val="left"/>
        <w:rPr>
          <w:rFonts w:eastAsia="Times New Roman"/>
          <w:b/>
          <w:color w:val="000000"/>
          <w:sz w:val="24"/>
          <w:szCs w:val="24"/>
        </w:rPr>
      </w:pPr>
    </w:p>
    <w:p w:rsidR="00861A24" w:rsidRDefault="00861A24">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434E3" w:rsidRDefault="00C434E3">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434E3" w:rsidRPr="00F229B6" w:rsidRDefault="00861A24">
      <w:pPr>
        <w:pBdr>
          <w:top w:val="none" w:sz="4" w:space="0" w:color="000000"/>
          <w:left w:val="none" w:sz="4" w:space="0" w:color="000000"/>
          <w:bottom w:val="none" w:sz="4" w:space="0" w:color="000000"/>
          <w:right w:val="none" w:sz="4" w:space="0" w:color="000000"/>
        </w:pBdr>
        <w:jc w:val="left"/>
        <w:rPr>
          <w:rFonts w:eastAsia="Times New Roman"/>
          <w:b/>
          <w:sz w:val="28"/>
          <w:szCs w:val="28"/>
        </w:rPr>
      </w:pPr>
      <w:r w:rsidRPr="00F229B6">
        <w:rPr>
          <w:rFonts w:eastAsia="Times New Roman"/>
          <w:b/>
          <w:sz w:val="28"/>
          <w:szCs w:val="28"/>
        </w:rPr>
        <w:lastRenderedPageBreak/>
        <w:t>CIRCUIT DIAGRAMS:</w:t>
      </w: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434E3" w:rsidP="00C434E3">
      <w:pPr>
        <w:pBdr>
          <w:top w:val="none" w:sz="4" w:space="0" w:color="000000"/>
          <w:left w:val="none" w:sz="4" w:space="0" w:color="000000"/>
          <w:bottom w:val="none" w:sz="4" w:space="0" w:color="000000"/>
          <w:right w:val="none" w:sz="4" w:space="0" w:color="000000"/>
        </w:pBdr>
        <w:rPr>
          <w:rFonts w:eastAsia="Times New Roman"/>
          <w:sz w:val="28"/>
          <w:szCs w:val="28"/>
        </w:rPr>
      </w:pPr>
      <w:r w:rsidRPr="00C434E3">
        <w:rPr>
          <w:rFonts w:eastAsia="Times New Roman"/>
          <w:noProof/>
          <w:sz w:val="28"/>
          <w:szCs w:val="28"/>
        </w:rPr>
        <w:drawing>
          <wp:inline distT="0" distB="0" distL="0" distR="0" wp14:anchorId="136931CC" wp14:editId="5D9B621E">
            <wp:extent cx="3553321" cy="2676899"/>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553321" cy="2676899"/>
                    </a:xfrm>
                    <a:prstGeom prst="rect">
                      <a:avLst/>
                    </a:prstGeom>
                  </pic:spPr>
                </pic:pic>
              </a:graphicData>
            </a:graphic>
          </wp:inline>
        </w:drawing>
      </w:r>
    </w:p>
    <w:p w:rsidR="00861A24" w:rsidRDefault="00861A24" w:rsidP="00C434E3">
      <w:pPr>
        <w:pBdr>
          <w:top w:val="none" w:sz="4" w:space="0" w:color="000000"/>
          <w:left w:val="none" w:sz="4" w:space="0" w:color="000000"/>
          <w:bottom w:val="none" w:sz="4" w:space="0" w:color="000000"/>
          <w:right w:val="none" w:sz="4" w:space="0" w:color="000000"/>
        </w:pBdr>
        <w:rPr>
          <w:rFonts w:eastAsia="Times New Roman"/>
          <w:sz w:val="28"/>
          <w:szCs w:val="28"/>
        </w:rPr>
      </w:pPr>
    </w:p>
    <w:p w:rsidR="00861A24" w:rsidRDefault="00861A24" w:rsidP="00C434E3">
      <w:pPr>
        <w:pBdr>
          <w:top w:val="none" w:sz="4" w:space="0" w:color="000000"/>
          <w:left w:val="none" w:sz="4" w:space="0" w:color="000000"/>
          <w:bottom w:val="none" w:sz="4" w:space="0" w:color="000000"/>
          <w:right w:val="none" w:sz="4" w:space="0" w:color="000000"/>
        </w:pBdr>
        <w:rPr>
          <w:rFonts w:eastAsia="Times New Roman"/>
          <w:sz w:val="28"/>
          <w:szCs w:val="28"/>
        </w:rPr>
      </w:pPr>
    </w:p>
    <w:p w:rsidR="00C434E3" w:rsidRDefault="00C434E3" w:rsidP="00C434E3">
      <w:pPr>
        <w:pBdr>
          <w:top w:val="none" w:sz="4" w:space="0" w:color="000000"/>
          <w:left w:val="none" w:sz="4" w:space="0" w:color="000000"/>
          <w:bottom w:val="none" w:sz="4" w:space="0" w:color="000000"/>
          <w:right w:val="none" w:sz="4" w:space="0" w:color="000000"/>
        </w:pBdr>
        <w:rPr>
          <w:rFonts w:eastAsia="Times New Roman"/>
          <w:sz w:val="28"/>
          <w:szCs w:val="28"/>
        </w:rPr>
      </w:pPr>
      <w:r w:rsidRPr="00C434E3">
        <w:rPr>
          <w:rFonts w:eastAsia="Times New Roman"/>
          <w:noProof/>
          <w:sz w:val="28"/>
          <w:szCs w:val="28"/>
        </w:rPr>
        <w:drawing>
          <wp:inline distT="0" distB="0" distL="0" distR="0" wp14:anchorId="6CD2276C" wp14:editId="775E3062">
            <wp:extent cx="3591426" cy="2715004"/>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591426" cy="2715004"/>
                    </a:xfrm>
                    <a:prstGeom prst="rect">
                      <a:avLst/>
                    </a:prstGeom>
                  </pic:spPr>
                </pic:pic>
              </a:graphicData>
            </a:graphic>
          </wp:inline>
        </w:drawing>
      </w:r>
    </w:p>
    <w:p w:rsidR="00C434E3" w:rsidRDefault="00C434E3" w:rsidP="00C434E3">
      <w:pPr>
        <w:pBdr>
          <w:top w:val="none" w:sz="4" w:space="0" w:color="000000"/>
          <w:left w:val="none" w:sz="4" w:space="0" w:color="000000"/>
          <w:bottom w:val="none" w:sz="4" w:space="0" w:color="000000"/>
          <w:right w:val="none" w:sz="4" w:space="0" w:color="000000"/>
        </w:pBdr>
        <w:rPr>
          <w:rFonts w:eastAsia="Times New Roman"/>
          <w:sz w:val="28"/>
          <w:szCs w:val="28"/>
        </w:rPr>
      </w:pPr>
      <w:r w:rsidRPr="00C434E3">
        <w:rPr>
          <w:rFonts w:eastAsia="Times New Roman"/>
          <w:noProof/>
          <w:sz w:val="28"/>
          <w:szCs w:val="28"/>
        </w:rPr>
        <w:lastRenderedPageBreak/>
        <w:drawing>
          <wp:inline distT="0" distB="0" distL="0" distR="0" wp14:anchorId="1F23FDF2" wp14:editId="08667055">
            <wp:extent cx="3496163" cy="2676899"/>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496163" cy="2676899"/>
                    </a:xfrm>
                    <a:prstGeom prst="rect">
                      <a:avLst/>
                    </a:prstGeom>
                  </pic:spPr>
                </pic:pic>
              </a:graphicData>
            </a:graphic>
          </wp:inline>
        </w:drawing>
      </w:r>
      <w:r w:rsidR="00861A24">
        <w:rPr>
          <w:rFonts w:eastAsia="Times New Roman"/>
          <w:sz w:val="28"/>
          <w:szCs w:val="28"/>
        </w:rPr>
        <w:br/>
      </w:r>
    </w:p>
    <w:p w:rsidR="00861A24" w:rsidRDefault="00861A24" w:rsidP="00C434E3">
      <w:pPr>
        <w:pBdr>
          <w:top w:val="none" w:sz="4" w:space="0" w:color="000000"/>
          <w:left w:val="none" w:sz="4" w:space="0" w:color="000000"/>
          <w:bottom w:val="none" w:sz="4" w:space="0" w:color="000000"/>
          <w:right w:val="none" w:sz="4" w:space="0" w:color="000000"/>
        </w:pBdr>
        <w:rPr>
          <w:rFonts w:eastAsia="Times New Roman"/>
          <w:sz w:val="28"/>
          <w:szCs w:val="28"/>
        </w:rPr>
      </w:pPr>
    </w:p>
    <w:p w:rsidR="00C434E3" w:rsidRDefault="00C434E3" w:rsidP="00C434E3">
      <w:pPr>
        <w:pBdr>
          <w:top w:val="none" w:sz="4" w:space="0" w:color="000000"/>
          <w:left w:val="none" w:sz="4" w:space="0" w:color="000000"/>
          <w:bottom w:val="none" w:sz="4" w:space="0" w:color="000000"/>
          <w:right w:val="none" w:sz="4" w:space="0" w:color="000000"/>
        </w:pBdr>
        <w:rPr>
          <w:rFonts w:eastAsia="Times New Roman"/>
          <w:sz w:val="28"/>
          <w:szCs w:val="28"/>
        </w:rPr>
      </w:pPr>
      <w:r w:rsidRPr="00C434E3">
        <w:rPr>
          <w:rFonts w:eastAsia="Times New Roman"/>
          <w:noProof/>
          <w:sz w:val="28"/>
          <w:szCs w:val="28"/>
        </w:rPr>
        <w:drawing>
          <wp:inline distT="0" distB="0" distL="0" distR="0" wp14:anchorId="2B396D45" wp14:editId="0BBEC14B">
            <wp:extent cx="3515216" cy="268642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515216" cy="2686425"/>
                    </a:xfrm>
                    <a:prstGeom prst="rect">
                      <a:avLst/>
                    </a:prstGeom>
                  </pic:spPr>
                </pic:pic>
              </a:graphicData>
            </a:graphic>
          </wp:inline>
        </w:drawing>
      </w:r>
    </w:p>
    <w:p w:rsidR="00C434E3" w:rsidRDefault="00C434E3">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Pr>
        <w:pBdr>
          <w:top w:val="none" w:sz="4" w:space="0" w:color="000000"/>
          <w:left w:val="none" w:sz="4" w:space="0" w:color="000000"/>
          <w:bottom w:val="none" w:sz="4" w:space="0" w:color="000000"/>
          <w:right w:val="none" w:sz="4" w:space="0" w:color="000000"/>
        </w:pBdr>
        <w:jc w:val="left"/>
        <w:rPr>
          <w:rFonts w:eastAsia="Times New Roman"/>
          <w:sz w:val="28"/>
          <w:szCs w:val="28"/>
        </w:rPr>
      </w:pPr>
    </w:p>
    <w:p w:rsidR="00C80AC0" w:rsidRDefault="00C80AC0"/>
    <w:p w:rsidR="00F229B6" w:rsidRDefault="00F229B6">
      <w:pPr>
        <w:pStyle w:val="Heading2"/>
        <w:numPr>
          <w:ilvl w:val="0"/>
          <w:numId w:val="0"/>
        </w:numPr>
        <w:pBdr>
          <w:top w:val="none" w:sz="4" w:space="0" w:color="000000"/>
          <w:left w:val="none" w:sz="4" w:space="0" w:color="000000"/>
          <w:bottom w:val="none" w:sz="4" w:space="0" w:color="000000"/>
          <w:right w:val="none" w:sz="4" w:space="0" w:color="000000"/>
        </w:pBdr>
        <w:jc w:val="center"/>
        <w:rPr>
          <w:rFonts w:eastAsia="Times New Roman"/>
          <w:b/>
          <w:bCs/>
          <w:i w:val="0"/>
          <w:iCs w:val="0"/>
          <w:color w:val="000000"/>
          <w:sz w:val="36"/>
        </w:rPr>
      </w:pPr>
      <w:r>
        <w:rPr>
          <w:rFonts w:eastAsia="Times New Roman"/>
          <w:b/>
          <w:bCs/>
          <w:i w:val="0"/>
          <w:iCs w:val="0"/>
          <w:color w:val="000000"/>
          <w:sz w:val="36"/>
        </w:rPr>
        <w:lastRenderedPageBreak/>
        <w:t>Future Development</w:t>
      </w:r>
    </w:p>
    <w:p w:rsidR="00F229B6" w:rsidRDefault="00F229B6" w:rsidP="00F229B6"/>
    <w:p w:rsidR="00F229B6" w:rsidRDefault="00F229B6" w:rsidP="00F229B6">
      <w:pPr>
        <w:jc w:val="left"/>
        <w:rPr>
          <w:sz w:val="24"/>
          <w:szCs w:val="24"/>
        </w:rPr>
      </w:pPr>
    </w:p>
    <w:p w:rsidR="00F229B6" w:rsidRPr="00F229B6" w:rsidRDefault="00F229B6" w:rsidP="00F229B6">
      <w:pPr>
        <w:jc w:val="left"/>
        <w:rPr>
          <w:sz w:val="24"/>
          <w:szCs w:val="24"/>
        </w:rPr>
      </w:pPr>
      <w:r w:rsidRPr="00F229B6">
        <w:rPr>
          <w:sz w:val="24"/>
          <w:szCs w:val="24"/>
        </w:rPr>
        <w:t xml:space="preserve">Future development in the methodology of </w:t>
      </w:r>
      <w:proofErr w:type="spellStart"/>
      <w:r w:rsidRPr="00F229B6">
        <w:rPr>
          <w:sz w:val="24"/>
          <w:szCs w:val="24"/>
        </w:rPr>
        <w:t>cascode</w:t>
      </w:r>
      <w:proofErr w:type="spellEnd"/>
      <w:r w:rsidRPr="00F229B6">
        <w:rPr>
          <w:sz w:val="24"/>
          <w:szCs w:val="24"/>
        </w:rPr>
        <w:t xml:space="preserve"> current mirrors focuses on enhancing performance, reducing power consumption, and enabling integration with advanced technologies. One promising direction is the scaling of transistors using advanced CMOS and </w:t>
      </w:r>
      <w:proofErr w:type="spellStart"/>
      <w:r w:rsidRPr="00F229B6">
        <w:rPr>
          <w:sz w:val="24"/>
          <w:szCs w:val="24"/>
        </w:rPr>
        <w:t>FinFET</w:t>
      </w:r>
      <w:proofErr w:type="spellEnd"/>
      <w:r w:rsidRPr="00F229B6">
        <w:rPr>
          <w:sz w:val="24"/>
          <w:szCs w:val="24"/>
        </w:rPr>
        <w:t xml:space="preserve"> technologies, which allows higher gain, lower voltage operation, and reduced parasitic effects. Methodologically, this requires revising transistor sizing, biasing schemes, and reference current calculations to exploit the benefits of smaller process nodes while maintaining stability and accuracy.</w:t>
      </w:r>
    </w:p>
    <w:p w:rsidR="00F229B6" w:rsidRDefault="00F229B6" w:rsidP="00F229B6">
      <w:pPr>
        <w:jc w:val="left"/>
        <w:rPr>
          <w:sz w:val="24"/>
          <w:szCs w:val="24"/>
        </w:rPr>
      </w:pPr>
    </w:p>
    <w:p w:rsidR="00F229B6" w:rsidRPr="00F229B6" w:rsidRDefault="00F229B6" w:rsidP="00F229B6">
      <w:pPr>
        <w:jc w:val="left"/>
        <w:rPr>
          <w:sz w:val="24"/>
          <w:szCs w:val="24"/>
        </w:rPr>
      </w:pPr>
    </w:p>
    <w:p w:rsidR="00F229B6" w:rsidRPr="00F229B6" w:rsidRDefault="00F229B6" w:rsidP="00F229B6">
      <w:pPr>
        <w:jc w:val="left"/>
        <w:rPr>
          <w:sz w:val="24"/>
          <w:szCs w:val="24"/>
        </w:rPr>
      </w:pPr>
      <w:r w:rsidRPr="00F229B6">
        <w:rPr>
          <w:sz w:val="24"/>
          <w:szCs w:val="24"/>
        </w:rPr>
        <w:t xml:space="preserve">Another area of development is adaptive biasing techniques, where the </w:t>
      </w:r>
      <w:proofErr w:type="spellStart"/>
      <w:r w:rsidRPr="00F229B6">
        <w:rPr>
          <w:sz w:val="24"/>
          <w:szCs w:val="24"/>
        </w:rPr>
        <w:t>cascode</w:t>
      </w:r>
      <w:proofErr w:type="spellEnd"/>
      <w:r w:rsidRPr="00F229B6">
        <w:rPr>
          <w:sz w:val="24"/>
          <w:szCs w:val="24"/>
        </w:rPr>
        <w:t xml:space="preserve"> transistor’s bias voltage is dynamically adjusted based on supply variations, temperature, or load conditions. This methodology allows the mirror to maintain accurate current replication under real-world fluctuations and improves efficiency in low-power and battery-operated circuits.</w:t>
      </w:r>
    </w:p>
    <w:p w:rsidR="00F229B6" w:rsidRDefault="00F229B6" w:rsidP="00F229B6">
      <w:pPr>
        <w:jc w:val="left"/>
        <w:rPr>
          <w:sz w:val="24"/>
          <w:szCs w:val="24"/>
        </w:rPr>
      </w:pPr>
    </w:p>
    <w:p w:rsidR="00F229B6" w:rsidRPr="00F229B6" w:rsidRDefault="00F229B6" w:rsidP="00F229B6">
      <w:pPr>
        <w:jc w:val="left"/>
        <w:rPr>
          <w:sz w:val="24"/>
          <w:szCs w:val="24"/>
        </w:rPr>
      </w:pPr>
    </w:p>
    <w:p w:rsidR="00F229B6" w:rsidRPr="00F229B6" w:rsidRDefault="00F229B6" w:rsidP="00F229B6">
      <w:pPr>
        <w:jc w:val="left"/>
        <w:rPr>
          <w:sz w:val="24"/>
          <w:szCs w:val="24"/>
        </w:rPr>
      </w:pPr>
      <w:r w:rsidRPr="00F229B6">
        <w:rPr>
          <w:sz w:val="24"/>
          <w:szCs w:val="24"/>
        </w:rPr>
        <w:t xml:space="preserve">Integration with low-voltage and ultra-low-power designs is also a key focus. Methodological innovations include reducing voltage headroom requirements, optimizing transistor stacking, and exploring alternative current mirror topologies (such as regulated </w:t>
      </w:r>
      <w:proofErr w:type="spellStart"/>
      <w:r w:rsidRPr="00F229B6">
        <w:rPr>
          <w:sz w:val="24"/>
          <w:szCs w:val="24"/>
        </w:rPr>
        <w:t>cascode</w:t>
      </w:r>
      <w:proofErr w:type="spellEnd"/>
      <w:r w:rsidRPr="00F229B6">
        <w:rPr>
          <w:sz w:val="24"/>
          <w:szCs w:val="24"/>
        </w:rPr>
        <w:t xml:space="preserve"> mirrors) that maintain high output resistance while operating at lower supply voltages.</w:t>
      </w:r>
    </w:p>
    <w:p w:rsidR="00F229B6" w:rsidRDefault="00F229B6" w:rsidP="00F229B6">
      <w:pPr>
        <w:jc w:val="left"/>
        <w:rPr>
          <w:sz w:val="24"/>
          <w:szCs w:val="24"/>
        </w:rPr>
      </w:pPr>
    </w:p>
    <w:p w:rsidR="00F229B6" w:rsidRPr="00F229B6" w:rsidRDefault="00F229B6" w:rsidP="00F229B6">
      <w:pPr>
        <w:jc w:val="left"/>
        <w:rPr>
          <w:sz w:val="24"/>
          <w:szCs w:val="24"/>
        </w:rPr>
      </w:pPr>
    </w:p>
    <w:p w:rsidR="00F229B6" w:rsidRPr="00F229B6" w:rsidRDefault="00F229B6" w:rsidP="00F229B6">
      <w:pPr>
        <w:jc w:val="left"/>
        <w:rPr>
          <w:sz w:val="24"/>
          <w:szCs w:val="24"/>
        </w:rPr>
      </w:pPr>
      <w:r w:rsidRPr="00F229B6">
        <w:rPr>
          <w:sz w:val="24"/>
          <w:szCs w:val="24"/>
        </w:rPr>
        <w:t xml:space="preserve">Finally, AI-assisted design optimization and automated simulation methodologies are emerging, enabling faster iteration, precise tuning of gain, current accuracy, and power handling. Designers can now leverage computational methods to predict optimal transistor parameters, biasing conditions, and power supply limits, significantly improving the development workflow for high-performance </w:t>
      </w:r>
      <w:proofErr w:type="spellStart"/>
      <w:r w:rsidRPr="00F229B6">
        <w:rPr>
          <w:sz w:val="24"/>
          <w:szCs w:val="24"/>
        </w:rPr>
        <w:t>cascode</w:t>
      </w:r>
      <w:proofErr w:type="spellEnd"/>
      <w:r w:rsidRPr="00F229B6">
        <w:rPr>
          <w:sz w:val="24"/>
          <w:szCs w:val="24"/>
        </w:rPr>
        <w:t xml:space="preserve"> current mirrors.</w:t>
      </w:r>
    </w:p>
    <w:p w:rsidR="00F229B6" w:rsidRDefault="00F229B6" w:rsidP="00F229B6">
      <w:pPr>
        <w:jc w:val="left"/>
        <w:rPr>
          <w:sz w:val="24"/>
          <w:szCs w:val="24"/>
        </w:rPr>
      </w:pPr>
    </w:p>
    <w:p w:rsidR="00F229B6" w:rsidRPr="00F229B6" w:rsidRDefault="00F229B6" w:rsidP="00F229B6">
      <w:pPr>
        <w:jc w:val="left"/>
        <w:rPr>
          <w:sz w:val="24"/>
          <w:szCs w:val="24"/>
        </w:rPr>
      </w:pPr>
    </w:p>
    <w:p w:rsidR="00F229B6" w:rsidRPr="00F229B6" w:rsidRDefault="00F229B6" w:rsidP="00F229B6">
      <w:pPr>
        <w:jc w:val="left"/>
        <w:rPr>
          <w:sz w:val="24"/>
          <w:szCs w:val="24"/>
        </w:rPr>
      </w:pPr>
      <w:r w:rsidRPr="00F229B6">
        <w:rPr>
          <w:sz w:val="24"/>
          <w:szCs w:val="24"/>
        </w:rPr>
        <w:t xml:space="preserve">These future developments aim to make </w:t>
      </w:r>
      <w:proofErr w:type="spellStart"/>
      <w:r w:rsidRPr="00F229B6">
        <w:rPr>
          <w:sz w:val="24"/>
          <w:szCs w:val="24"/>
        </w:rPr>
        <w:t>cascode</w:t>
      </w:r>
      <w:proofErr w:type="spellEnd"/>
      <w:r w:rsidRPr="00F229B6">
        <w:rPr>
          <w:sz w:val="24"/>
          <w:szCs w:val="24"/>
        </w:rPr>
        <w:t xml:space="preserve"> current mirrors more robust, power-efficient, and adaptable, extending their applicability in next-generation analog and mixed-signal circuits.</w:t>
      </w:r>
    </w:p>
    <w:p w:rsidR="00F229B6" w:rsidRDefault="00F229B6">
      <w:pPr>
        <w:pStyle w:val="Heading2"/>
        <w:numPr>
          <w:ilvl w:val="0"/>
          <w:numId w:val="0"/>
        </w:numPr>
        <w:pBdr>
          <w:top w:val="none" w:sz="4" w:space="0" w:color="000000"/>
          <w:left w:val="none" w:sz="4" w:space="0" w:color="000000"/>
          <w:bottom w:val="none" w:sz="4" w:space="0" w:color="000000"/>
          <w:right w:val="none" w:sz="4" w:space="0" w:color="000000"/>
        </w:pBdr>
        <w:jc w:val="center"/>
        <w:rPr>
          <w:rFonts w:eastAsia="Times New Roman"/>
          <w:b/>
          <w:bCs/>
          <w:i w:val="0"/>
          <w:iCs w:val="0"/>
          <w:color w:val="000000"/>
          <w:sz w:val="36"/>
        </w:rPr>
      </w:pPr>
    </w:p>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Default="00F229B6" w:rsidP="00F229B6"/>
    <w:p w:rsidR="00F229B6" w:rsidRPr="00F229B6" w:rsidRDefault="00F229B6" w:rsidP="00F229B6"/>
    <w:p w:rsidR="00F229B6" w:rsidRDefault="00F229B6">
      <w:pPr>
        <w:pStyle w:val="Heading2"/>
        <w:numPr>
          <w:ilvl w:val="0"/>
          <w:numId w:val="0"/>
        </w:numPr>
        <w:pBdr>
          <w:top w:val="none" w:sz="4" w:space="0" w:color="000000"/>
          <w:left w:val="none" w:sz="4" w:space="0" w:color="000000"/>
          <w:bottom w:val="none" w:sz="4" w:space="0" w:color="000000"/>
          <w:right w:val="none" w:sz="4" w:space="0" w:color="000000"/>
        </w:pBdr>
        <w:jc w:val="center"/>
        <w:rPr>
          <w:rFonts w:eastAsia="Times New Roman"/>
          <w:b/>
          <w:bCs/>
          <w:i w:val="0"/>
          <w:iCs w:val="0"/>
          <w:color w:val="000000"/>
          <w:sz w:val="36"/>
        </w:rPr>
      </w:pPr>
    </w:p>
    <w:p w:rsidR="00F229B6" w:rsidRDefault="00F229B6" w:rsidP="00F229B6"/>
    <w:p w:rsidR="00F229B6" w:rsidRPr="00F229B6" w:rsidRDefault="00F229B6" w:rsidP="00F229B6">
      <w:pPr>
        <w:jc w:val="left"/>
      </w:pPr>
    </w:p>
    <w:p w:rsidR="00C80AC0" w:rsidRDefault="00452D18">
      <w:pPr>
        <w:pStyle w:val="Heading2"/>
        <w:numPr>
          <w:ilvl w:val="0"/>
          <w:numId w:val="0"/>
        </w:numPr>
        <w:pBdr>
          <w:top w:val="none" w:sz="4" w:space="0" w:color="000000"/>
          <w:left w:val="none" w:sz="4" w:space="0" w:color="000000"/>
          <w:bottom w:val="none" w:sz="4" w:space="0" w:color="000000"/>
          <w:right w:val="none" w:sz="4" w:space="0" w:color="000000"/>
        </w:pBdr>
        <w:jc w:val="center"/>
        <w:rPr>
          <w:rFonts w:eastAsia="Times New Roman"/>
          <w:b/>
          <w:bCs/>
          <w:i w:val="0"/>
          <w:iCs w:val="0"/>
          <w:color w:val="000000"/>
          <w:sz w:val="36"/>
        </w:rPr>
      </w:pPr>
      <w:r>
        <w:rPr>
          <w:rFonts w:eastAsia="Times New Roman"/>
          <w:b/>
          <w:bCs/>
          <w:i w:val="0"/>
          <w:iCs w:val="0"/>
          <w:color w:val="000000"/>
          <w:sz w:val="36"/>
        </w:rPr>
        <w:t>References</w:t>
      </w:r>
    </w:p>
    <w:p w:rsidR="00861A24" w:rsidRDefault="00861A24" w:rsidP="00861A24"/>
    <w:p w:rsidR="00861A24" w:rsidRPr="00861A24" w:rsidRDefault="00861A24" w:rsidP="00861A24">
      <w:pPr>
        <w:jc w:val="left"/>
        <w:rPr>
          <w:rFonts w:eastAsia="Times New Roman"/>
          <w:color w:val="000000"/>
          <w:sz w:val="24"/>
        </w:rPr>
      </w:pPr>
      <w:r w:rsidRPr="00861A24">
        <w:rPr>
          <w:rFonts w:eastAsia="Times New Roman"/>
          <w:color w:val="000000"/>
          <w:sz w:val="24"/>
        </w:rPr>
        <w:t xml:space="preserve">[1] H. </w:t>
      </w:r>
      <w:proofErr w:type="spellStart"/>
      <w:r w:rsidRPr="00861A24">
        <w:rPr>
          <w:rFonts w:eastAsia="Times New Roman"/>
          <w:color w:val="000000"/>
          <w:sz w:val="24"/>
        </w:rPr>
        <w:t>Xie</w:t>
      </w:r>
      <w:proofErr w:type="spellEnd"/>
      <w:r w:rsidRPr="00861A24">
        <w:rPr>
          <w:rFonts w:eastAsia="Times New Roman"/>
          <w:color w:val="000000"/>
          <w:sz w:val="24"/>
        </w:rPr>
        <w:t xml:space="preserve">, Z. Wang, G. Liu, J. Lu, and X. Yi, “A novel active-input </w:t>
      </w:r>
      <w:proofErr w:type="spellStart"/>
      <w:r w:rsidRPr="00861A24">
        <w:rPr>
          <w:rFonts w:eastAsia="Times New Roman"/>
          <w:color w:val="000000"/>
          <w:sz w:val="24"/>
        </w:rPr>
        <w:t>cascode</w:t>
      </w:r>
      <w:proofErr w:type="spellEnd"/>
      <w:r w:rsidRPr="00861A24">
        <w:rPr>
          <w:rFonts w:eastAsia="Times New Roman"/>
          <w:color w:val="000000"/>
          <w:sz w:val="24"/>
        </w:rPr>
        <w:t xml:space="preserve"> current mirror with high precision and low power dissipation,” Engineering Reports, vol. 3, no. 1, 2021.</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[2] W. </w:t>
      </w:r>
      <w:proofErr w:type="spellStart"/>
      <w:r w:rsidRPr="00861A24">
        <w:rPr>
          <w:rFonts w:eastAsia="Times New Roman"/>
          <w:color w:val="000000"/>
          <w:sz w:val="24"/>
        </w:rPr>
        <w:t>Jendernalik</w:t>
      </w:r>
      <w:proofErr w:type="spellEnd"/>
      <w:r w:rsidRPr="00861A24">
        <w:rPr>
          <w:rFonts w:eastAsia="Times New Roman"/>
          <w:color w:val="000000"/>
          <w:sz w:val="24"/>
        </w:rPr>
        <w:t xml:space="preserve">, J. </w:t>
      </w:r>
      <w:proofErr w:type="spellStart"/>
      <w:r w:rsidRPr="00861A24">
        <w:rPr>
          <w:rFonts w:eastAsia="Times New Roman"/>
          <w:color w:val="000000"/>
          <w:sz w:val="24"/>
        </w:rPr>
        <w:t>Jakusz</w:t>
      </w:r>
      <w:proofErr w:type="spellEnd"/>
      <w:r w:rsidRPr="00861A24">
        <w:rPr>
          <w:rFonts w:eastAsia="Times New Roman"/>
          <w:color w:val="000000"/>
          <w:sz w:val="24"/>
        </w:rPr>
        <w:t xml:space="preserve">, R. P. </w:t>
      </w:r>
      <w:proofErr w:type="spellStart"/>
      <w:r w:rsidRPr="00861A24">
        <w:rPr>
          <w:rFonts w:eastAsia="Times New Roman"/>
          <w:color w:val="000000"/>
          <w:sz w:val="24"/>
        </w:rPr>
        <w:t>Piotrowski</w:t>
      </w:r>
      <w:proofErr w:type="spellEnd"/>
      <w:r w:rsidRPr="00861A24">
        <w:rPr>
          <w:rFonts w:eastAsia="Times New Roman"/>
          <w:color w:val="000000"/>
          <w:sz w:val="24"/>
        </w:rPr>
        <w:t xml:space="preserve">, G. </w:t>
      </w:r>
      <w:proofErr w:type="spellStart"/>
      <w:r w:rsidRPr="00861A24">
        <w:rPr>
          <w:rFonts w:eastAsia="Times New Roman"/>
          <w:color w:val="000000"/>
          <w:sz w:val="24"/>
        </w:rPr>
        <w:t>Blakiewicz</w:t>
      </w:r>
      <w:proofErr w:type="spellEnd"/>
      <w:r w:rsidRPr="00861A24">
        <w:rPr>
          <w:rFonts w:eastAsia="Times New Roman"/>
          <w:color w:val="000000"/>
          <w:sz w:val="24"/>
        </w:rPr>
        <w:t xml:space="preserve">, and S. </w:t>
      </w:r>
      <w:proofErr w:type="spellStart"/>
      <w:r w:rsidRPr="00861A24">
        <w:rPr>
          <w:rFonts w:eastAsia="Times New Roman"/>
          <w:color w:val="000000"/>
          <w:sz w:val="24"/>
        </w:rPr>
        <w:t>Szczepański</w:t>
      </w:r>
      <w:proofErr w:type="spellEnd"/>
      <w:r w:rsidRPr="00861A24">
        <w:rPr>
          <w:rFonts w:eastAsia="Times New Roman"/>
          <w:color w:val="000000"/>
          <w:sz w:val="24"/>
        </w:rPr>
        <w:t xml:space="preserve">, “Unity-gain zero-offset CMOS buffer with improved </w:t>
      </w:r>
      <w:proofErr w:type="spellStart"/>
      <w:r w:rsidRPr="00861A24">
        <w:rPr>
          <w:rFonts w:eastAsia="Times New Roman"/>
          <w:color w:val="000000"/>
          <w:sz w:val="24"/>
        </w:rPr>
        <w:t>feedforward</w:t>
      </w:r>
      <w:proofErr w:type="spellEnd"/>
      <w:r w:rsidRPr="00861A24">
        <w:rPr>
          <w:rFonts w:eastAsia="Times New Roman"/>
          <w:color w:val="000000"/>
          <w:sz w:val="24"/>
        </w:rPr>
        <w:t xml:space="preserve"> path,” Electronics, vol. 10, no. 13, pp. 1–15, 2021.</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[3] B. </w:t>
      </w:r>
      <w:proofErr w:type="spellStart"/>
      <w:r w:rsidRPr="00861A24">
        <w:rPr>
          <w:rFonts w:eastAsia="Times New Roman"/>
          <w:color w:val="000000"/>
          <w:sz w:val="24"/>
        </w:rPr>
        <w:t>Aggarwal</w:t>
      </w:r>
      <w:proofErr w:type="spellEnd"/>
      <w:r w:rsidRPr="00861A24">
        <w:rPr>
          <w:rFonts w:eastAsia="Times New Roman"/>
          <w:color w:val="000000"/>
          <w:sz w:val="24"/>
        </w:rPr>
        <w:t>, M. Gupta, and A. Gupta, “A comparative study of various current mirror configurations: Topologies and characteristics,” Microelectronics, vol. 53, pp. 134–155, 2016.</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[4] G. S. </w:t>
      </w:r>
      <w:proofErr w:type="spellStart"/>
      <w:r w:rsidRPr="00861A24">
        <w:rPr>
          <w:rFonts w:eastAsia="Times New Roman"/>
          <w:color w:val="000000"/>
          <w:sz w:val="24"/>
        </w:rPr>
        <w:t>Deo</w:t>
      </w:r>
      <w:proofErr w:type="spellEnd"/>
      <w:r w:rsidRPr="00861A24">
        <w:rPr>
          <w:rFonts w:eastAsia="Times New Roman"/>
          <w:color w:val="000000"/>
          <w:sz w:val="24"/>
        </w:rPr>
        <w:t xml:space="preserve">, J. A. </w:t>
      </w:r>
      <w:proofErr w:type="spellStart"/>
      <w:r w:rsidRPr="00861A24">
        <w:rPr>
          <w:rFonts w:eastAsia="Times New Roman"/>
          <w:color w:val="000000"/>
          <w:sz w:val="24"/>
        </w:rPr>
        <w:t>Totlani</w:t>
      </w:r>
      <w:proofErr w:type="spellEnd"/>
      <w:r w:rsidRPr="00861A24">
        <w:rPr>
          <w:rFonts w:eastAsia="Times New Roman"/>
          <w:color w:val="000000"/>
          <w:sz w:val="24"/>
        </w:rPr>
        <w:t xml:space="preserve">, K. E. </w:t>
      </w:r>
      <w:proofErr w:type="spellStart"/>
      <w:r w:rsidRPr="00861A24">
        <w:rPr>
          <w:rFonts w:eastAsia="Times New Roman"/>
          <w:color w:val="000000"/>
          <w:sz w:val="24"/>
        </w:rPr>
        <w:t>Mamidi</w:t>
      </w:r>
      <w:proofErr w:type="spellEnd"/>
      <w:r w:rsidRPr="00861A24">
        <w:rPr>
          <w:rFonts w:eastAsia="Times New Roman"/>
          <w:color w:val="000000"/>
          <w:sz w:val="24"/>
        </w:rPr>
        <w:t xml:space="preserve">, and C. V. </w:t>
      </w:r>
      <w:proofErr w:type="spellStart"/>
      <w:r w:rsidRPr="00861A24">
        <w:rPr>
          <w:rFonts w:eastAsia="Times New Roman"/>
          <w:color w:val="000000"/>
          <w:sz w:val="24"/>
        </w:rPr>
        <w:t>Mahamuni</w:t>
      </w:r>
      <w:proofErr w:type="spellEnd"/>
      <w:r w:rsidRPr="00861A24">
        <w:rPr>
          <w:rFonts w:eastAsia="Times New Roman"/>
          <w:color w:val="000000"/>
          <w:sz w:val="24"/>
        </w:rPr>
        <w:t xml:space="preserve">, “Performance analysis of </w:t>
      </w:r>
      <w:proofErr w:type="spellStart"/>
      <w:r w:rsidRPr="00861A24">
        <w:rPr>
          <w:rFonts w:eastAsia="Times New Roman"/>
          <w:color w:val="000000"/>
          <w:sz w:val="24"/>
        </w:rPr>
        <w:t>BiMOS</w:t>
      </w:r>
      <w:proofErr w:type="spellEnd"/>
      <w:r w:rsidRPr="00861A24">
        <w:rPr>
          <w:rFonts w:eastAsia="Times New Roman"/>
          <w:color w:val="000000"/>
          <w:sz w:val="24"/>
        </w:rPr>
        <w:t xml:space="preserve"> differential pair with active load, Wilson and </w:t>
      </w:r>
      <w:proofErr w:type="spellStart"/>
      <w:r w:rsidRPr="00861A24">
        <w:rPr>
          <w:rFonts w:eastAsia="Times New Roman"/>
          <w:color w:val="000000"/>
          <w:sz w:val="24"/>
        </w:rPr>
        <w:t>Widlar</w:t>
      </w:r>
      <w:proofErr w:type="spellEnd"/>
      <w:r w:rsidRPr="00861A24">
        <w:rPr>
          <w:rFonts w:eastAsia="Times New Roman"/>
          <w:color w:val="000000"/>
          <w:sz w:val="24"/>
        </w:rPr>
        <w:t xml:space="preserve"> current mirrors, and diode connected topology,” Proc. ICICCS, pp. 99–104, 2020.</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[5] U. M. </w:t>
      </w:r>
      <w:proofErr w:type="spellStart"/>
      <w:r w:rsidRPr="00861A24">
        <w:rPr>
          <w:rFonts w:eastAsia="Times New Roman"/>
          <w:color w:val="000000"/>
          <w:sz w:val="24"/>
        </w:rPr>
        <w:t>Iqbal</w:t>
      </w:r>
      <w:proofErr w:type="spellEnd"/>
      <w:r w:rsidRPr="00861A24">
        <w:rPr>
          <w:rFonts w:eastAsia="Times New Roman"/>
          <w:color w:val="000000"/>
          <w:sz w:val="24"/>
        </w:rPr>
        <w:t xml:space="preserve">, L. S. </w:t>
      </w:r>
      <w:proofErr w:type="spellStart"/>
      <w:r w:rsidRPr="00861A24">
        <w:rPr>
          <w:rFonts w:eastAsia="Times New Roman"/>
          <w:color w:val="000000"/>
          <w:sz w:val="24"/>
        </w:rPr>
        <w:t>Mahmood</w:t>
      </w:r>
      <w:proofErr w:type="spellEnd"/>
      <w:r w:rsidRPr="00861A24">
        <w:rPr>
          <w:rFonts w:eastAsia="Times New Roman"/>
          <w:color w:val="000000"/>
          <w:sz w:val="24"/>
        </w:rPr>
        <w:t xml:space="preserve">, L. Nguyen, and L. </w:t>
      </w:r>
      <w:proofErr w:type="spellStart"/>
      <w:r w:rsidRPr="00861A24">
        <w:rPr>
          <w:rFonts w:eastAsia="Times New Roman"/>
          <w:color w:val="000000"/>
          <w:sz w:val="24"/>
        </w:rPr>
        <w:t>Albasha</w:t>
      </w:r>
      <w:proofErr w:type="spellEnd"/>
      <w:r w:rsidRPr="00861A24">
        <w:rPr>
          <w:rFonts w:eastAsia="Times New Roman"/>
          <w:color w:val="000000"/>
          <w:sz w:val="24"/>
        </w:rPr>
        <w:t xml:space="preserve">, “Folded </w:t>
      </w:r>
      <w:proofErr w:type="spellStart"/>
      <w:r w:rsidRPr="00861A24">
        <w:rPr>
          <w:rFonts w:eastAsia="Times New Roman"/>
          <w:color w:val="000000"/>
          <w:sz w:val="24"/>
        </w:rPr>
        <w:t>cascode</w:t>
      </w:r>
      <w:proofErr w:type="spellEnd"/>
      <w:r w:rsidRPr="00861A24">
        <w:rPr>
          <w:rFonts w:eastAsia="Times New Roman"/>
          <w:color w:val="000000"/>
          <w:sz w:val="24"/>
        </w:rPr>
        <w:t xml:space="preserve"> current mirror design using Cadence,” Proc. ICCSPA, </w:t>
      </w:r>
      <w:proofErr w:type="spellStart"/>
      <w:r w:rsidRPr="00861A24">
        <w:rPr>
          <w:rFonts w:eastAsia="Times New Roman"/>
          <w:color w:val="000000"/>
          <w:sz w:val="24"/>
        </w:rPr>
        <w:t>Sharjah</w:t>
      </w:r>
      <w:proofErr w:type="spellEnd"/>
      <w:r w:rsidRPr="00861A24">
        <w:rPr>
          <w:rFonts w:eastAsia="Times New Roman"/>
          <w:color w:val="000000"/>
          <w:sz w:val="24"/>
        </w:rPr>
        <w:t>, UAE, pp. 1–4, 2019.</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[6] Y. Li, Y. L. Li, and S. M. Yu, “Design optimization of a current mirror amplifier integrated circuit using a computational statistics technique,” Mathematics and Computers in Simulation, vol. 79, pp. 1165–1177, 2008.</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[7] N. P. M. Kumar and N. V. R. V. Kumar, “A low voltage very high impedance current mirror circuit and its application,” Proc. ICCC, pp. 1–6, 2013.</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[8] B. </w:t>
      </w:r>
      <w:proofErr w:type="spellStart"/>
      <w:r w:rsidRPr="00861A24">
        <w:rPr>
          <w:rFonts w:eastAsia="Times New Roman"/>
          <w:color w:val="000000"/>
          <w:sz w:val="24"/>
        </w:rPr>
        <w:t>Razavi</w:t>
      </w:r>
      <w:proofErr w:type="spellEnd"/>
      <w:r w:rsidRPr="00861A24">
        <w:rPr>
          <w:rFonts w:eastAsia="Times New Roman"/>
          <w:color w:val="000000"/>
          <w:sz w:val="24"/>
        </w:rPr>
        <w:t>, Design of Analog CMOS Integrated Circuits, 2nd ed., New York: McGraw-Hill, 2017.</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[9] P. R. Gray, P. J. Hurst, S. H. Lewis, and R. G. Meyer, Analysis and Design of Analog Integrated Circuits, 5th ed., Wiley, 2009.</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[10] K. R. Laker and W. M. C. </w:t>
      </w:r>
      <w:proofErr w:type="spellStart"/>
      <w:r w:rsidRPr="00861A24">
        <w:rPr>
          <w:rFonts w:eastAsia="Times New Roman"/>
          <w:color w:val="000000"/>
          <w:sz w:val="24"/>
        </w:rPr>
        <w:t>Sansen</w:t>
      </w:r>
      <w:proofErr w:type="spellEnd"/>
      <w:r w:rsidRPr="00861A24">
        <w:rPr>
          <w:rFonts w:eastAsia="Times New Roman"/>
          <w:color w:val="000000"/>
          <w:sz w:val="24"/>
        </w:rPr>
        <w:t>, Design of Analog Integrated Circuits and Systems, McGraw-Hill, 1994.</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proofErr w:type="gramStart"/>
      <w:r w:rsidRPr="00861A24">
        <w:rPr>
          <w:rFonts w:eastAsia="Times New Roman"/>
          <w:color w:val="000000"/>
          <w:sz w:val="24"/>
        </w:rPr>
        <w:t xml:space="preserve">[11] Y. </w:t>
      </w:r>
      <w:proofErr w:type="spellStart"/>
      <w:r w:rsidRPr="00861A24">
        <w:rPr>
          <w:rFonts w:eastAsia="Times New Roman"/>
          <w:color w:val="000000"/>
          <w:sz w:val="24"/>
        </w:rPr>
        <w:t>Tsividis</w:t>
      </w:r>
      <w:proofErr w:type="spellEnd"/>
      <w:r w:rsidRPr="00861A24">
        <w:rPr>
          <w:rFonts w:eastAsia="Times New Roman"/>
          <w:color w:val="000000"/>
          <w:sz w:val="24"/>
        </w:rPr>
        <w:t xml:space="preserve"> and C. </w:t>
      </w:r>
      <w:proofErr w:type="spellStart"/>
      <w:r w:rsidRPr="00861A24">
        <w:rPr>
          <w:rFonts w:eastAsia="Times New Roman"/>
          <w:color w:val="000000"/>
          <w:sz w:val="24"/>
        </w:rPr>
        <w:t>McAndrew</w:t>
      </w:r>
      <w:proofErr w:type="spellEnd"/>
      <w:r w:rsidRPr="00861A24">
        <w:rPr>
          <w:rFonts w:eastAsia="Times New Roman"/>
          <w:color w:val="000000"/>
          <w:sz w:val="24"/>
        </w:rPr>
        <w:t>, Operation and Modeling of the MOS Transistor, 4th ed., Oxford Univ. Press, 2011.</w:t>
      </w:r>
      <w:proofErr w:type="gramEnd"/>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[12] R. J. Baker, CMOS: Circuit Design, Layout, and Simulation, 4th ed., Wiley-IEEE Press, 2019.</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proofErr w:type="gramStart"/>
      <w:r w:rsidRPr="00861A24">
        <w:rPr>
          <w:rFonts w:eastAsia="Times New Roman"/>
          <w:color w:val="000000"/>
          <w:sz w:val="24"/>
        </w:rPr>
        <w:t xml:space="preserve">[13] A. </w:t>
      </w:r>
      <w:proofErr w:type="spellStart"/>
      <w:r w:rsidRPr="00861A24">
        <w:rPr>
          <w:rFonts w:eastAsia="Times New Roman"/>
          <w:color w:val="000000"/>
          <w:sz w:val="24"/>
        </w:rPr>
        <w:t>Sedra</w:t>
      </w:r>
      <w:proofErr w:type="spellEnd"/>
      <w:r w:rsidRPr="00861A24">
        <w:rPr>
          <w:rFonts w:eastAsia="Times New Roman"/>
          <w:color w:val="000000"/>
          <w:sz w:val="24"/>
        </w:rPr>
        <w:t xml:space="preserve"> and K. C. Smith, Microelectronic Circuits, 8th ed., Oxford Univ. Press, 2020.</w:t>
      </w:r>
      <w:proofErr w:type="gramEnd"/>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[14] A. </w:t>
      </w:r>
      <w:proofErr w:type="spellStart"/>
      <w:r w:rsidRPr="00861A24">
        <w:rPr>
          <w:rFonts w:eastAsia="Times New Roman"/>
          <w:color w:val="000000"/>
          <w:sz w:val="24"/>
        </w:rPr>
        <w:t>Bellaouar</w:t>
      </w:r>
      <w:proofErr w:type="spellEnd"/>
      <w:r w:rsidRPr="00861A24">
        <w:rPr>
          <w:rFonts w:eastAsia="Times New Roman"/>
          <w:color w:val="000000"/>
          <w:sz w:val="24"/>
        </w:rPr>
        <w:t xml:space="preserve"> and M. I. </w:t>
      </w:r>
      <w:proofErr w:type="spellStart"/>
      <w:r w:rsidRPr="00861A24">
        <w:rPr>
          <w:rFonts w:eastAsia="Times New Roman"/>
          <w:color w:val="000000"/>
          <w:sz w:val="24"/>
        </w:rPr>
        <w:t>Elmasry</w:t>
      </w:r>
      <w:proofErr w:type="spellEnd"/>
      <w:r w:rsidRPr="00861A24">
        <w:rPr>
          <w:rFonts w:eastAsia="Times New Roman"/>
          <w:color w:val="000000"/>
          <w:sz w:val="24"/>
        </w:rPr>
        <w:t>, Low-Power Digital VLSI Design: Circuits and Systems, Springer, 1995.</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[15] M. Alioto, “Ultra-low power VLSI circuit design demystified: Fundamentals and principles of CMOS and beyond,” Springer Series in Advanced Microelectronics, 2019.</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lastRenderedPageBreak/>
        <w:t xml:space="preserve">[16] S. M. Kang and Y. </w:t>
      </w:r>
      <w:proofErr w:type="spellStart"/>
      <w:r w:rsidRPr="00861A24">
        <w:rPr>
          <w:rFonts w:eastAsia="Times New Roman"/>
          <w:color w:val="000000"/>
          <w:sz w:val="24"/>
        </w:rPr>
        <w:t>Leblebici</w:t>
      </w:r>
      <w:proofErr w:type="spellEnd"/>
      <w:r w:rsidRPr="00861A24">
        <w:rPr>
          <w:rFonts w:eastAsia="Times New Roman"/>
          <w:color w:val="000000"/>
          <w:sz w:val="24"/>
        </w:rPr>
        <w:t>, CMOS Digital Integrated Circuits: Analysis and Design, 4th ed., McGraw-Hill, 2014.</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[17] A. S. </w:t>
      </w:r>
      <w:proofErr w:type="spellStart"/>
      <w:r w:rsidRPr="00861A24">
        <w:rPr>
          <w:rFonts w:eastAsia="Times New Roman"/>
          <w:color w:val="000000"/>
          <w:sz w:val="24"/>
        </w:rPr>
        <w:t>Sedra</w:t>
      </w:r>
      <w:proofErr w:type="spellEnd"/>
      <w:r w:rsidRPr="00861A24">
        <w:rPr>
          <w:rFonts w:eastAsia="Times New Roman"/>
          <w:color w:val="000000"/>
          <w:sz w:val="24"/>
        </w:rPr>
        <w:t xml:space="preserve">, K. C. Smith, and T. C. </w:t>
      </w:r>
      <w:proofErr w:type="spellStart"/>
      <w:r w:rsidRPr="00861A24">
        <w:rPr>
          <w:rFonts w:eastAsia="Times New Roman"/>
          <w:color w:val="000000"/>
          <w:sz w:val="24"/>
        </w:rPr>
        <w:t>Carusone</w:t>
      </w:r>
      <w:proofErr w:type="spellEnd"/>
      <w:r w:rsidRPr="00861A24">
        <w:rPr>
          <w:rFonts w:eastAsia="Times New Roman"/>
          <w:color w:val="000000"/>
          <w:sz w:val="24"/>
        </w:rPr>
        <w:t>, Microelectronic Circuits: Theory and Applications, Oxford Univ. Press, 2019.</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[18] A. </w:t>
      </w:r>
      <w:proofErr w:type="spellStart"/>
      <w:r w:rsidRPr="00861A24">
        <w:rPr>
          <w:rFonts w:eastAsia="Times New Roman"/>
          <w:color w:val="000000"/>
          <w:sz w:val="24"/>
        </w:rPr>
        <w:t>Allam</w:t>
      </w:r>
      <w:proofErr w:type="spellEnd"/>
      <w:r w:rsidRPr="00861A24">
        <w:rPr>
          <w:rFonts w:eastAsia="Times New Roman"/>
          <w:color w:val="000000"/>
          <w:sz w:val="24"/>
        </w:rPr>
        <w:t xml:space="preserve">, M. </w:t>
      </w:r>
      <w:proofErr w:type="spellStart"/>
      <w:r w:rsidRPr="00861A24">
        <w:rPr>
          <w:rFonts w:eastAsia="Times New Roman"/>
          <w:color w:val="000000"/>
          <w:sz w:val="24"/>
        </w:rPr>
        <w:t>Dessouky</w:t>
      </w:r>
      <w:proofErr w:type="spellEnd"/>
      <w:r w:rsidRPr="00861A24">
        <w:rPr>
          <w:rFonts w:eastAsia="Times New Roman"/>
          <w:color w:val="000000"/>
          <w:sz w:val="24"/>
        </w:rPr>
        <w:t xml:space="preserve">, and A. </w:t>
      </w:r>
      <w:proofErr w:type="spellStart"/>
      <w:r w:rsidRPr="00861A24">
        <w:rPr>
          <w:rFonts w:eastAsia="Times New Roman"/>
          <w:color w:val="000000"/>
          <w:sz w:val="24"/>
        </w:rPr>
        <w:t>Amer</w:t>
      </w:r>
      <w:proofErr w:type="spellEnd"/>
      <w:r w:rsidRPr="00861A24">
        <w:rPr>
          <w:rFonts w:eastAsia="Times New Roman"/>
          <w:color w:val="000000"/>
          <w:sz w:val="24"/>
        </w:rPr>
        <w:t xml:space="preserve">, “A high swing </w:t>
      </w:r>
      <w:proofErr w:type="spellStart"/>
      <w:r w:rsidRPr="00861A24">
        <w:rPr>
          <w:rFonts w:eastAsia="Times New Roman"/>
          <w:color w:val="000000"/>
          <w:sz w:val="24"/>
        </w:rPr>
        <w:t>cascode</w:t>
      </w:r>
      <w:proofErr w:type="spellEnd"/>
      <w:r w:rsidRPr="00861A24">
        <w:rPr>
          <w:rFonts w:eastAsia="Times New Roman"/>
          <w:color w:val="000000"/>
          <w:sz w:val="24"/>
        </w:rPr>
        <w:t xml:space="preserve"> current mirror with improved gain and reduced power,” IET Circuits, Devices &amp; Systems, vol. 12, no. 3, pp. 211–218, 2018.</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[19] J. Ramirez-</w:t>
      </w:r>
      <w:proofErr w:type="spellStart"/>
      <w:r w:rsidRPr="00861A24">
        <w:rPr>
          <w:rFonts w:eastAsia="Times New Roman"/>
          <w:color w:val="000000"/>
          <w:sz w:val="24"/>
        </w:rPr>
        <w:t>Angulo</w:t>
      </w:r>
      <w:proofErr w:type="spellEnd"/>
      <w:r w:rsidRPr="00861A24">
        <w:rPr>
          <w:rFonts w:eastAsia="Times New Roman"/>
          <w:color w:val="000000"/>
          <w:sz w:val="24"/>
        </w:rPr>
        <w:t xml:space="preserve">, R. G. </w:t>
      </w:r>
      <w:proofErr w:type="spellStart"/>
      <w:r w:rsidRPr="00861A24">
        <w:rPr>
          <w:rFonts w:eastAsia="Times New Roman"/>
          <w:color w:val="000000"/>
          <w:sz w:val="24"/>
        </w:rPr>
        <w:t>Carvajal</w:t>
      </w:r>
      <w:proofErr w:type="spellEnd"/>
      <w:r w:rsidRPr="00861A24">
        <w:rPr>
          <w:rFonts w:eastAsia="Times New Roman"/>
          <w:color w:val="000000"/>
          <w:sz w:val="24"/>
        </w:rPr>
        <w:t>, and A. Lopez-Martin, “Low-voltage low-power analog circuit design techniques,” IEEE Circuits and Systems Magazine, vol. 6, no. 4, pp. 32–43, 2006.</w:t>
      </w:r>
    </w:p>
    <w:p w:rsidR="00861A24" w:rsidRPr="00861A24" w:rsidRDefault="00861A24" w:rsidP="00861A24">
      <w:pPr>
        <w:jc w:val="left"/>
        <w:rPr>
          <w:rFonts w:eastAsia="Times New Roman"/>
          <w:color w:val="000000"/>
          <w:sz w:val="24"/>
        </w:rPr>
      </w:pPr>
    </w:p>
    <w:p w:rsidR="00861A24" w:rsidRDefault="00861A24" w:rsidP="00861A24">
      <w:pPr>
        <w:jc w:val="left"/>
        <w:rPr>
          <w:rFonts w:eastAsia="Times New Roman"/>
          <w:color w:val="000000"/>
          <w:sz w:val="24"/>
        </w:rPr>
      </w:pPr>
      <w:r w:rsidRPr="00861A24">
        <w:rPr>
          <w:rFonts w:eastAsia="Times New Roman"/>
          <w:color w:val="000000"/>
          <w:sz w:val="24"/>
        </w:rPr>
        <w:t xml:space="preserve">[20] I. </w:t>
      </w:r>
      <w:proofErr w:type="spellStart"/>
      <w:r w:rsidRPr="00861A24">
        <w:rPr>
          <w:rFonts w:eastAsia="Times New Roman"/>
          <w:color w:val="000000"/>
          <w:sz w:val="24"/>
        </w:rPr>
        <w:t>Maity</w:t>
      </w:r>
      <w:proofErr w:type="spellEnd"/>
      <w:r w:rsidRPr="00861A24">
        <w:rPr>
          <w:rFonts w:eastAsia="Times New Roman"/>
          <w:color w:val="000000"/>
          <w:sz w:val="24"/>
        </w:rPr>
        <w:t xml:space="preserve"> and A. </w:t>
      </w:r>
      <w:proofErr w:type="spellStart"/>
      <w:r w:rsidRPr="00861A24">
        <w:rPr>
          <w:rFonts w:eastAsia="Times New Roman"/>
          <w:color w:val="000000"/>
          <w:sz w:val="24"/>
        </w:rPr>
        <w:t>Majumdar</w:t>
      </w:r>
      <w:proofErr w:type="spellEnd"/>
      <w:r w:rsidRPr="00861A24">
        <w:rPr>
          <w:rFonts w:eastAsia="Times New Roman"/>
          <w:color w:val="000000"/>
          <w:sz w:val="24"/>
        </w:rPr>
        <w:t>, “Computation of key analog circuit parameters employing different topological configuration of current mirror circuits: A comprehensive analysis of gain, noise, and power consumption,” RP Current Trends in Engineering and Technology, vol. 3, no. 2, pp. 23–29, 2024.</w:t>
      </w:r>
      <w:r>
        <w:rPr>
          <w:rFonts w:eastAsia="Times New Roman"/>
          <w:color w:val="000000"/>
          <w:sz w:val="24"/>
        </w:rPr>
        <w:t xml:space="preserve"> </w:t>
      </w:r>
    </w:p>
    <w:p w:rsid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[21] A. B. Bhattacharya and S. Banerjee, “Design and performance evaluation of CMOS current mirror configurations,” International Journal of Electronics and Communication Engineering, vol. 12, no. 4, pp. 55–63, 2019.</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[22] S. </w:t>
      </w:r>
      <w:proofErr w:type="spellStart"/>
      <w:r w:rsidRPr="00861A24">
        <w:rPr>
          <w:rFonts w:eastAsia="Times New Roman"/>
          <w:color w:val="000000"/>
          <w:sz w:val="24"/>
        </w:rPr>
        <w:t>Maheshwari</w:t>
      </w:r>
      <w:proofErr w:type="spellEnd"/>
      <w:r w:rsidRPr="00861A24">
        <w:rPr>
          <w:rFonts w:eastAsia="Times New Roman"/>
          <w:color w:val="000000"/>
          <w:sz w:val="24"/>
        </w:rPr>
        <w:t xml:space="preserve">, “High performance </w:t>
      </w:r>
      <w:proofErr w:type="spellStart"/>
      <w:r w:rsidRPr="00861A24">
        <w:rPr>
          <w:rFonts w:eastAsia="Times New Roman"/>
          <w:color w:val="000000"/>
          <w:sz w:val="24"/>
        </w:rPr>
        <w:t>cascode</w:t>
      </w:r>
      <w:proofErr w:type="spellEnd"/>
      <w:r w:rsidRPr="00861A24">
        <w:rPr>
          <w:rFonts w:eastAsia="Times New Roman"/>
          <w:color w:val="000000"/>
          <w:sz w:val="24"/>
        </w:rPr>
        <w:t xml:space="preserve"> current mirror for analog IC design,” Journal of Active and Passive Electronic Devices, vol. 11, no. 2, pp. 87–94, 2016.</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[23] A. Lopez-Martin, R. G. </w:t>
      </w:r>
      <w:proofErr w:type="spellStart"/>
      <w:r w:rsidRPr="00861A24">
        <w:rPr>
          <w:rFonts w:eastAsia="Times New Roman"/>
          <w:color w:val="000000"/>
          <w:sz w:val="24"/>
        </w:rPr>
        <w:t>Carvajal</w:t>
      </w:r>
      <w:proofErr w:type="spellEnd"/>
      <w:r w:rsidRPr="00861A24">
        <w:rPr>
          <w:rFonts w:eastAsia="Times New Roman"/>
          <w:color w:val="000000"/>
          <w:sz w:val="24"/>
        </w:rPr>
        <w:t>, J. Ramirez-</w:t>
      </w:r>
      <w:proofErr w:type="spellStart"/>
      <w:r w:rsidRPr="00861A24">
        <w:rPr>
          <w:rFonts w:eastAsia="Times New Roman"/>
          <w:color w:val="000000"/>
          <w:sz w:val="24"/>
        </w:rPr>
        <w:t>Angulo</w:t>
      </w:r>
      <w:proofErr w:type="spellEnd"/>
      <w:r w:rsidRPr="00861A24">
        <w:rPr>
          <w:rFonts w:eastAsia="Times New Roman"/>
          <w:color w:val="000000"/>
          <w:sz w:val="24"/>
        </w:rPr>
        <w:t>, and J. Tombs, “Low-voltage super class-AB CMOS current mirror,” IEEE Journal of Solid-State Circuits, vol. 40, no. 3, pp. 526–530, Mar. 2005.</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[24] C. A. De La Cruz-Blas, A. Lopez-Martin, and R. G. </w:t>
      </w:r>
      <w:proofErr w:type="spellStart"/>
      <w:r w:rsidRPr="00861A24">
        <w:rPr>
          <w:rFonts w:eastAsia="Times New Roman"/>
          <w:color w:val="000000"/>
          <w:sz w:val="24"/>
        </w:rPr>
        <w:t>Carvajal</w:t>
      </w:r>
      <w:proofErr w:type="spellEnd"/>
      <w:r w:rsidRPr="00861A24">
        <w:rPr>
          <w:rFonts w:eastAsia="Times New Roman"/>
          <w:color w:val="000000"/>
          <w:sz w:val="24"/>
        </w:rPr>
        <w:t xml:space="preserve">, “Low-voltage low-power high-swing </w:t>
      </w:r>
      <w:proofErr w:type="spellStart"/>
      <w:r w:rsidRPr="00861A24">
        <w:rPr>
          <w:rFonts w:eastAsia="Times New Roman"/>
          <w:color w:val="000000"/>
          <w:sz w:val="24"/>
        </w:rPr>
        <w:t>cascode</w:t>
      </w:r>
      <w:proofErr w:type="spellEnd"/>
      <w:r w:rsidRPr="00861A24">
        <w:rPr>
          <w:rFonts w:eastAsia="Times New Roman"/>
          <w:color w:val="000000"/>
          <w:sz w:val="24"/>
        </w:rPr>
        <w:t xml:space="preserve"> current mirror,” Analog Integrated Circuits and Signal Processing, vol. 72, no. 2, pp. 391–396, 2012.</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[25] P. </w:t>
      </w:r>
      <w:proofErr w:type="spellStart"/>
      <w:r w:rsidRPr="00861A24">
        <w:rPr>
          <w:rFonts w:eastAsia="Times New Roman"/>
          <w:color w:val="000000"/>
          <w:sz w:val="24"/>
        </w:rPr>
        <w:t>Jespers</w:t>
      </w:r>
      <w:proofErr w:type="spellEnd"/>
      <w:r w:rsidRPr="00861A24">
        <w:rPr>
          <w:rFonts w:eastAsia="Times New Roman"/>
          <w:color w:val="000000"/>
          <w:sz w:val="24"/>
        </w:rPr>
        <w:t xml:space="preserve"> and B. </w:t>
      </w:r>
      <w:proofErr w:type="spellStart"/>
      <w:r w:rsidRPr="00861A24">
        <w:rPr>
          <w:rFonts w:eastAsia="Times New Roman"/>
          <w:color w:val="000000"/>
          <w:sz w:val="24"/>
        </w:rPr>
        <w:t>Murmann</w:t>
      </w:r>
      <w:proofErr w:type="spellEnd"/>
      <w:r w:rsidRPr="00861A24">
        <w:rPr>
          <w:rFonts w:eastAsia="Times New Roman"/>
          <w:color w:val="000000"/>
          <w:sz w:val="24"/>
        </w:rPr>
        <w:t>, Systematic Design of Analog CMOS Circuits: Using Pre-Computed Lookup Tables, Cambridge University Press, 2017.</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[26] A. </w:t>
      </w:r>
      <w:proofErr w:type="spellStart"/>
      <w:r w:rsidRPr="00861A24">
        <w:rPr>
          <w:rFonts w:eastAsia="Times New Roman"/>
          <w:color w:val="000000"/>
          <w:sz w:val="24"/>
        </w:rPr>
        <w:t>Elwakil</w:t>
      </w:r>
      <w:proofErr w:type="spellEnd"/>
      <w:r w:rsidRPr="00861A24">
        <w:rPr>
          <w:rFonts w:eastAsia="Times New Roman"/>
          <w:color w:val="000000"/>
          <w:sz w:val="24"/>
        </w:rPr>
        <w:t xml:space="preserve"> and K. N. </w:t>
      </w:r>
      <w:proofErr w:type="spellStart"/>
      <w:r w:rsidRPr="00861A24">
        <w:rPr>
          <w:rFonts w:eastAsia="Times New Roman"/>
          <w:color w:val="000000"/>
          <w:sz w:val="24"/>
        </w:rPr>
        <w:t>Salama</w:t>
      </w:r>
      <w:proofErr w:type="spellEnd"/>
      <w:r w:rsidRPr="00861A24">
        <w:rPr>
          <w:rFonts w:eastAsia="Times New Roman"/>
          <w:color w:val="000000"/>
          <w:sz w:val="24"/>
        </w:rPr>
        <w:t xml:space="preserve">, “Low-power analog circuit design in </w:t>
      </w:r>
      <w:proofErr w:type="spellStart"/>
      <w:r w:rsidRPr="00861A24">
        <w:rPr>
          <w:rFonts w:eastAsia="Times New Roman"/>
          <w:color w:val="000000"/>
          <w:sz w:val="24"/>
        </w:rPr>
        <w:t>nanoscale</w:t>
      </w:r>
      <w:proofErr w:type="spellEnd"/>
      <w:r w:rsidRPr="00861A24">
        <w:rPr>
          <w:rFonts w:eastAsia="Times New Roman"/>
          <w:color w:val="000000"/>
          <w:sz w:val="24"/>
        </w:rPr>
        <w:t xml:space="preserve"> CMOS: A review,” IEEE Circuits and Systems Magazine, vol. 14, no. 3, pp. 45–61, 2014.</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[27] H. J. </w:t>
      </w:r>
      <w:proofErr w:type="spellStart"/>
      <w:r w:rsidRPr="00861A24">
        <w:rPr>
          <w:rFonts w:eastAsia="Times New Roman"/>
          <w:color w:val="000000"/>
          <w:sz w:val="24"/>
        </w:rPr>
        <w:t>Oguey</w:t>
      </w:r>
      <w:proofErr w:type="spellEnd"/>
      <w:r w:rsidRPr="00861A24">
        <w:rPr>
          <w:rFonts w:eastAsia="Times New Roman"/>
          <w:color w:val="000000"/>
          <w:sz w:val="24"/>
        </w:rPr>
        <w:t xml:space="preserve"> and D. </w:t>
      </w:r>
      <w:proofErr w:type="spellStart"/>
      <w:r w:rsidRPr="00861A24">
        <w:rPr>
          <w:rFonts w:eastAsia="Times New Roman"/>
          <w:color w:val="000000"/>
          <w:sz w:val="24"/>
        </w:rPr>
        <w:t>Aebischer</w:t>
      </w:r>
      <w:proofErr w:type="spellEnd"/>
      <w:r w:rsidRPr="00861A24">
        <w:rPr>
          <w:rFonts w:eastAsia="Times New Roman"/>
          <w:color w:val="000000"/>
          <w:sz w:val="24"/>
        </w:rPr>
        <w:t>, “CMOS current mirrors for low-voltage precision applications,” IEEE Transactions on Circuits and Systems II: Analog and Digital Signal Processing, vol. 45, no. 7, pp. 703–708, Jul. 1998.</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r w:rsidRPr="00861A24">
        <w:rPr>
          <w:rFonts w:eastAsia="Times New Roman"/>
          <w:color w:val="000000"/>
          <w:sz w:val="24"/>
        </w:rPr>
        <w:t xml:space="preserve">[28] A. H. M. </w:t>
      </w:r>
      <w:proofErr w:type="spellStart"/>
      <w:r w:rsidRPr="00861A24">
        <w:rPr>
          <w:rFonts w:eastAsia="Times New Roman"/>
          <w:color w:val="000000"/>
          <w:sz w:val="24"/>
        </w:rPr>
        <w:t>Elwan</w:t>
      </w:r>
      <w:proofErr w:type="spellEnd"/>
      <w:r w:rsidRPr="00861A24">
        <w:rPr>
          <w:rFonts w:eastAsia="Times New Roman"/>
          <w:color w:val="000000"/>
          <w:sz w:val="24"/>
        </w:rPr>
        <w:t xml:space="preserve"> and A. M. </w:t>
      </w:r>
      <w:proofErr w:type="spellStart"/>
      <w:r w:rsidRPr="00861A24">
        <w:rPr>
          <w:rFonts w:eastAsia="Times New Roman"/>
          <w:color w:val="000000"/>
          <w:sz w:val="24"/>
        </w:rPr>
        <w:t>Soliman</w:t>
      </w:r>
      <w:proofErr w:type="spellEnd"/>
      <w:r w:rsidRPr="00861A24">
        <w:rPr>
          <w:rFonts w:eastAsia="Times New Roman"/>
          <w:color w:val="000000"/>
          <w:sz w:val="24"/>
        </w:rPr>
        <w:t>, “Low-voltage low-power current mirror using bulk-driven MOS transistors,” Electronics Letters, vol. 33, no. 17, pp. 1420–1421, 1997.</w:t>
      </w:r>
    </w:p>
    <w:p w:rsidR="00861A24" w:rsidRPr="00861A24" w:rsidRDefault="00861A24" w:rsidP="00861A24">
      <w:pPr>
        <w:jc w:val="left"/>
        <w:rPr>
          <w:rFonts w:eastAsia="Times New Roman"/>
          <w:color w:val="000000"/>
          <w:sz w:val="24"/>
        </w:rPr>
      </w:pPr>
    </w:p>
    <w:p w:rsidR="00861A24" w:rsidRPr="00861A24" w:rsidRDefault="00861A24" w:rsidP="00861A24">
      <w:pPr>
        <w:jc w:val="left"/>
        <w:rPr>
          <w:rFonts w:eastAsia="Times New Roman"/>
          <w:color w:val="000000"/>
          <w:sz w:val="24"/>
        </w:rPr>
      </w:pPr>
      <w:proofErr w:type="gramStart"/>
      <w:r w:rsidRPr="00861A24">
        <w:rPr>
          <w:rFonts w:eastAsia="Times New Roman"/>
          <w:color w:val="000000"/>
          <w:sz w:val="24"/>
        </w:rPr>
        <w:t xml:space="preserve">[29] S. </w:t>
      </w:r>
      <w:proofErr w:type="spellStart"/>
      <w:r w:rsidRPr="00861A24">
        <w:rPr>
          <w:rFonts w:eastAsia="Times New Roman"/>
          <w:color w:val="000000"/>
          <w:sz w:val="24"/>
        </w:rPr>
        <w:t>Pandey</w:t>
      </w:r>
      <w:proofErr w:type="spellEnd"/>
      <w:r w:rsidRPr="00861A24">
        <w:rPr>
          <w:rFonts w:eastAsia="Times New Roman"/>
          <w:color w:val="000000"/>
          <w:sz w:val="24"/>
        </w:rPr>
        <w:t xml:space="preserve"> and A. K. Singh, “Performance comparison of simple, Wilson, and </w:t>
      </w:r>
      <w:proofErr w:type="spellStart"/>
      <w:r w:rsidRPr="00861A24">
        <w:rPr>
          <w:rFonts w:eastAsia="Times New Roman"/>
          <w:color w:val="000000"/>
          <w:sz w:val="24"/>
        </w:rPr>
        <w:t>cascode</w:t>
      </w:r>
      <w:proofErr w:type="spellEnd"/>
      <w:r w:rsidRPr="00861A24">
        <w:rPr>
          <w:rFonts w:eastAsia="Times New Roman"/>
          <w:color w:val="000000"/>
          <w:sz w:val="24"/>
        </w:rPr>
        <w:t xml:space="preserve"> current mirrors using 90nm CMOS technology,” Proc. International Conference on Emerging Trends in Engineering and Technology (ICETET), pp. 55–59, 2020.</w:t>
      </w:r>
      <w:proofErr w:type="gramEnd"/>
    </w:p>
    <w:p w:rsidR="00861A24" w:rsidRPr="00861A24" w:rsidRDefault="00861A24" w:rsidP="00861A24">
      <w:pPr>
        <w:jc w:val="left"/>
        <w:rPr>
          <w:rFonts w:eastAsia="Times New Roman"/>
          <w:color w:val="000000"/>
          <w:sz w:val="24"/>
        </w:rPr>
      </w:pPr>
    </w:p>
    <w:p w:rsidR="00C80AC0" w:rsidRDefault="00861A24" w:rsidP="00861A24">
      <w:pPr>
        <w:jc w:val="left"/>
        <w:rPr>
          <w:rFonts w:eastAsia="Times New Roman"/>
          <w:color w:val="000000"/>
          <w:sz w:val="24"/>
        </w:rPr>
      </w:pPr>
      <w:r w:rsidRPr="00861A24">
        <w:rPr>
          <w:rFonts w:eastAsia="Times New Roman"/>
          <w:color w:val="000000"/>
          <w:sz w:val="24"/>
        </w:rPr>
        <w:t xml:space="preserve">[30] R. T. </w:t>
      </w:r>
      <w:proofErr w:type="spellStart"/>
      <w:r w:rsidRPr="00861A24">
        <w:rPr>
          <w:rFonts w:eastAsia="Times New Roman"/>
          <w:color w:val="000000"/>
          <w:sz w:val="24"/>
        </w:rPr>
        <w:t>Rajeswaran</w:t>
      </w:r>
      <w:proofErr w:type="spellEnd"/>
      <w:r w:rsidRPr="00861A24">
        <w:rPr>
          <w:rFonts w:eastAsia="Times New Roman"/>
          <w:color w:val="000000"/>
          <w:sz w:val="24"/>
        </w:rPr>
        <w:t xml:space="preserve">, G. </w:t>
      </w:r>
      <w:proofErr w:type="spellStart"/>
      <w:r w:rsidRPr="00861A24">
        <w:rPr>
          <w:rFonts w:eastAsia="Times New Roman"/>
          <w:color w:val="000000"/>
          <w:sz w:val="24"/>
        </w:rPr>
        <w:t>Anand</w:t>
      </w:r>
      <w:proofErr w:type="spellEnd"/>
      <w:r w:rsidRPr="00861A24">
        <w:rPr>
          <w:rFonts w:eastAsia="Times New Roman"/>
          <w:color w:val="000000"/>
          <w:sz w:val="24"/>
        </w:rPr>
        <w:t xml:space="preserve">, and S. </w:t>
      </w:r>
      <w:proofErr w:type="spellStart"/>
      <w:r w:rsidRPr="00861A24">
        <w:rPr>
          <w:rFonts w:eastAsia="Times New Roman"/>
          <w:color w:val="000000"/>
          <w:sz w:val="24"/>
        </w:rPr>
        <w:t>Nirmal</w:t>
      </w:r>
      <w:proofErr w:type="spellEnd"/>
      <w:r w:rsidRPr="00861A24">
        <w:rPr>
          <w:rFonts w:eastAsia="Times New Roman"/>
          <w:color w:val="000000"/>
          <w:sz w:val="24"/>
        </w:rPr>
        <w:t xml:space="preserve">, “Noise and power trade-offs in </w:t>
      </w:r>
      <w:proofErr w:type="spellStart"/>
      <w:r w:rsidRPr="00861A24">
        <w:rPr>
          <w:rFonts w:eastAsia="Times New Roman"/>
          <w:color w:val="000000"/>
          <w:sz w:val="24"/>
        </w:rPr>
        <w:t>cascode</w:t>
      </w:r>
      <w:proofErr w:type="spellEnd"/>
      <w:r w:rsidRPr="00861A24">
        <w:rPr>
          <w:rFonts w:eastAsia="Times New Roman"/>
          <w:color w:val="000000"/>
          <w:sz w:val="24"/>
        </w:rPr>
        <w:t xml:space="preserve"> current mirrors for biomedical instrumentation,” Biomedical Signal Processing and Control, vol. 78, p. 103898, 2022.</w:t>
      </w:r>
    </w:p>
    <w:p w:rsidR="00861A24" w:rsidRDefault="00861A24" w:rsidP="00861A24">
      <w:pPr>
        <w:jc w:val="left"/>
      </w:pPr>
    </w:p>
    <w:sectPr w:rsidR="00861A24">
      <w:pgSz w:w="11906" w:h="16838"/>
      <w:pgMar w:top="1080" w:right="907" w:bottom="1440" w:left="907" w:header="720" w:footer="720" w:gutter="0"/>
      <w:cols w:space="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2BC8" w:rsidRDefault="00222BC8">
      <w:r>
        <w:separator/>
      </w:r>
    </w:p>
  </w:endnote>
  <w:endnote w:type="continuationSeparator" w:id="0">
    <w:p w:rsidR="00222BC8" w:rsidRDefault="00222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Bold">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2661968"/>
      <w:docPartObj>
        <w:docPartGallery w:val="Page Numbers (Bottom of Page)"/>
        <w:docPartUnique/>
      </w:docPartObj>
    </w:sdtPr>
    <w:sdtEndPr>
      <w:rPr>
        <w:noProof/>
      </w:rPr>
    </w:sdtEndPr>
    <w:sdtContent>
      <w:p w:rsidR="00804B5A" w:rsidRDefault="00804B5A">
        <w:pPr>
          <w:pStyle w:val="Footer"/>
          <w:jc w:val="right"/>
        </w:pPr>
        <w:r>
          <w:fldChar w:fldCharType="begin"/>
        </w:r>
        <w:r>
          <w:instrText xml:space="preserve"> PAGE   \* MERGEFORMAT </w:instrText>
        </w:r>
        <w:r>
          <w:fldChar w:fldCharType="separate"/>
        </w:r>
        <w:r w:rsidR="00F229B6">
          <w:rPr>
            <w:noProof/>
          </w:rPr>
          <w:t>5</w:t>
        </w:r>
        <w:r>
          <w:rPr>
            <w:noProof/>
          </w:rPr>
          <w:fldChar w:fldCharType="end"/>
        </w:r>
      </w:p>
    </w:sdtContent>
  </w:sdt>
  <w:p w:rsidR="00804B5A" w:rsidRDefault="00804B5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4B5A" w:rsidRDefault="00804B5A">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2BC8" w:rsidRDefault="00222BC8">
      <w:r>
        <w:separator/>
      </w:r>
    </w:p>
  </w:footnote>
  <w:footnote w:type="continuationSeparator" w:id="0">
    <w:p w:rsidR="00222BC8" w:rsidRDefault="00222B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D52B4"/>
    <w:multiLevelType w:val="multilevel"/>
    <w:tmpl w:val="EEE42FC2"/>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vanish w:val="0"/>
        <w:color w:val="000000"/>
        <w:sz w:val="16"/>
        <w:szCs w:val="16"/>
        <w:vertAlign w:val="superscript"/>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nsid w:val="161C52C6"/>
    <w:multiLevelType w:val="multilevel"/>
    <w:tmpl w:val="83BC4B0E"/>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nsid w:val="17DA33A7"/>
    <w:multiLevelType w:val="multilevel"/>
    <w:tmpl w:val="750AA3D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lvl w:ilvl="1">
      <w:numFmt w:val="bullet"/>
      <w:lvlText w:val="į㙄滏䅄įý☕쩸䍈į끂滒耀੆ɒ䅄įý'끎滒쿷ࢻ1"/>
      <w:lvlJc w:val="left"/>
    </w:lvl>
    <w:lvl w:ilvl="2">
      <w:numFmt w:val="bullet"/>
      <w:lvlText w:val="į㙄滏䅄įý☕쩸䍈į끂滒耀੆ɒ䅄įý'끎滒쿷ࢻ1"/>
      <w:lvlJc w:val="left"/>
    </w:lvl>
    <w:lvl w:ilvl="3">
      <w:numFmt w:val="bullet"/>
      <w:lvlText w:val="į㙄滏䅄įý☕쩸䍈į끂滒耀੆ɒ䅄įý'끎滒쿷ࢻ1"/>
      <w:lvlJc w:val="left"/>
    </w:lvl>
    <w:lvl w:ilvl="4">
      <w:numFmt w:val="bullet"/>
      <w:lvlText w:val="į㙄滏䅄įý☕쩸䍈į끂滒耀੆ɒ䅄įý'끎滒쿷ࢻ1"/>
      <w:lvlJc w:val="left"/>
    </w:lvl>
    <w:lvl w:ilvl="5">
      <w:numFmt w:val="bullet"/>
      <w:lvlText w:val="į㙄滏䅄įý☕쩸䍈į끂滒耀੆ɒ䅄įý'끎滒쿷ࢻ1"/>
      <w:lvlJc w:val="left"/>
    </w:lvl>
    <w:lvl w:ilvl="6">
      <w:numFmt w:val="bullet"/>
      <w:lvlText w:val="į㙄滏䅄įý☕쩸䍈į끂滒耀੆ɒ䅄įý'끎滒쿷ࢻ1"/>
      <w:lvlJc w:val="left"/>
    </w:lvl>
    <w:lvl w:ilvl="7">
      <w:numFmt w:val="bullet"/>
      <w:lvlText w:val="į㙄滏䅄įý☕쩸䍈į끂滒耀੆ɒ䅄įý'끎滒쿷ࢻ1"/>
      <w:lvlJc w:val="left"/>
    </w:lvl>
    <w:lvl w:ilvl="8">
      <w:numFmt w:val="bullet"/>
      <w:lvlText w:val="į㙄滏䅄įý☕쩸䍈į끂滒耀੆ɒ䅄įý'끎滒쿷ࢻ1"/>
      <w:lvlJc w:val="left"/>
    </w:lvl>
  </w:abstractNum>
  <w:abstractNum w:abstractNumId="3">
    <w:nsid w:val="23A227AC"/>
    <w:multiLevelType w:val="multilevel"/>
    <w:tmpl w:val="31F63224"/>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279244D9"/>
    <w:multiLevelType w:val="multilevel"/>
    <w:tmpl w:val="E238FAAE"/>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vanish w:val="0"/>
        <w:color w:val="auto"/>
        <w:sz w:val="20"/>
        <w:szCs w:val="20"/>
        <w:vertAlign w:val="baseline"/>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vanish w:val="0"/>
        <w:color w:val="auto"/>
        <w:sz w:val="20"/>
        <w:szCs w:val="20"/>
        <w:vertAlign w:val="baseline"/>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vanish w:val="0"/>
        <w:color w:val="auto"/>
        <w:sz w:val="20"/>
        <w:szCs w:val="20"/>
        <w:vertAlign w:val="baseline"/>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į㙄滏䅄įý☕쩸䍈į끂滒耀੆ɒ䅄įý'끎滒ꏻࢻ1"/>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nsid w:val="346E27EB"/>
    <w:multiLevelType w:val="multilevel"/>
    <w:tmpl w:val="3D1017D8"/>
    <w:lvl w:ilvl="0">
      <w:start w:val="1"/>
      <w:numFmt w:val="lowerLetter"/>
      <w:pStyle w:val="tablefootnote"/>
      <w:lvlText w:val="%1."/>
      <w:lvlJc w:val="right"/>
      <w:pPr>
        <w:ind w:left="418" w:hanging="360"/>
      </w:pPr>
      <w:rPr>
        <w:rFonts w:ascii="Times New Roman" w:hAnsi="Times New Roman" w:hint="default"/>
        <w:b w:val="0"/>
        <w:i w:val="0"/>
        <w:caps w:val="0"/>
        <w:strike w:val="0"/>
        <w:vanish w:val="0"/>
        <w:color w:val="auto"/>
        <w:spacing w:val="0"/>
        <w:position w:val="0"/>
        <w:sz w:val="16"/>
        <w:vertAlign w:val="superscript"/>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1367BE9"/>
    <w:multiLevelType w:val="multilevel"/>
    <w:tmpl w:val="ED2402E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7">
    <w:nsid w:val="5CF02F38"/>
    <w:multiLevelType w:val="multilevel"/>
    <w:tmpl w:val="72E8B8C8"/>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lvl w:ilvl="1">
      <w:numFmt w:val="bullet"/>
      <w:lvlText w:val="į㙄滏䅄įý☕쩸䍈į끂滒耀੆ɒ䅄įý'끎滒ŏࢼ1"/>
      <w:lvlJc w:val="left"/>
    </w:lvl>
    <w:lvl w:ilvl="2">
      <w:numFmt w:val="bullet"/>
      <w:lvlText w:val="į㙄滏䅄įý☕쩸䍈į끂滒耀੆ɒ䅄įý'끎滒ŏࢼ1"/>
      <w:lvlJc w:val="left"/>
    </w:lvl>
    <w:lvl w:ilvl="3">
      <w:numFmt w:val="bullet"/>
      <w:lvlText w:val="į㙄滏䅄įý☕쩸䍈į끂滒耀੆ɒ䅄įý'끎滒ŏࢼ1"/>
      <w:lvlJc w:val="left"/>
    </w:lvl>
    <w:lvl w:ilvl="4">
      <w:numFmt w:val="bullet"/>
      <w:lvlText w:val="į㙄滏䅄įý☕쩸䍈į끂滒耀੆ɒ䅄įý'끎滒ŏࢼ1"/>
      <w:lvlJc w:val="left"/>
    </w:lvl>
    <w:lvl w:ilvl="5">
      <w:numFmt w:val="bullet"/>
      <w:lvlText w:val="į㙄滏䅄įý☕쩸䍈į끂滒耀੆ɒ䅄įý'끎滒ŏࢼ1"/>
      <w:lvlJc w:val="left"/>
    </w:lvl>
    <w:lvl w:ilvl="6">
      <w:numFmt w:val="bullet"/>
      <w:lvlText w:val="į㙄滏䅄įý☕쩸䍈į끂滒耀੆ɒ䅄įý'끎滒ŏࢼ1"/>
      <w:lvlJc w:val="left"/>
    </w:lvl>
    <w:lvl w:ilvl="7">
      <w:numFmt w:val="bullet"/>
      <w:lvlText w:val="į㙄滏䅄įý☕쩸䍈į끂滒耀੆ɒ䅄įý'끎滒ŏࢼ1"/>
      <w:lvlJc w:val="left"/>
    </w:lvl>
    <w:lvl w:ilvl="8">
      <w:numFmt w:val="bullet"/>
      <w:lvlText w:val="į㙄滏䅄įý☕쩸䍈į끂滒耀੆ɒ䅄įý'끎滒ŏࢼ1"/>
      <w:lvlJc w:val="left"/>
    </w:lvl>
  </w:abstractNum>
  <w:num w:numId="1">
    <w:abstractNumId w:val="3"/>
  </w:num>
  <w:num w:numId="2">
    <w:abstractNumId w:val="1"/>
  </w:num>
  <w:num w:numId="3">
    <w:abstractNumId w:val="0"/>
  </w:num>
  <w:num w:numId="4">
    <w:abstractNumId w:val="4"/>
  </w:num>
  <w:num w:numId="5">
    <w:abstractNumId w:val="2"/>
  </w:num>
  <w:num w:numId="6">
    <w:abstractNumId w:val="7"/>
  </w:num>
  <w:num w:numId="7">
    <w:abstractNumId w:val="5"/>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AC0"/>
    <w:rsid w:val="00222BC8"/>
    <w:rsid w:val="00306ABA"/>
    <w:rsid w:val="00452D18"/>
    <w:rsid w:val="00651D75"/>
    <w:rsid w:val="00804B5A"/>
    <w:rsid w:val="00861A24"/>
    <w:rsid w:val="009F2BEB"/>
    <w:rsid w:val="00C434E3"/>
    <w:rsid w:val="00C80AC0"/>
    <w:rsid w:val="00D43EF4"/>
    <w:rsid w:val="00F229B6"/>
    <w:rsid w:val="00F7344F"/>
    <w:rsid w:val="00FD6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center"/>
    </w:pPr>
  </w:style>
  <w:style w:type="paragraph" w:styleId="Heading1">
    <w:name w:val="heading 1"/>
    <w:basedOn w:val="Normal"/>
    <w:next w:val="Normal"/>
    <w:link w:val="Heading1Char"/>
    <w:qFormat/>
    <w:pPr>
      <w:keepNext/>
      <w:keepLines/>
      <w:numPr>
        <w:numId w:val="4"/>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4"/>
      </w:numPr>
      <w:tabs>
        <w:tab w:val="clear" w:pos="360"/>
        <w:tab w:val="num" w:pos="288"/>
      </w:tabs>
      <w:spacing w:before="120" w:after="60"/>
      <w:jc w:val="left"/>
      <w:outlineLvl w:val="1"/>
    </w:pPr>
    <w:rPr>
      <w:i/>
      <w:iCs/>
    </w:rPr>
  </w:style>
  <w:style w:type="paragraph" w:styleId="Heading3">
    <w:name w:val="heading 3"/>
    <w:basedOn w:val="Normal"/>
    <w:next w:val="Normal"/>
    <w:link w:val="Heading3Char"/>
    <w:qFormat/>
    <w:pPr>
      <w:numPr>
        <w:ilvl w:val="2"/>
        <w:numId w:val="4"/>
      </w:numPr>
      <w:spacing w:line="240" w:lineRule="exact"/>
      <w:ind w:firstLine="288"/>
      <w:jc w:val="both"/>
      <w:outlineLvl w:val="2"/>
    </w:pPr>
    <w:rPr>
      <w:i/>
      <w:iCs/>
    </w:rPr>
  </w:style>
  <w:style w:type="paragraph" w:styleId="Heading4">
    <w:name w:val="heading 4"/>
    <w:basedOn w:val="Normal"/>
    <w:next w:val="Normal"/>
    <w:link w:val="Heading4Char"/>
    <w:qFormat/>
    <w:pPr>
      <w:numPr>
        <w:ilvl w:val="3"/>
        <w:numId w:val="4"/>
      </w:numPr>
      <w:tabs>
        <w:tab w:val="clear" w:pos="630"/>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rPr>
      <w:smallCaps/>
    </w:rPr>
  </w:style>
  <w:style w:type="character" w:customStyle="1" w:styleId="Heading2Char">
    <w:name w:val="Heading 2 Char"/>
    <w:basedOn w:val="DefaultParagraphFont"/>
    <w:link w:val="Heading2"/>
    <w:rPr>
      <w:i/>
      <w:iCs/>
    </w:rPr>
  </w:style>
  <w:style w:type="character" w:customStyle="1" w:styleId="Heading3Char">
    <w:name w:val="Heading 3 Char"/>
    <w:basedOn w:val="DefaultParagraphFont"/>
    <w:link w:val="Heading3"/>
    <w:rPr>
      <w:i/>
      <w:iCs/>
    </w:rPr>
  </w:style>
  <w:style w:type="character" w:customStyle="1" w:styleId="Heading4Char">
    <w:name w:val="Heading 4 Char"/>
    <w:basedOn w:val="DefaultParagraphFont"/>
    <w:link w:val="Heading4"/>
    <w:rPr>
      <w:i/>
      <w:iCs/>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sz w:val="22"/>
      <w:szCs w:val="22"/>
    </w:rPr>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customStyle="1" w:styleId="bulletlist">
    <w:name w:val="bullet list"/>
    <w:basedOn w:val="BodyText"/>
    <w:pPr>
      <w:numPr>
        <w:numId w:val="1"/>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000000"/>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customStyle="1" w:styleId="Default">
    <w:name w:val="Default"/>
    <w:rPr>
      <w:rFonts w:eastAsia="Calibri"/>
      <w:color w:val="000000"/>
      <w:sz w:val="24"/>
      <w:szCs w:val="24"/>
      <w:lang w:val="en-IN" w:eastAsia="en-IN"/>
    </w:rPr>
  </w:style>
  <w:style w:type="character" w:customStyle="1" w:styleId="fontstyle01">
    <w:name w:val="fontstyle01"/>
    <w:basedOn w:val="DefaultParagraphFont"/>
    <w:rPr>
      <w:rFonts w:ascii="Calibri" w:hAnsi="Calibri" w:cs="Calibri" w:hint="default"/>
      <w:b w:val="0"/>
      <w:bCs w:val="0"/>
      <w:i w:val="0"/>
      <w:iCs w:val="0"/>
      <w:color w:val="000000"/>
      <w:sz w:val="28"/>
      <w:szCs w:val="28"/>
    </w:rPr>
  </w:style>
  <w:style w:type="character" w:customStyle="1" w:styleId="fontstyle21">
    <w:name w:val="fontstyle21"/>
    <w:basedOn w:val="DefaultParagraphFont"/>
    <w:rPr>
      <w:rFonts w:ascii="Calibri-Bold" w:hAnsi="Calibri-Bold" w:hint="default"/>
      <w:b/>
      <w:bCs/>
      <w:i w:val="0"/>
      <w:iCs w:val="0"/>
      <w:color w:val="000000"/>
      <w:sz w:val="28"/>
      <w:szCs w:val="28"/>
    </w:rPr>
  </w:style>
  <w:style w:type="paragraph" w:styleId="BalloonText">
    <w:name w:val="Balloon Text"/>
    <w:basedOn w:val="Normal"/>
    <w:link w:val="BalloonTextChar"/>
    <w:uiPriority w:val="99"/>
    <w:semiHidden/>
    <w:unhideWhenUsed/>
    <w:rsid w:val="009F2BEB"/>
    <w:rPr>
      <w:rFonts w:ascii="Tahoma" w:hAnsi="Tahoma" w:cs="Tahoma"/>
      <w:sz w:val="16"/>
      <w:szCs w:val="16"/>
    </w:rPr>
  </w:style>
  <w:style w:type="character" w:customStyle="1" w:styleId="BalloonTextChar">
    <w:name w:val="Balloon Text Char"/>
    <w:basedOn w:val="DefaultParagraphFont"/>
    <w:link w:val="BalloonText"/>
    <w:uiPriority w:val="99"/>
    <w:semiHidden/>
    <w:rsid w:val="009F2B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center"/>
    </w:pPr>
  </w:style>
  <w:style w:type="paragraph" w:styleId="Heading1">
    <w:name w:val="heading 1"/>
    <w:basedOn w:val="Normal"/>
    <w:next w:val="Normal"/>
    <w:link w:val="Heading1Char"/>
    <w:qFormat/>
    <w:pPr>
      <w:keepNext/>
      <w:keepLines/>
      <w:numPr>
        <w:numId w:val="4"/>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4"/>
      </w:numPr>
      <w:tabs>
        <w:tab w:val="clear" w:pos="360"/>
        <w:tab w:val="num" w:pos="288"/>
      </w:tabs>
      <w:spacing w:before="120" w:after="60"/>
      <w:jc w:val="left"/>
      <w:outlineLvl w:val="1"/>
    </w:pPr>
    <w:rPr>
      <w:i/>
      <w:iCs/>
    </w:rPr>
  </w:style>
  <w:style w:type="paragraph" w:styleId="Heading3">
    <w:name w:val="heading 3"/>
    <w:basedOn w:val="Normal"/>
    <w:next w:val="Normal"/>
    <w:link w:val="Heading3Char"/>
    <w:qFormat/>
    <w:pPr>
      <w:numPr>
        <w:ilvl w:val="2"/>
        <w:numId w:val="4"/>
      </w:numPr>
      <w:spacing w:line="240" w:lineRule="exact"/>
      <w:ind w:firstLine="288"/>
      <w:jc w:val="both"/>
      <w:outlineLvl w:val="2"/>
    </w:pPr>
    <w:rPr>
      <w:i/>
      <w:iCs/>
    </w:rPr>
  </w:style>
  <w:style w:type="paragraph" w:styleId="Heading4">
    <w:name w:val="heading 4"/>
    <w:basedOn w:val="Normal"/>
    <w:next w:val="Normal"/>
    <w:link w:val="Heading4Char"/>
    <w:qFormat/>
    <w:pPr>
      <w:numPr>
        <w:ilvl w:val="3"/>
        <w:numId w:val="4"/>
      </w:numPr>
      <w:tabs>
        <w:tab w:val="clear" w:pos="630"/>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rPr>
      <w:smallCaps/>
    </w:rPr>
  </w:style>
  <w:style w:type="character" w:customStyle="1" w:styleId="Heading2Char">
    <w:name w:val="Heading 2 Char"/>
    <w:basedOn w:val="DefaultParagraphFont"/>
    <w:link w:val="Heading2"/>
    <w:rPr>
      <w:i/>
      <w:iCs/>
    </w:rPr>
  </w:style>
  <w:style w:type="character" w:customStyle="1" w:styleId="Heading3Char">
    <w:name w:val="Heading 3 Char"/>
    <w:basedOn w:val="DefaultParagraphFont"/>
    <w:link w:val="Heading3"/>
    <w:rPr>
      <w:i/>
      <w:iCs/>
    </w:rPr>
  </w:style>
  <w:style w:type="character" w:customStyle="1" w:styleId="Heading4Char">
    <w:name w:val="Heading 4 Char"/>
    <w:basedOn w:val="DefaultParagraphFont"/>
    <w:link w:val="Heading4"/>
    <w:rPr>
      <w:i/>
      <w:iCs/>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sz w:val="22"/>
      <w:szCs w:val="22"/>
    </w:rPr>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customStyle="1" w:styleId="bulletlist">
    <w:name w:val="bullet list"/>
    <w:basedOn w:val="BodyText"/>
    <w:pPr>
      <w:numPr>
        <w:numId w:val="1"/>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000000"/>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customStyle="1" w:styleId="Default">
    <w:name w:val="Default"/>
    <w:rPr>
      <w:rFonts w:eastAsia="Calibri"/>
      <w:color w:val="000000"/>
      <w:sz w:val="24"/>
      <w:szCs w:val="24"/>
      <w:lang w:val="en-IN" w:eastAsia="en-IN"/>
    </w:rPr>
  </w:style>
  <w:style w:type="character" w:customStyle="1" w:styleId="fontstyle01">
    <w:name w:val="fontstyle01"/>
    <w:basedOn w:val="DefaultParagraphFont"/>
    <w:rPr>
      <w:rFonts w:ascii="Calibri" w:hAnsi="Calibri" w:cs="Calibri" w:hint="default"/>
      <w:b w:val="0"/>
      <w:bCs w:val="0"/>
      <w:i w:val="0"/>
      <w:iCs w:val="0"/>
      <w:color w:val="000000"/>
      <w:sz w:val="28"/>
      <w:szCs w:val="28"/>
    </w:rPr>
  </w:style>
  <w:style w:type="character" w:customStyle="1" w:styleId="fontstyle21">
    <w:name w:val="fontstyle21"/>
    <w:basedOn w:val="DefaultParagraphFont"/>
    <w:rPr>
      <w:rFonts w:ascii="Calibri-Bold" w:hAnsi="Calibri-Bold" w:hint="default"/>
      <w:b/>
      <w:bCs/>
      <w:i w:val="0"/>
      <w:iCs w:val="0"/>
      <w:color w:val="000000"/>
      <w:sz w:val="28"/>
      <w:szCs w:val="28"/>
    </w:rPr>
  </w:style>
  <w:style w:type="paragraph" w:styleId="BalloonText">
    <w:name w:val="Balloon Text"/>
    <w:basedOn w:val="Normal"/>
    <w:link w:val="BalloonTextChar"/>
    <w:uiPriority w:val="99"/>
    <w:semiHidden/>
    <w:unhideWhenUsed/>
    <w:rsid w:val="009F2BEB"/>
    <w:rPr>
      <w:rFonts w:ascii="Tahoma" w:hAnsi="Tahoma" w:cs="Tahoma"/>
      <w:sz w:val="16"/>
      <w:szCs w:val="16"/>
    </w:rPr>
  </w:style>
  <w:style w:type="character" w:customStyle="1" w:styleId="BalloonTextChar">
    <w:name w:val="Balloon Text Char"/>
    <w:basedOn w:val="DefaultParagraphFont"/>
    <w:link w:val="BalloonText"/>
    <w:uiPriority w:val="99"/>
    <w:semiHidden/>
    <w:rsid w:val="009F2B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348342">
      <w:bodyDiv w:val="1"/>
      <w:marLeft w:val="0"/>
      <w:marRight w:val="0"/>
      <w:marTop w:val="0"/>
      <w:marBottom w:val="0"/>
      <w:divBdr>
        <w:top w:val="none" w:sz="0" w:space="0" w:color="auto"/>
        <w:left w:val="none" w:sz="0" w:space="0" w:color="auto"/>
        <w:bottom w:val="none" w:sz="0" w:space="0" w:color="auto"/>
        <w:right w:val="none" w:sz="0" w:space="0" w:color="auto"/>
      </w:divBdr>
    </w:div>
    <w:div w:id="467166408">
      <w:bodyDiv w:val="1"/>
      <w:marLeft w:val="0"/>
      <w:marRight w:val="0"/>
      <w:marTop w:val="0"/>
      <w:marBottom w:val="0"/>
      <w:divBdr>
        <w:top w:val="none" w:sz="0" w:space="0" w:color="auto"/>
        <w:left w:val="none" w:sz="0" w:space="0" w:color="auto"/>
        <w:bottom w:val="none" w:sz="0" w:space="0" w:color="auto"/>
        <w:right w:val="none" w:sz="0" w:space="0" w:color="auto"/>
      </w:divBdr>
    </w:div>
    <w:div w:id="507212964">
      <w:bodyDiv w:val="1"/>
      <w:marLeft w:val="0"/>
      <w:marRight w:val="0"/>
      <w:marTop w:val="0"/>
      <w:marBottom w:val="0"/>
      <w:divBdr>
        <w:top w:val="none" w:sz="0" w:space="0" w:color="auto"/>
        <w:left w:val="none" w:sz="0" w:space="0" w:color="auto"/>
        <w:bottom w:val="none" w:sz="0" w:space="0" w:color="auto"/>
        <w:right w:val="none" w:sz="0" w:space="0" w:color="auto"/>
      </w:divBdr>
    </w:div>
    <w:div w:id="633289829">
      <w:bodyDiv w:val="1"/>
      <w:marLeft w:val="0"/>
      <w:marRight w:val="0"/>
      <w:marTop w:val="0"/>
      <w:marBottom w:val="0"/>
      <w:divBdr>
        <w:top w:val="none" w:sz="0" w:space="0" w:color="auto"/>
        <w:left w:val="none" w:sz="0" w:space="0" w:color="auto"/>
        <w:bottom w:val="none" w:sz="0" w:space="0" w:color="auto"/>
        <w:right w:val="none" w:sz="0" w:space="0" w:color="auto"/>
      </w:divBdr>
    </w:div>
    <w:div w:id="1166361034">
      <w:bodyDiv w:val="1"/>
      <w:marLeft w:val="0"/>
      <w:marRight w:val="0"/>
      <w:marTop w:val="0"/>
      <w:marBottom w:val="0"/>
      <w:divBdr>
        <w:top w:val="none" w:sz="0" w:space="0" w:color="auto"/>
        <w:left w:val="none" w:sz="0" w:space="0" w:color="auto"/>
        <w:bottom w:val="none" w:sz="0" w:space="0" w:color="auto"/>
        <w:right w:val="none" w:sz="0" w:space="0" w:color="auto"/>
      </w:divBdr>
    </w:div>
    <w:div w:id="1279335552">
      <w:bodyDiv w:val="1"/>
      <w:marLeft w:val="0"/>
      <w:marRight w:val="0"/>
      <w:marTop w:val="0"/>
      <w:marBottom w:val="0"/>
      <w:divBdr>
        <w:top w:val="none" w:sz="0" w:space="0" w:color="auto"/>
        <w:left w:val="none" w:sz="0" w:space="0" w:color="auto"/>
        <w:bottom w:val="none" w:sz="0" w:space="0" w:color="auto"/>
        <w:right w:val="none" w:sz="0" w:space="0" w:color="auto"/>
      </w:divBdr>
    </w:div>
    <w:div w:id="1454397567">
      <w:bodyDiv w:val="1"/>
      <w:marLeft w:val="0"/>
      <w:marRight w:val="0"/>
      <w:marTop w:val="0"/>
      <w:marBottom w:val="0"/>
      <w:divBdr>
        <w:top w:val="none" w:sz="0" w:space="0" w:color="auto"/>
        <w:left w:val="none" w:sz="0" w:space="0" w:color="auto"/>
        <w:bottom w:val="none" w:sz="0" w:space="0" w:color="auto"/>
        <w:right w:val="none" w:sz="0" w:space="0" w:color="auto"/>
      </w:divBdr>
    </w:div>
    <w:div w:id="1477797737">
      <w:bodyDiv w:val="1"/>
      <w:marLeft w:val="0"/>
      <w:marRight w:val="0"/>
      <w:marTop w:val="0"/>
      <w:marBottom w:val="0"/>
      <w:divBdr>
        <w:top w:val="none" w:sz="0" w:space="0" w:color="auto"/>
        <w:left w:val="none" w:sz="0" w:space="0" w:color="auto"/>
        <w:bottom w:val="none" w:sz="0" w:space="0" w:color="auto"/>
        <w:right w:val="none" w:sz="0" w:space="0" w:color="auto"/>
      </w:divBdr>
    </w:div>
    <w:div w:id="1651864899">
      <w:bodyDiv w:val="1"/>
      <w:marLeft w:val="0"/>
      <w:marRight w:val="0"/>
      <w:marTop w:val="0"/>
      <w:marBottom w:val="0"/>
      <w:divBdr>
        <w:top w:val="none" w:sz="0" w:space="0" w:color="auto"/>
        <w:left w:val="none" w:sz="0" w:space="0" w:color="auto"/>
        <w:bottom w:val="none" w:sz="0" w:space="0" w:color="auto"/>
        <w:right w:val="none" w:sz="0" w:space="0" w:color="auto"/>
      </w:divBdr>
    </w:div>
    <w:div w:id="1672560812">
      <w:bodyDiv w:val="1"/>
      <w:marLeft w:val="0"/>
      <w:marRight w:val="0"/>
      <w:marTop w:val="0"/>
      <w:marBottom w:val="0"/>
      <w:divBdr>
        <w:top w:val="none" w:sz="0" w:space="0" w:color="auto"/>
        <w:left w:val="none" w:sz="0" w:space="0" w:color="auto"/>
        <w:bottom w:val="none" w:sz="0" w:space="0" w:color="auto"/>
        <w:right w:val="none" w:sz="0" w:space="0" w:color="auto"/>
      </w:divBdr>
    </w:div>
    <w:div w:id="206937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0.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C2627-D9F6-4585-93FF-206E9DDD1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3078</Words>
  <Characters>17546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ADMIN</cp:lastModifiedBy>
  <cp:revision>2</cp:revision>
  <cp:lastPrinted>2025-09-25T07:22:00Z</cp:lastPrinted>
  <dcterms:created xsi:type="dcterms:W3CDTF">2025-09-25T07:24:00Z</dcterms:created>
  <dcterms:modified xsi:type="dcterms:W3CDTF">2025-09-25T07:24:00Z</dcterms:modified>
</cp:coreProperties>
</file>