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 project: Airflow and Spark docs assistant (RAG, Track 2: LangChain + LangGraph)</w:t>
      </w:r>
    </w:p>
    <w:p>
      <w:r>
        <w:rPr>
          <w:b/>
        </w:rPr>
        <w:t>Builder:</w:t>
      </w:r>
      <w:r>
        <w:rPr>
          <w:b w:val="0"/>
        </w:rPr>
        <w:t xml:space="preserve"> </w:t>
      </w:r>
      <w:r>
        <w:rPr>
          <w:b w:val="0"/>
          <w:highlight w:val="yellow"/>
        </w:rPr>
        <w:t>[your name]</w:t>
      </w:r>
      <w:r>
        <w:rPr>
          <w:b w:val="0"/>
        </w:rPr>
        <w:t xml:space="preserve">  |  </w:t>
      </w:r>
      <w:r>
        <w:rPr>
          <w:b/>
        </w:rPr>
        <w:t>Code:</w:t>
      </w:r>
      <w:r>
        <w:rPr>
          <w:b w:val="0"/>
        </w:rPr>
        <w:t xml:space="preserve"> </w:t>
      </w:r>
      <w:r>
        <w:rPr>
          <w:b w:val="0"/>
          <w:highlight w:val="yellow"/>
        </w:rPr>
        <w:t>[GitHub link]</w:t>
      </w:r>
      <w:r>
        <w:rPr>
          <w:b w:val="0"/>
        </w:rPr>
        <w:t xml:space="preserve">  |  </w:t>
      </w:r>
      <w:r>
        <w:rPr>
          <w:b/>
        </w:rPr>
        <w:t>Demo video (5 min or less):</w:t>
      </w:r>
      <w:r>
        <w:rPr>
          <w:b w:val="0"/>
        </w:rPr>
        <w:t xml:space="preserve"> </w:t>
      </w:r>
      <w:r>
        <w:rPr>
          <w:b w:val="0"/>
          <w:highlight w:val="yellow"/>
        </w:rPr>
        <w:t>[video link]</w:t>
      </w:r>
    </w:p>
    <w:p>
      <w:pPr>
        <w:pStyle w:val="Heading2"/>
      </w:pPr>
      <w:r>
        <w:t>One-line summary</w:t>
      </w:r>
    </w:p>
    <w:p>
      <w:r>
        <w:rPr>
          <w:b w:val="0"/>
        </w:rPr>
        <w:t xml:space="preserve">A web and command-line assistant that helps data engineers troubleshoot Apache Airflow 3.3.2 and Apache Spark 4.2.0 by answering how-to and failure questions from 181 pages of official documentation, with a </w:t>
      </w:r>
      <w:r>
        <w:rPr>
          <w:rFonts w:ascii="Consolas" w:hAnsi="Consolas" w:eastAsia="Consolas"/>
          <w:b w:val="0"/>
          <w:color w:val="8B1A1A"/>
          <w:sz w:val="20"/>
        </w:rPr>
        <w:t>[n]</w:t>
      </w:r>
      <w:r>
        <w:rPr>
          <w:b w:val="0"/>
        </w:rPr>
        <w:t xml:space="preserve"> citation after every claim and a refusal ("not covered in the docs") when the docs do not answer; target 90% of answers fully supported by their cited chunks and 90% relevant, with every answer under 5 seconds.</w:t>
      </w:r>
    </w:p>
    <w:p>
      <w:pPr>
        <w:spacing w:after="80"/>
        <w:pBdr>
          <w:bottom w:val="single" w:sz="6" w:space="1" w:color="BFBFBF"/>
        </w:pBdr>
      </w:pPr>
    </w:p>
    <w:p>
      <w:pPr>
        <w:pStyle w:val="Heading2"/>
      </w:pPr>
      <w:r>
        <w:t>Part 1: The RAG framework</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rPr>
          <w:cantSplit/>
          <w:tblHeader/>
        </w:trPr>
        <w:tc>
          <w:tcPr>
            <w:tcW w:type="dxa" w:w="3650"/>
            <w:shd w:val="clear" w:color="auto" w:fill="D9E2F3"/>
          </w:tcPr>
          <w:p>
            <w:pPr>
              <w:spacing w:after="20"/>
            </w:pPr>
            <w:r>
              <w:rPr>
                <w:b/>
                <w:sz w:val="19"/>
              </w:rPr>
              <w:t>Field</w:t>
            </w:r>
          </w:p>
        </w:tc>
        <w:tc>
          <w:tcPr>
            <w:tcW w:type="dxa" w:w="5710"/>
            <w:shd w:val="clear" w:color="auto" w:fill="D9E2F3"/>
          </w:tcPr>
          <w:p>
            <w:pPr>
              <w:spacing w:after="20"/>
            </w:pPr>
            <w:r>
              <w:rPr>
                <w:b/>
                <w:sz w:val="19"/>
              </w:rPr>
              <w:t>Answer</w:t>
            </w:r>
          </w:p>
        </w:tc>
      </w:tr>
      <w:tr>
        <w:trPr>
          <w:cantSplit/>
        </w:trPr>
        <w:tc>
          <w:tcPr>
            <w:tcW w:type="dxa" w:w="3650"/>
          </w:tcPr>
          <w:p>
            <w:pPr>
              <w:spacing w:after="20"/>
            </w:pPr>
            <w:r>
              <w:rPr>
                <w:b/>
                <w:sz w:val="19"/>
              </w:rPr>
              <w:t>Use case</w:t>
            </w:r>
          </w:p>
        </w:tc>
        <w:tc>
          <w:tcPr>
            <w:tcW w:type="dxa" w:w="5710"/>
          </w:tcPr>
          <w:p>
            <w:pPr>
              <w:spacing w:after="20"/>
            </w:pPr>
            <w:r>
              <w:rPr>
                <w:b w:val="0"/>
                <w:sz w:val="19"/>
              </w:rPr>
              <w:t>"Which setting, parameter or page answers my Airflow or Spark problem?" asked by data engineers on call for pipelines, in a Streamlit web page (and a command-line runner), with the sources one click away.</w:t>
            </w:r>
          </w:p>
        </w:tc>
      </w:tr>
      <w:tr>
        <w:trPr>
          <w:cantSplit/>
        </w:trPr>
        <w:tc>
          <w:tcPr>
            <w:tcW w:type="dxa" w:w="3650"/>
          </w:tcPr>
          <w:p>
            <w:pPr>
              <w:spacing w:after="20"/>
            </w:pPr>
            <w:r>
              <w:rPr>
                <w:b/>
                <w:sz w:val="19"/>
              </w:rPr>
              <w:t>Corpus</w:t>
            </w:r>
          </w:p>
        </w:tc>
        <w:tc>
          <w:tcPr>
            <w:tcW w:type="dxa" w:w="5710"/>
          </w:tcPr>
          <w:p>
            <w:pPr>
              <w:spacing w:after="20"/>
            </w:pPr>
            <w:r>
              <w:rPr>
                <w:b w:val="0"/>
                <w:sz w:val="19"/>
              </w:rPr>
              <w:t>The official Airflow core docs (</w:t>
            </w:r>
            <w:r>
              <w:rPr>
                <w:rFonts w:ascii="Consolas" w:hAnsi="Consolas" w:eastAsia="Consolas"/>
                <w:b w:val="0"/>
                <w:color w:val="8B1A1A"/>
                <w:sz w:val="17"/>
              </w:rPr>
              <w:t>airflow-core/docs</w:t>
            </w:r>
            <w:r>
              <w:rPr>
                <w:b w:val="0"/>
                <w:sz w:val="19"/>
              </w:rPr>
              <w:t xml:space="preserve">, 153 </w:t>
            </w:r>
            <w:r>
              <w:rPr>
                <w:rFonts w:ascii="Consolas" w:hAnsi="Consolas" w:eastAsia="Consolas"/>
                <w:b w:val="0"/>
                <w:color w:val="8B1A1A"/>
                <w:sz w:val="17"/>
              </w:rPr>
              <w:t>.rst</w:t>
            </w:r>
            <w:r>
              <w:rPr>
                <w:b w:val="0"/>
                <w:sz w:val="19"/>
              </w:rPr>
              <w:t xml:space="preserve"> files, version 3.3.2, commit </w:t>
            </w:r>
            <w:r>
              <w:rPr>
                <w:rFonts w:ascii="Consolas" w:hAnsi="Consolas" w:eastAsia="Consolas"/>
                <w:b w:val="0"/>
                <w:color w:val="8B1A1A"/>
                <w:sz w:val="17"/>
              </w:rPr>
              <w:t>aa19d2db</w:t>
            </w:r>
            <w:r>
              <w:rPr>
                <w:b w:val="0"/>
                <w:sz w:val="19"/>
              </w:rPr>
              <w:t>) and Spark docs (</w:t>
            </w:r>
            <w:r>
              <w:rPr>
                <w:rFonts w:ascii="Consolas" w:hAnsi="Consolas" w:eastAsia="Consolas"/>
                <w:b w:val="0"/>
                <w:color w:val="8B1A1A"/>
                <w:sz w:val="17"/>
              </w:rPr>
              <w:t>docs</w:t>
            </w:r>
            <w:r>
              <w:rPr>
                <w:b w:val="0"/>
                <w:sz w:val="19"/>
              </w:rPr>
              <w:t xml:space="preserve">, 238 </w:t>
            </w:r>
            <w:r>
              <w:rPr>
                <w:rFonts w:ascii="Consolas" w:hAnsi="Consolas" w:eastAsia="Consolas"/>
                <w:b w:val="0"/>
                <w:color w:val="8B1A1A"/>
                <w:sz w:val="17"/>
              </w:rPr>
              <w:t>.md</w:t>
            </w:r>
            <w:r>
              <w:rPr>
                <w:b w:val="0"/>
                <w:sz w:val="19"/>
              </w:rPr>
              <w:t xml:space="preserve"> files, version 4.2.0, commit </w:t>
            </w:r>
            <w:r>
              <w:rPr>
                <w:rFonts w:ascii="Consolas" w:hAnsi="Consolas" w:eastAsia="Consolas"/>
                <w:b w:val="0"/>
                <w:color w:val="8B1A1A"/>
                <w:sz w:val="17"/>
              </w:rPr>
              <w:t>32f72996</w:t>
            </w:r>
            <w:r>
              <w:rPr>
                <w:b w:val="0"/>
                <w:sz w:val="19"/>
              </w:rPr>
              <w:t>); 137 and 44 of them are indexed (181 files), in English. The Apache Software Foundation owns the source of truth; the repos were cloned read-only.</w:t>
            </w:r>
          </w:p>
        </w:tc>
      </w:tr>
      <w:tr>
        <w:trPr>
          <w:cantSplit/>
        </w:trPr>
        <w:tc>
          <w:tcPr>
            <w:tcW w:type="dxa" w:w="3650"/>
          </w:tcPr>
          <w:p>
            <w:pPr>
              <w:spacing w:after="20"/>
            </w:pPr>
            <w:r>
              <w:rPr>
                <w:b/>
                <w:sz w:val="19"/>
              </w:rPr>
              <w:t>Ingestion + cleaning</w:t>
            </w:r>
          </w:p>
        </w:tc>
        <w:tc>
          <w:tcPr>
            <w:tcW w:type="dxa" w:w="5710"/>
          </w:tcPr>
          <w:p>
            <w:pPr>
              <w:spacing w:after="20"/>
            </w:pPr>
            <w:r>
              <w:rPr>
                <w:b w:val="0"/>
                <w:sz w:val="19"/>
              </w:rPr>
              <w:t xml:space="preserve">Keep and skip lists in </w:t>
            </w:r>
            <w:r>
              <w:rPr>
                <w:rFonts w:ascii="Consolas" w:hAnsi="Consolas" w:eastAsia="Consolas"/>
                <w:b w:val="0"/>
                <w:color w:val="8B1A1A"/>
                <w:sz w:val="17"/>
              </w:rPr>
              <w:t>config.yaml</w:t>
            </w:r>
            <w:r>
              <w:rPr>
                <w:b w:val="0"/>
                <w:sz w:val="19"/>
              </w:rPr>
              <w:t xml:space="preserve"> select the files (an allow-list; generated reference pages, release notes, ML and R docs are skipped). Cleaning strips license blocks, Jekyll front matter, Liquid and reStructuredText directives, images and navigation blocks, fills </w:t>
            </w:r>
            <w:r>
              <w:rPr>
                <w:rFonts w:ascii="Consolas" w:hAnsi="Consolas" w:eastAsia="Consolas"/>
                <w:b w:val="0"/>
                <w:color w:val="8B1A1A"/>
                <w:sz w:val="17"/>
              </w:rPr>
              <w:t>{{site.X}}</w:t>
            </w:r>
            <w:r>
              <w:rPr>
                <w:b w:val="0"/>
                <w:sz w:val="19"/>
              </w:rPr>
              <w:t xml:space="preserve"> placeholders, and turns HTML tables and </w:t>
            </w:r>
            <w:r>
              <w:rPr>
                <w:rFonts w:ascii="Consolas" w:hAnsi="Consolas" w:eastAsia="Consolas"/>
                <w:b w:val="0"/>
                <w:color w:val="8B1A1A"/>
                <w:sz w:val="17"/>
              </w:rPr>
              <w:t>list-table</w:t>
            </w:r>
            <w:r>
              <w:rPr>
                <w:b w:val="0"/>
                <w:sz w:val="19"/>
              </w:rPr>
              <w:t xml:space="preserve"> blocks into one text row per entry so a config property stays with its default and description. Stub and generated pages under 300 characters are dropped.</w:t>
            </w:r>
          </w:p>
        </w:tc>
      </w:tr>
      <w:tr>
        <w:trPr>
          <w:cantSplit/>
        </w:trPr>
        <w:tc>
          <w:tcPr>
            <w:tcW w:type="dxa" w:w="3650"/>
          </w:tcPr>
          <w:p>
            <w:pPr>
              <w:spacing w:after="20"/>
            </w:pPr>
            <w:r>
              <w:rPr>
                <w:b/>
                <w:sz w:val="19"/>
              </w:rPr>
              <w:t>Ingestion + freshness</w:t>
            </w:r>
          </w:p>
        </w:tc>
        <w:tc>
          <w:tcPr>
            <w:tcW w:type="dxa" w:w="5710"/>
          </w:tcPr>
          <w:p>
            <w:pPr>
              <w:spacing w:after="20"/>
            </w:pPr>
            <w:r>
              <w:rPr>
                <w:b w:val="0"/>
                <w:sz w:val="19"/>
              </w:rPr>
              <w:t>A manifest records each docs version and git commit; re-indexing is incremental because each chunk has a stable id and a content hash, so only changed chunks are re-embedded and removed chunks are deleted. Refresh is manual (rebuild when a new docs release is cloned) and there is no freshness SLA, since this is a prototype.</w:t>
            </w:r>
          </w:p>
        </w:tc>
      </w:tr>
      <w:tr>
        <w:trPr>
          <w:cantSplit/>
        </w:trPr>
        <w:tc>
          <w:tcPr>
            <w:tcW w:type="dxa" w:w="3650"/>
          </w:tcPr>
          <w:p>
            <w:pPr>
              <w:spacing w:after="20"/>
            </w:pPr>
            <w:r>
              <w:rPr>
                <w:b/>
                <w:sz w:val="19"/>
              </w:rPr>
              <w:t>Chunking + embedding</w:t>
            </w:r>
          </w:p>
        </w:tc>
        <w:tc>
          <w:tcPr>
            <w:tcW w:type="dxa" w:w="5710"/>
          </w:tcPr>
          <w:p>
            <w:pPr>
              <w:spacing w:after="20"/>
            </w:pPr>
            <w:r>
              <w:rPr>
                <w:b w:val="0"/>
                <w:sz w:val="19"/>
              </w:rPr>
              <w:t xml:space="preserve">Split at headings (tracking the heading path), then 1000 characters with 200 overlap on blank lines, then line ends; the heading path is written at the top of each chunk's text. Embeddings are </w:t>
            </w:r>
            <w:r>
              <w:rPr>
                <w:rFonts w:ascii="Consolas" w:hAnsi="Consolas" w:eastAsia="Consolas"/>
                <w:b w:val="0"/>
                <w:color w:val="8B1A1A"/>
                <w:sz w:val="17"/>
              </w:rPr>
              <w:t>BAAI/bge-small-en-v1.5</w:t>
            </w:r>
            <w:r>
              <w:rPr>
                <w:b w:val="0"/>
                <w:sz w:val="19"/>
              </w:rPr>
              <w:t xml:space="preserve"> (384 dimensions, about 512 tokens of capacity, so 1000-character chunks are not truncated), run locally, because it is free and has no rate limits. Result: 3,994 chunks.</w:t>
            </w:r>
          </w:p>
        </w:tc>
      </w:tr>
      <w:tr>
        <w:trPr>
          <w:cantSplit/>
        </w:trPr>
        <w:tc>
          <w:tcPr>
            <w:tcW w:type="dxa" w:w="3650"/>
          </w:tcPr>
          <w:p>
            <w:pPr>
              <w:spacing w:after="20"/>
            </w:pPr>
            <w:r>
              <w:rPr>
                <w:b/>
                <w:sz w:val="19"/>
              </w:rPr>
              <w:t>Retrieve</w:t>
            </w:r>
          </w:p>
        </w:tc>
        <w:tc>
          <w:tcPr>
            <w:tcW w:type="dxa" w:w="5710"/>
          </w:tcPr>
          <w:p>
            <w:pPr>
              <w:spacing w:after="20"/>
            </w:pPr>
            <w:r>
              <w:rPr>
                <w:b w:val="0"/>
                <w:sz w:val="19"/>
              </w:rPr>
              <w:t xml:space="preserve">Pinecone serverless (cosine, namespace </w:t>
            </w:r>
            <w:r>
              <w:rPr>
                <w:rFonts w:ascii="Consolas" w:hAnsi="Consolas" w:eastAsia="Consolas"/>
                <w:b w:val="0"/>
                <w:color w:val="8B1A1A"/>
                <w:sz w:val="17"/>
              </w:rPr>
              <w:t>docs-v1</w:t>
            </w:r>
            <w:r>
              <w:rPr>
                <w:b w:val="0"/>
                <w:sz w:val="19"/>
              </w:rPr>
              <w:t xml:space="preserve">) and BM25 are both used: </w:t>
            </w:r>
            <w:r>
              <w:rPr>
                <w:b/>
                <w:sz w:val="19"/>
              </w:rPr>
              <w:t>hybrid</w:t>
            </w:r>
            <w:r>
              <w:rPr>
                <w:b w:val="0"/>
                <w:sz w:val="19"/>
              </w:rPr>
              <w:t xml:space="preserve"> retrieval, merged by reciprocal rank fusion. Top 8 from each list, 6 chunks kept (10 when the question spans both tools). A tool is searched only if its best dense score is within 0.04 of the best; no reranker.</w:t>
            </w:r>
          </w:p>
        </w:tc>
      </w:tr>
      <w:tr>
        <w:trPr>
          <w:cantSplit/>
        </w:trPr>
        <w:tc>
          <w:tcPr>
            <w:tcW w:type="dxa" w:w="3650"/>
          </w:tcPr>
          <w:p>
            <w:pPr>
              <w:spacing w:after="20"/>
            </w:pPr>
            <w:r>
              <w:rPr>
                <w:b/>
                <w:sz w:val="19"/>
              </w:rPr>
              <w:t>"I don't know" path (designed first)</w:t>
            </w:r>
          </w:p>
        </w:tc>
        <w:tc>
          <w:tcPr>
            <w:tcW w:type="dxa" w:w="5710"/>
          </w:tcPr>
          <w:p>
            <w:pPr>
              <w:spacing w:after="20"/>
            </w:pPr>
            <w:r>
              <w:rPr>
                <w:b w:val="0"/>
                <w:sz w:val="19"/>
              </w:rPr>
              <w:t>Three layers: (1) a relevance threshold of 0.65 on the best dense score refuses clearly off-topic questions without calling the model; (2) the prompt forbids outside knowledge and says a chunk that only mentions a topic is not an answer, so the model refuses near-topic questions; (3) a citation check flags out-of-range numbers, markers that disagree with the cited list, and uncited sentences. Both refusals return the same message.</w:t>
            </w:r>
          </w:p>
        </w:tc>
      </w:tr>
    </w:tbl>
    <w:p>
      <w:pPr>
        <w:spacing w:after="40"/>
      </w:pPr>
    </w:p>
    <w:p>
      <w:r>
        <w:rPr>
          <w:b/>
        </w:rPr>
        <w:t>Targets and measurements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rPr>
          <w:cantSplit/>
          <w:tblHeader/>
        </w:trPr>
        <w:tc>
          <w:tcPr>
            <w:tcW w:type="dxa" w:w="4278"/>
            <w:shd w:val="clear" w:color="auto" w:fill="D9E2F3"/>
          </w:tcPr>
          <w:p>
            <w:pPr>
              <w:spacing w:after="20"/>
            </w:pPr>
            <w:r>
              <w:rPr>
                <w:b/>
                <w:sz w:val="19"/>
              </w:rPr>
              <w:t>Target</w:t>
            </w:r>
          </w:p>
        </w:tc>
        <w:tc>
          <w:tcPr>
            <w:tcW w:type="dxa" w:w="938"/>
            <w:shd w:val="clear" w:color="auto" w:fill="D9E2F3"/>
          </w:tcPr>
          <w:p>
            <w:pPr>
              <w:spacing w:after="20"/>
            </w:pPr>
            <w:r>
              <w:rPr>
                <w:b/>
                <w:sz w:val="19"/>
              </w:rPr>
              <w:t>Value</w:t>
            </w:r>
          </w:p>
        </w:tc>
        <w:tc>
          <w:tcPr>
            <w:tcW w:type="dxa" w:w="4145"/>
            <w:shd w:val="clear" w:color="auto" w:fill="D9E2F3"/>
          </w:tcPr>
          <w:p>
            <w:pPr>
              <w:spacing w:after="20"/>
            </w:pPr>
            <w:r>
              <w:rPr>
                <w:b/>
                <w:sz w:val="19"/>
              </w:rPr>
              <w:t>Measured</w:t>
            </w:r>
          </w:p>
        </w:tc>
      </w:tr>
      <w:tr>
        <w:trPr>
          <w:cantSplit/>
        </w:trPr>
        <w:tc>
          <w:tcPr>
            <w:tcW w:type="dxa" w:w="4278"/>
          </w:tcPr>
          <w:p>
            <w:pPr>
              <w:spacing w:after="20"/>
            </w:pPr>
            <w:r>
              <w:rPr>
                <w:b w:val="0"/>
                <w:sz w:val="19"/>
              </w:rPr>
              <w:t>Faithfulness (answers fully supported by their cited chunks, hand-checked)</w:t>
            </w:r>
          </w:p>
        </w:tc>
        <w:tc>
          <w:tcPr>
            <w:tcW w:type="dxa" w:w="938"/>
          </w:tcPr>
          <w:p>
            <w:pPr>
              <w:spacing w:after="20"/>
            </w:pPr>
            <w:r>
              <w:rPr>
                <w:b w:val="0"/>
                <w:sz w:val="19"/>
              </w:rPr>
              <w:t>90%</w:t>
            </w:r>
          </w:p>
        </w:tc>
        <w:tc>
          <w:tcPr>
            <w:tcW w:type="dxa" w:w="4145"/>
          </w:tcPr>
          <w:p>
            <w:pPr>
              <w:spacing w:after="20"/>
            </w:pPr>
            <w:r>
              <w:rPr>
                <w:b w:val="0"/>
                <w:sz w:val="19"/>
                <w:highlight w:val="yellow"/>
              </w:rPr>
              <w:t>[fill in after the hand check]</w:t>
            </w:r>
          </w:p>
        </w:tc>
      </w:tr>
      <w:tr>
        <w:trPr>
          <w:cantSplit/>
        </w:trPr>
        <w:tc>
          <w:tcPr>
            <w:tcW w:type="dxa" w:w="4278"/>
          </w:tcPr>
          <w:p>
            <w:pPr>
              <w:spacing w:after="20"/>
            </w:pPr>
            <w:r>
              <w:rPr>
                <w:b w:val="0"/>
                <w:sz w:val="19"/>
              </w:rPr>
              <w:t>Relevance (an expected source among the retrieved chunks, 15 answerable questions)</w:t>
            </w:r>
          </w:p>
        </w:tc>
        <w:tc>
          <w:tcPr>
            <w:tcW w:type="dxa" w:w="938"/>
          </w:tcPr>
          <w:p>
            <w:pPr>
              <w:spacing w:after="20"/>
            </w:pPr>
            <w:r>
              <w:rPr>
                <w:b w:val="0"/>
                <w:sz w:val="19"/>
              </w:rPr>
              <w:t>90%</w:t>
            </w:r>
          </w:p>
        </w:tc>
        <w:tc>
          <w:tcPr>
            <w:tcW w:type="dxa" w:w="4145"/>
          </w:tcPr>
          <w:p>
            <w:pPr>
              <w:spacing w:after="20"/>
            </w:pPr>
            <w:r>
              <w:rPr>
                <w:b w:val="0"/>
                <w:sz w:val="19"/>
              </w:rPr>
              <w:t>15 of 15, by file name only (a weak check; see the failure analysis)</w:t>
            </w:r>
          </w:p>
        </w:tc>
      </w:tr>
      <w:tr>
        <w:trPr>
          <w:cantSplit/>
        </w:trPr>
        <w:tc>
          <w:tcPr>
            <w:tcW w:type="dxa" w:w="4278"/>
          </w:tcPr>
          <w:p>
            <w:pPr>
              <w:spacing w:after="20"/>
            </w:pPr>
            <w:r>
              <w:rPr>
                <w:b w:val="0"/>
                <w:sz w:val="19"/>
              </w:rPr>
              <w:t>Unanswerable questions refused</w:t>
            </w:r>
          </w:p>
        </w:tc>
        <w:tc>
          <w:tcPr>
            <w:tcW w:type="dxa" w:w="938"/>
          </w:tcPr>
          <w:p>
            <w:pPr>
              <w:spacing w:after="20"/>
            </w:pPr>
            <w:r>
              <w:rPr>
                <w:b w:val="0"/>
                <w:sz w:val="19"/>
              </w:rPr>
              <w:t>100%</w:t>
            </w:r>
          </w:p>
        </w:tc>
        <w:tc>
          <w:tcPr>
            <w:tcW w:type="dxa" w:w="4145"/>
          </w:tcPr>
          <w:p>
            <w:pPr>
              <w:spacing w:after="20"/>
            </w:pPr>
            <w:r>
              <w:rPr>
                <w:b w:val="0"/>
                <w:sz w:val="19"/>
              </w:rPr>
              <w:t>5 of 5</w:t>
            </w:r>
          </w:p>
        </w:tc>
      </w:tr>
      <w:tr>
        <w:trPr>
          <w:cantSplit/>
        </w:trPr>
        <w:tc>
          <w:tcPr>
            <w:tcW w:type="dxa" w:w="4278"/>
          </w:tcPr>
          <w:p>
            <w:pPr>
              <w:spacing w:after="20"/>
            </w:pPr>
            <w:r>
              <w:rPr>
                <w:b w:val="0"/>
                <w:sz w:val="19"/>
              </w:rPr>
              <w:t>Latency ceiling per question</w:t>
            </w:r>
          </w:p>
        </w:tc>
        <w:tc>
          <w:tcPr>
            <w:tcW w:type="dxa" w:w="938"/>
          </w:tcPr>
          <w:p>
            <w:pPr>
              <w:spacing w:after="20"/>
            </w:pPr>
            <w:r>
              <w:rPr>
                <w:b w:val="0"/>
                <w:sz w:val="19"/>
              </w:rPr>
              <w:t>5 s</w:t>
            </w:r>
          </w:p>
        </w:tc>
        <w:tc>
          <w:tcPr>
            <w:tcW w:type="dxa" w:w="4145"/>
          </w:tcPr>
          <w:p>
            <w:pPr>
              <w:spacing w:after="20"/>
            </w:pPr>
            <w:r>
              <w:rPr>
                <w:b w:val="0"/>
                <w:sz w:val="19"/>
              </w:rPr>
              <w:t>average 2.1 s answered and 0.9 s refused, maximum 3.5 s</w:t>
            </w:r>
          </w:p>
        </w:tc>
      </w:tr>
    </w:tbl>
    <w:p>
      <w:pPr>
        <w:spacing w:after="40"/>
      </w:pPr>
    </w:p>
    <w:p>
      <w:pPr>
        <w:spacing w:after="80"/>
        <w:pBdr>
          <w:bottom w:val="single" w:sz="6" w:space="1" w:color="BFBFBF"/>
        </w:pBdr>
      </w:pPr>
    </w:p>
    <w:p>
      <w:pPr>
        <w:pStyle w:val="Heading2"/>
      </w:pPr>
      <w:r>
        <w:t>Project overview</w:t>
      </w:r>
    </w:p>
    <w:p>
      <w:r>
        <w:rPr>
          <w:b/>
        </w:rPr>
        <w:t>Problem.</w:t>
      </w:r>
      <w:r>
        <w:rPr>
          <w:b w:val="0"/>
        </w:rPr>
        <w:t xml:space="preserve"> Troubleshooting a pipeline means searching hundreds of pages of Airflow and Spark documentation, and a plain language model will answer confidently from memory even when the docs say nothing. This assistant answers only from the indexed docs, shows where each claim came from, and stays quiet when it cannot answer.</w:t>
      </w:r>
    </w:p>
    <w:p>
      <w:r>
        <w:rPr>
          <w:b/>
        </w:rPr>
        <w:t>What was built.</w:t>
      </w:r>
    </w:p>
    <w:p>
      <w:pPr>
        <w:pStyle w:val="ListBullet"/>
        <w:spacing w:after="60"/>
      </w:pPr>
      <w:r>
        <w:rPr>
          <w:b w:val="0"/>
        </w:rPr>
        <w:t>An offline pipeline (manifest, clean and chunk, embed and index) that turns the docs into 3,994 chunks and 3,994 vectors.</w:t>
      </w:r>
    </w:p>
    <w:p>
      <w:pPr>
        <w:pStyle w:val="ListBullet"/>
        <w:spacing w:after="60"/>
      </w:pPr>
      <w:r>
        <w:rPr>
          <w:b w:val="0"/>
        </w:rPr>
        <w:t>An online graph (LangGraph): retrieve, then either refuse or generate a cited answer with a chat model.</w:t>
      </w:r>
    </w:p>
    <w:p>
      <w:pPr>
        <w:pStyle w:val="ListBullet"/>
        <w:spacing w:after="60"/>
      </w:pPr>
      <w:r>
        <w:rPr>
          <w:b w:val="0"/>
        </w:rPr>
        <w:t>A command-line runner for a 20-question test set with timings, an HTML report with every answer, cited source and retrieved chunk for a hand check, and a Streamlit page for asking questions (answer, scores, timing, and each cited source with its full file path and chunk text).</w:t>
      </w:r>
    </w:p>
    <w:p>
      <w:r>
        <w:rPr>
          <w:b/>
        </w:rPr>
        <w:t>Stack.</w:t>
      </w:r>
      <w:r>
        <w:rPr>
          <w:b w:val="0"/>
        </w:rPr>
        <w:t xml:space="preserve"> Python 3.12, LangGraph 1.2, LangChain core 1.6, </w:t>
      </w:r>
      <w:r>
        <w:rPr>
          <w:rFonts w:ascii="Consolas" w:hAnsi="Consolas" w:eastAsia="Consolas"/>
          <w:b w:val="0"/>
          <w:color w:val="8B1A1A"/>
          <w:sz w:val="20"/>
        </w:rPr>
        <w:t>langchain-nebius</w:t>
      </w:r>
      <w:r>
        <w:rPr>
          <w:b w:val="0"/>
        </w:rPr>
        <w:t xml:space="preserve"> (chat), </w:t>
      </w:r>
      <w:r>
        <w:rPr>
          <w:rFonts w:ascii="Consolas" w:hAnsi="Consolas" w:eastAsia="Consolas"/>
          <w:b w:val="0"/>
          <w:color w:val="8B1A1A"/>
          <w:sz w:val="20"/>
        </w:rPr>
        <w:t>sentence-transformers</w:t>
      </w:r>
      <w:r>
        <w:rPr>
          <w:b w:val="0"/>
        </w:rPr>
        <w:t xml:space="preserve"> 6.2 on PyTorch (local embeddings), Pinecone serverless, </w:t>
      </w:r>
      <w:r>
        <w:rPr>
          <w:rFonts w:ascii="Consolas" w:hAnsi="Consolas" w:eastAsia="Consolas"/>
          <w:b w:val="0"/>
          <w:color w:val="8B1A1A"/>
          <w:sz w:val="20"/>
        </w:rPr>
        <w:t>rank-bm25</w:t>
      </w:r>
      <w:r>
        <w:rPr>
          <w:b w:val="0"/>
        </w:rPr>
        <w:t xml:space="preserve">, </w:t>
      </w:r>
      <w:r>
        <w:rPr>
          <w:rFonts w:ascii="Consolas" w:hAnsi="Consolas" w:eastAsia="Consolas"/>
          <w:b w:val="0"/>
          <w:color w:val="8B1A1A"/>
          <w:sz w:val="20"/>
        </w:rPr>
        <w:t>langchain-text-splitters</w:t>
      </w:r>
      <w:r>
        <w:rPr>
          <w:b w:val="0"/>
        </w:rPr>
        <w:t xml:space="preserve">, Pydantic (structured output), PyYAML and python-dotenv (config and keys), Streamlit 1.66. Chat model: </w:t>
      </w:r>
      <w:r>
        <w:rPr>
          <w:rFonts w:ascii="Consolas" w:hAnsi="Consolas" w:eastAsia="Consolas"/>
          <w:b w:val="0"/>
          <w:color w:val="8B1A1A"/>
          <w:sz w:val="20"/>
        </w:rPr>
        <w:t>Qwen/Qwen3-235B-A22B-Instruct-2507</w:t>
      </w:r>
      <w:r>
        <w:rPr>
          <w:b w:val="0"/>
        </w:rPr>
        <w:t xml:space="preserve"> on Nebius, temperature 0.2, max 650 tokens. LangSmith tracing was not enabled.</w:t>
      </w:r>
    </w:p>
    <w:p>
      <w:r>
        <w:rPr>
          <w:b/>
        </w:rPr>
        <w:t>Architecture.</w:t>
      </w:r>
      <w:r>
        <w:rPr>
          <w:b w:val="0"/>
        </w:rPr>
        <w:t xml:space="preserve"> See </w:t>
      </w:r>
      <w:r>
        <w:rPr>
          <w:rFonts w:ascii="Consolas" w:hAnsi="Consolas" w:eastAsia="Consolas"/>
          <w:b w:val="0"/>
          <w:color w:val="8B1A1A"/>
          <w:sz w:val="20"/>
        </w:rPr>
        <w:t>pipeline.html</w:t>
      </w:r>
      <w:r>
        <w:rPr>
          <w:b w:val="0"/>
        </w:rPr>
        <w:t xml:space="preserve"> (diagrams of the stages and of how scripts, files and services connect).</w:t>
      </w:r>
    </w:p>
    <w:p>
      <w:pPr>
        <w:spacing w:after="0" w:before="80"/>
        <w:ind w:left="216" w:right="144"/>
        <w:shd w:val="clear" w:color="auto" w:fill="F2F2F2"/>
      </w:pPr>
      <w:r>
        <w:rPr>
          <w:rFonts w:ascii="Consolas" w:hAnsi="Consolas" w:eastAsia="Consolas"/>
          <w:sz w:val="17"/>
        </w:rPr>
        <w:t>Offline:  docs -&gt; manifest -&gt; clean + chunk (3,994) -&gt; local embeddings -&gt; Pinecone (docs-v1)</w:t>
      </w:r>
    </w:p>
    <w:p>
      <w:pPr>
        <w:spacing w:after="0"/>
        <w:ind w:left="216" w:right="144"/>
        <w:shd w:val="clear" w:color="auto" w:fill="F2F2F2"/>
      </w:pPr>
      <w:r>
        <w:rPr>
          <w:rFonts w:ascii="Consolas" w:hAnsi="Consolas" w:eastAsia="Consolas"/>
          <w:sz w:val="17"/>
        </w:rPr>
        <w:t>Online:   question -&gt; dense search per tool + BM25 -&gt; rank fusion -&gt; best score &gt;= 0.65 ?</w:t>
      </w:r>
    </w:p>
    <w:p>
      <w:pPr>
        <w:spacing w:after="0"/>
        <w:ind w:left="216" w:right="144"/>
        <w:shd w:val="clear" w:color="auto" w:fill="F2F2F2"/>
      </w:pPr>
      <w:r>
        <w:rPr>
          <w:rFonts w:ascii="Consolas" w:hAnsi="Consolas" w:eastAsia="Consolas"/>
          <w:sz w:val="17"/>
        </w:rPr>
        <w:t xml:space="preserve">                          no  -&gt; refuse (no model call)</w:t>
      </w:r>
    </w:p>
    <w:p>
      <w:pPr>
        <w:spacing w:after="0"/>
        <w:ind w:left="216" w:right="144"/>
        <w:shd w:val="clear" w:color="auto" w:fill="F2F2F2"/>
      </w:pPr>
      <w:r>
        <w:rPr>
          <w:rFonts w:ascii="Consolas" w:hAnsi="Consolas" w:eastAsia="Consolas"/>
          <w:sz w:val="17"/>
        </w:rPr>
        <w:t xml:space="preserve">                          yes -&gt; chat model answers from numbered chunks, cites [n], or refuses</w:t>
      </w:r>
    </w:p>
    <w:p>
      <w:pPr>
        <w:spacing w:after="0"/>
        <w:ind w:left="216" w:right="144"/>
        <w:shd w:val="clear" w:color="auto" w:fill="F2F2F2"/>
      </w:pPr>
      <w:r>
        <w:rPr>
          <w:rFonts w:ascii="Consolas" w:hAnsi="Consolas" w:eastAsia="Consolas"/>
          <w:sz w:val="17"/>
        </w:rPr>
        <w:t xml:space="preserve">                       -&gt; citation check -&gt; answer + sources</w:t>
      </w:r>
    </w:p>
    <w:p>
      <w:pPr>
        <w:spacing w:after="40"/>
      </w:pPr>
    </w:p>
    <w:p>
      <w:pPr>
        <w:pStyle w:val="Heading2"/>
      </w:pPr>
      <w:r>
        <w:t>Datasets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rPr>
          <w:cantSplit/>
          <w:tblHeader/>
        </w:trPr>
        <w:tc>
          <w:tcPr>
            <w:tcW w:type="dxa" w:w="1198"/>
            <w:shd w:val="clear" w:color="auto" w:fill="D9E2F3"/>
          </w:tcPr>
          <w:p>
            <w:pPr>
              <w:spacing w:after="20"/>
            </w:pPr>
          </w:p>
        </w:tc>
        <w:tc>
          <w:tcPr>
            <w:tcW w:type="dxa" w:w="5486"/>
            <w:shd w:val="clear" w:color="auto" w:fill="D9E2F3"/>
          </w:tcPr>
          <w:p>
            <w:pPr>
              <w:spacing w:after="20"/>
            </w:pPr>
            <w:r>
              <w:rPr>
                <w:b/>
                <w:sz w:val="19"/>
              </w:rPr>
              <w:t>Airflow</w:t>
            </w:r>
          </w:p>
        </w:tc>
        <w:tc>
          <w:tcPr>
            <w:tcW w:type="dxa" w:w="5486"/>
            <w:shd w:val="clear" w:color="auto" w:fill="D9E2F3"/>
          </w:tcPr>
          <w:p>
            <w:pPr>
              <w:spacing w:after="20"/>
            </w:pPr>
            <w:r>
              <w:rPr>
                <w:b/>
                <w:sz w:val="19"/>
              </w:rPr>
              <w:t>Spark</w:t>
            </w:r>
          </w:p>
        </w:tc>
      </w:tr>
      <w:tr>
        <w:trPr>
          <w:cantSplit/>
        </w:trPr>
        <w:tc>
          <w:tcPr>
            <w:tcW w:type="dxa" w:w="1198"/>
          </w:tcPr>
          <w:p>
            <w:pPr>
              <w:spacing w:after="20"/>
            </w:pPr>
            <w:r>
              <w:rPr>
                <w:b w:val="0"/>
                <w:sz w:val="19"/>
              </w:rPr>
              <w:t>Source</w:t>
            </w:r>
          </w:p>
        </w:tc>
        <w:tc>
          <w:tcPr>
            <w:tcW w:type="dxa" w:w="5486"/>
          </w:tcPr>
          <w:p>
            <w:pPr>
              <w:spacing w:after="20"/>
            </w:pPr>
            <w:r>
              <w:rPr>
                <w:rFonts w:ascii="Consolas" w:hAnsi="Consolas" w:eastAsia="Consolas"/>
                <w:b w:val="0"/>
                <w:color w:val="8B1A1A"/>
                <w:sz w:val="17"/>
              </w:rPr>
              <w:t>apache/airflow</w:t>
            </w:r>
            <w:r>
              <w:rPr>
                <w:b w:val="0"/>
                <w:sz w:val="19"/>
              </w:rPr>
              <w:t xml:space="preserve">, </w:t>
            </w:r>
            <w:r>
              <w:rPr>
                <w:rFonts w:ascii="Consolas" w:hAnsi="Consolas" w:eastAsia="Consolas"/>
                <w:b w:val="0"/>
                <w:color w:val="8B1A1A"/>
                <w:sz w:val="17"/>
              </w:rPr>
              <w:t>airflow-core/docs</w:t>
            </w:r>
          </w:p>
        </w:tc>
        <w:tc>
          <w:tcPr>
            <w:tcW w:type="dxa" w:w="5486"/>
          </w:tcPr>
          <w:p>
            <w:pPr>
              <w:spacing w:after="20"/>
            </w:pPr>
            <w:r>
              <w:rPr>
                <w:rFonts w:ascii="Consolas" w:hAnsi="Consolas" w:eastAsia="Consolas"/>
                <w:b w:val="0"/>
                <w:color w:val="8B1A1A"/>
                <w:sz w:val="17"/>
              </w:rPr>
              <w:t>apache/spark</w:t>
            </w:r>
            <w:r>
              <w:rPr>
                <w:b w:val="0"/>
                <w:sz w:val="19"/>
              </w:rPr>
              <w:t xml:space="preserve">, </w:t>
            </w:r>
            <w:r>
              <w:rPr>
                <w:rFonts w:ascii="Consolas" w:hAnsi="Consolas" w:eastAsia="Consolas"/>
                <w:b w:val="0"/>
                <w:color w:val="8B1A1A"/>
                <w:sz w:val="17"/>
              </w:rPr>
              <w:t>docs</w:t>
            </w:r>
          </w:p>
        </w:tc>
      </w:tr>
      <w:tr>
        <w:trPr>
          <w:cantSplit/>
        </w:trPr>
        <w:tc>
          <w:tcPr>
            <w:tcW w:type="dxa" w:w="1198"/>
          </w:tcPr>
          <w:p>
            <w:pPr>
              <w:spacing w:after="20"/>
            </w:pPr>
            <w:r>
              <w:rPr>
                <w:b w:val="0"/>
                <w:sz w:val="19"/>
              </w:rPr>
              <w:t>Version / commit</w:t>
            </w:r>
          </w:p>
        </w:tc>
        <w:tc>
          <w:tcPr>
            <w:tcW w:type="dxa" w:w="5486"/>
          </w:tcPr>
          <w:p>
            <w:pPr>
              <w:spacing w:after="20"/>
            </w:pPr>
            <w:r>
              <w:rPr>
                <w:b w:val="0"/>
                <w:sz w:val="19"/>
              </w:rPr>
              <w:t xml:space="preserve">3.3.2 / </w:t>
            </w:r>
            <w:r>
              <w:rPr>
                <w:rFonts w:ascii="Consolas" w:hAnsi="Consolas" w:eastAsia="Consolas"/>
                <w:b w:val="0"/>
                <w:color w:val="8B1A1A"/>
                <w:sz w:val="17"/>
              </w:rPr>
              <w:t>aa19d2dbb9ed187ec01957a92848d9b005e9ba9d</w:t>
            </w:r>
          </w:p>
        </w:tc>
        <w:tc>
          <w:tcPr>
            <w:tcW w:type="dxa" w:w="5486"/>
          </w:tcPr>
          <w:p>
            <w:pPr>
              <w:spacing w:after="20"/>
            </w:pPr>
            <w:r>
              <w:rPr>
                <w:b w:val="0"/>
                <w:sz w:val="19"/>
              </w:rPr>
              <w:t xml:space="preserve">4.2.0 / </w:t>
            </w:r>
            <w:r>
              <w:rPr>
                <w:rFonts w:ascii="Consolas" w:hAnsi="Consolas" w:eastAsia="Consolas"/>
                <w:b w:val="0"/>
                <w:color w:val="8B1A1A"/>
                <w:sz w:val="17"/>
              </w:rPr>
              <w:t>32f7299601108917fb01920a54e084595b7b3bf8</w:t>
            </w:r>
          </w:p>
        </w:tc>
      </w:tr>
      <w:tr>
        <w:trPr>
          <w:cantSplit/>
        </w:trPr>
        <w:tc>
          <w:tcPr>
            <w:tcW w:type="dxa" w:w="1198"/>
          </w:tcPr>
          <w:p>
            <w:pPr>
              <w:spacing w:after="20"/>
            </w:pPr>
            <w:r>
              <w:rPr>
                <w:b w:val="0"/>
                <w:sz w:val="19"/>
              </w:rPr>
              <w:t>Format</w:t>
            </w:r>
          </w:p>
        </w:tc>
        <w:tc>
          <w:tcPr>
            <w:tcW w:type="dxa" w:w="5486"/>
          </w:tcPr>
          <w:p>
            <w:pPr>
              <w:spacing w:after="20"/>
            </w:pPr>
            <w:r>
              <w:rPr>
                <w:b w:val="0"/>
                <w:sz w:val="19"/>
              </w:rPr>
              <w:t>reStructuredText</w:t>
            </w:r>
          </w:p>
        </w:tc>
        <w:tc>
          <w:tcPr>
            <w:tcW w:type="dxa" w:w="5486"/>
          </w:tcPr>
          <w:p>
            <w:pPr>
              <w:spacing w:after="20"/>
            </w:pPr>
            <w:r>
              <w:rPr>
                <w:b w:val="0"/>
                <w:sz w:val="19"/>
              </w:rPr>
              <w:t>Markdown with Jekyll front matter, Liquid tags and HTML tables</w:t>
            </w:r>
          </w:p>
        </w:tc>
      </w:tr>
      <w:tr>
        <w:trPr>
          <w:cantSplit/>
        </w:trPr>
        <w:tc>
          <w:tcPr>
            <w:tcW w:type="dxa" w:w="1198"/>
          </w:tcPr>
          <w:p>
            <w:pPr>
              <w:spacing w:after="20"/>
            </w:pPr>
            <w:r>
              <w:rPr>
                <w:b w:val="0"/>
                <w:sz w:val="19"/>
              </w:rPr>
              <w:t>Files in the docs folder / indexed</w:t>
            </w:r>
          </w:p>
        </w:tc>
        <w:tc>
          <w:tcPr>
            <w:tcW w:type="dxa" w:w="5486"/>
          </w:tcPr>
          <w:p>
            <w:pPr>
              <w:spacing w:after="20"/>
            </w:pPr>
            <w:r>
              <w:rPr>
                <w:b w:val="0"/>
                <w:sz w:val="19"/>
              </w:rPr>
              <w:t>153 / 137</w:t>
            </w:r>
          </w:p>
        </w:tc>
        <w:tc>
          <w:tcPr>
            <w:tcW w:type="dxa" w:w="5486"/>
          </w:tcPr>
          <w:p>
            <w:pPr>
              <w:spacing w:after="20"/>
            </w:pPr>
            <w:r>
              <w:rPr>
                <w:b w:val="0"/>
                <w:sz w:val="19"/>
              </w:rPr>
              <w:t>238 / 44</w:t>
            </w:r>
          </w:p>
        </w:tc>
      </w:tr>
      <w:tr>
        <w:trPr>
          <w:cantSplit/>
        </w:trPr>
        <w:tc>
          <w:tcPr>
            <w:tcW w:type="dxa" w:w="1198"/>
          </w:tcPr>
          <w:p>
            <w:pPr>
              <w:spacing w:after="20"/>
            </w:pPr>
            <w:r>
              <w:rPr>
                <w:b w:val="0"/>
                <w:sz w:val="19"/>
              </w:rPr>
              <w:t>Chunks</w:t>
            </w:r>
          </w:p>
        </w:tc>
        <w:tc>
          <w:tcPr>
            <w:tcW w:type="dxa" w:w="5486"/>
          </w:tcPr>
          <w:p>
            <w:pPr>
              <w:spacing w:after="20"/>
            </w:pPr>
            <w:r>
              <w:rPr>
                <w:b w:val="0"/>
                <w:sz w:val="19"/>
              </w:rPr>
              <w:t>2,229</w:t>
            </w:r>
          </w:p>
        </w:tc>
        <w:tc>
          <w:tcPr>
            <w:tcW w:type="dxa" w:w="5486"/>
          </w:tcPr>
          <w:p>
            <w:pPr>
              <w:spacing w:after="20"/>
            </w:pPr>
            <w:r>
              <w:rPr>
                <w:b w:val="0"/>
                <w:sz w:val="19"/>
              </w:rPr>
              <w:t>1,765</w:t>
            </w:r>
          </w:p>
        </w:tc>
      </w:tr>
    </w:tbl>
    <w:p>
      <w:pPr>
        <w:spacing w:after="40"/>
      </w:pPr>
    </w:p>
    <w:p>
      <w:r>
        <w:rPr>
          <w:b w:val="0"/>
        </w:rPr>
        <w:t xml:space="preserve">Indexed topics: Airflow core concepts, authoring and scheduling, how-to guides, administration and deployment, installation, tutorials, security, best practices, FAQ, troubleshooting; Spark configuration, tuning, SQL performance tuning, monitoring, job scheduling, cluster modes (standalone, YARN, Kubernetes), the RDD and SQL guides, data sources, structured streaming, security, and the web UI. Skipped on purpose: generated </w:t>
      </w:r>
      <w:r>
        <w:rPr>
          <w:rFonts w:ascii="Consolas" w:hAnsi="Consolas" w:eastAsia="Consolas"/>
          <w:b w:val="0"/>
          <w:color w:val="8B1A1A"/>
          <w:sz w:val="20"/>
        </w:rPr>
        <w:t>*-ref</w:t>
      </w:r>
      <w:r>
        <w:rPr>
          <w:b w:val="0"/>
        </w:rPr>
        <w:t xml:space="preserve"> pages and release notes (Airflow); </w:t>
      </w:r>
      <w:r>
        <w:rPr>
          <w:rFonts w:ascii="Consolas" w:hAnsi="Consolas" w:eastAsia="Consolas"/>
          <w:b w:val="0"/>
          <w:color w:val="8B1A1A"/>
          <w:sz w:val="20"/>
        </w:rPr>
        <w:t>ml-*</w:t>
      </w:r>
      <w:r>
        <w:rPr>
          <w:b w:val="0"/>
        </w:rPr>
        <w:t xml:space="preserve">, </w:t>
      </w:r>
      <w:r>
        <w:rPr>
          <w:rFonts w:ascii="Consolas" w:hAnsi="Consolas" w:eastAsia="Consolas"/>
          <w:b w:val="0"/>
          <w:color w:val="8B1A1A"/>
          <w:sz w:val="20"/>
        </w:rPr>
        <w:t>mllib-*</w:t>
      </w:r>
      <w:r>
        <w:rPr>
          <w:b w:val="0"/>
        </w:rPr>
        <w:t xml:space="preserve">, </w:t>
      </w:r>
      <w:r>
        <w:rPr>
          <w:rFonts w:ascii="Consolas" w:hAnsi="Consolas" w:eastAsia="Consolas"/>
          <w:b w:val="0"/>
          <w:color w:val="8B1A1A"/>
          <w:sz w:val="20"/>
        </w:rPr>
        <w:t>sparkr*</w:t>
      </w:r>
      <w:r>
        <w:rPr>
          <w:b w:val="0"/>
        </w:rPr>
        <w:t xml:space="preserve">, </w:t>
      </w:r>
      <w:r>
        <w:rPr>
          <w:rFonts w:ascii="Consolas" w:hAnsi="Consolas" w:eastAsia="Consolas"/>
          <w:b w:val="0"/>
          <w:color w:val="8B1A1A"/>
          <w:sz w:val="20"/>
        </w:rPr>
        <w:t>graphx*</w:t>
      </w:r>
      <w:r>
        <w:rPr>
          <w:b w:val="0"/>
        </w:rPr>
        <w:t xml:space="preserve">, </w:t>
      </w:r>
      <w:r>
        <w:rPr>
          <w:rFonts w:ascii="Consolas" w:hAnsi="Consolas" w:eastAsia="Consolas"/>
          <w:b w:val="0"/>
          <w:color w:val="8B1A1A"/>
          <w:sz w:val="20"/>
        </w:rPr>
        <w:t>sql-ref-*</w:t>
      </w:r>
      <w:r>
        <w:rPr>
          <w:b w:val="0"/>
        </w:rPr>
        <w:t>, site assets and the older DStream pages (Spark).</w:t>
      </w:r>
    </w:p>
    <w:p>
      <w:r>
        <w:rPr>
          <w:b/>
        </w:rPr>
        <w:t>Test set (20 questions, in `config.yaml`):</w:t>
      </w:r>
      <w:r>
        <w:rPr>
          <w:b w:val="0"/>
        </w:rPr>
        <w:t xml:space="preserve"> 15 answerable (6 Airflow, 7 Spark, 2 spanning both) and 5 unanswerable (Snowflake credit cost, PostgreSQL autovacuum, dbt incremental models, Databricks pricing, Redshift workload management). Each answerable question was first confirmed against the chunks. The plan had nine questions; eleven were added when the first results showed the nine were too few to choose a threshold.</w:t>
      </w:r>
    </w:p>
    <w:p>
      <w:pPr>
        <w:pStyle w:val="Heading2"/>
      </w:pPr>
      <w:r>
        <w:t>Prompts</w:t>
      </w:r>
    </w:p>
    <w:p>
      <w:r>
        <w:rPr>
          <w:b w:val="0"/>
        </w:rPr>
        <w:t xml:space="preserve">System prompt (in </w:t>
      </w:r>
      <w:r>
        <w:rPr>
          <w:rFonts w:ascii="Consolas" w:hAnsi="Consolas" w:eastAsia="Consolas"/>
          <w:b w:val="0"/>
          <w:color w:val="8B1A1A"/>
          <w:sz w:val="20"/>
        </w:rPr>
        <w:t>config.yaml</w:t>
      </w:r>
      <w:r>
        <w:rPr>
          <w:b w:val="0"/>
        </w:rPr>
        <w:t xml:space="preserve">, </w:t>
      </w:r>
      <w:r>
        <w:rPr>
          <w:rFonts w:ascii="Consolas" w:hAnsi="Consolas" w:eastAsia="Consolas"/>
          <w:b w:val="0"/>
          <w:color w:val="8B1A1A"/>
          <w:sz w:val="20"/>
        </w:rPr>
        <w:t>generation.system_prompt</w:t>
      </w:r>
      <w:r>
        <w:rPr>
          <w:b w:val="0"/>
        </w:rPr>
        <w:t>):</w:t>
      </w:r>
    </w:p>
    <w:p>
      <w:pPr>
        <w:spacing w:after="0" w:before="80"/>
        <w:ind w:left="216" w:right="144"/>
        <w:shd w:val="clear" w:color="auto" w:fill="F2F2F2"/>
      </w:pPr>
      <w:r>
        <w:rPr>
          <w:rFonts w:ascii="Consolas" w:hAnsi="Consolas" w:eastAsia="Consolas"/>
          <w:sz w:val="17"/>
        </w:rPr>
        <w:t>You answer questions about Apache Airflow and Apache Spark using ONLY the numbered</w:t>
      </w:r>
    </w:p>
    <w:p>
      <w:pPr>
        <w:spacing w:after="0"/>
        <w:ind w:left="216" w:right="144"/>
        <w:shd w:val="clear" w:color="auto" w:fill="F2F2F2"/>
      </w:pPr>
      <w:r>
        <w:rPr>
          <w:rFonts w:ascii="Consolas" w:hAnsi="Consolas" w:eastAsia="Consolas"/>
          <w:sz w:val="17"/>
        </w:rPr>
        <w:t>context chunks provided by the user.</w:t>
      </w:r>
    </w:p>
    <w:p>
      <w:pPr>
        <w:spacing w:after="0"/>
        <w:ind w:left="216" w:right="144"/>
        <w:shd w:val="clear" w:color="auto" w:fill="F2F2F2"/>
      </w:pPr>
      <w:r>
        <w:rPr>
          <w:rFonts w:ascii="Consolas" w:hAnsi="Consolas" w:eastAsia="Consolas"/>
          <w:sz w:val="17"/>
        </w:rPr>
        <w:t xml:space="preserve"> </w:t>
      </w:r>
    </w:p>
    <w:p>
      <w:pPr>
        <w:spacing w:after="0"/>
        <w:ind w:left="216" w:right="144"/>
        <w:shd w:val="clear" w:color="auto" w:fill="F2F2F2"/>
      </w:pPr>
      <w:r>
        <w:rPr>
          <w:rFonts w:ascii="Consolas" w:hAnsi="Consolas" w:eastAsia="Consolas"/>
          <w:sz w:val="17"/>
        </w:rPr>
        <w:t>Rules:</w:t>
      </w:r>
    </w:p>
    <w:p>
      <w:pPr>
        <w:spacing w:after="0"/>
        <w:ind w:left="216" w:right="144"/>
        <w:shd w:val="clear" w:color="auto" w:fill="F2F2F2"/>
      </w:pPr>
      <w:r>
        <w:rPr>
          <w:rFonts w:ascii="Consolas" w:hAnsi="Consolas" w:eastAsia="Consolas"/>
          <w:sz w:val="17"/>
        </w:rPr>
        <w:t>1. Use only information that is written in the context. Do not use outside knowledge,</w:t>
      </w:r>
    </w:p>
    <w:p>
      <w:pPr>
        <w:spacing w:after="0"/>
        <w:ind w:left="216" w:right="144"/>
        <w:shd w:val="clear" w:color="auto" w:fill="F2F2F2"/>
      </w:pPr>
      <w:r>
        <w:rPr>
          <w:rFonts w:ascii="Consolas" w:hAnsi="Consolas" w:eastAsia="Consolas"/>
          <w:sz w:val="17"/>
        </w:rPr>
        <w:t xml:space="preserve">   even if you know the answer.</w:t>
      </w:r>
    </w:p>
    <w:p>
      <w:pPr>
        <w:spacing w:after="0"/>
        <w:ind w:left="216" w:right="144"/>
        <w:shd w:val="clear" w:color="auto" w:fill="F2F2F2"/>
      </w:pPr>
      <w:r>
        <w:rPr>
          <w:rFonts w:ascii="Consolas" w:hAnsi="Consolas" w:eastAsia="Consolas"/>
          <w:sz w:val="17"/>
        </w:rPr>
        <w:t>2. If the context does not contain the answer, set answerable to false and say so in one</w:t>
      </w:r>
    </w:p>
    <w:p>
      <w:pPr>
        <w:spacing w:after="0"/>
        <w:ind w:left="216" w:right="144"/>
        <w:shd w:val="clear" w:color="auto" w:fill="F2F2F2"/>
      </w:pPr>
      <w:r>
        <w:rPr>
          <w:rFonts w:ascii="Consolas" w:hAnsi="Consolas" w:eastAsia="Consolas"/>
          <w:sz w:val="17"/>
        </w:rPr>
        <w:t xml:space="preserve">   sentence. A chunk that only mentions the topic (for example, a setup guide that names</w:t>
      </w:r>
    </w:p>
    <w:p>
      <w:pPr>
        <w:spacing w:after="0"/>
        <w:ind w:left="216" w:right="144"/>
        <w:shd w:val="clear" w:color="auto" w:fill="F2F2F2"/>
      </w:pPr>
      <w:r>
        <w:rPr>
          <w:rFonts w:ascii="Consolas" w:hAnsi="Consolas" w:eastAsia="Consolas"/>
          <w:sz w:val="17"/>
        </w:rPr>
        <w:t xml:space="preserve">   a database) is not an answer to a question about that topic.</w:t>
      </w:r>
    </w:p>
    <w:p>
      <w:pPr>
        <w:spacing w:after="0"/>
        <w:ind w:left="216" w:right="144"/>
        <w:shd w:val="clear" w:color="auto" w:fill="F2F2F2"/>
      </w:pPr>
      <w:r>
        <w:rPr>
          <w:rFonts w:ascii="Consolas" w:hAnsi="Consolas" w:eastAsia="Consolas"/>
          <w:sz w:val="17"/>
        </w:rPr>
        <w:t>3. Cite every claim with the number of the chunk it came from, like [1] or [2][3],</w:t>
      </w:r>
    </w:p>
    <w:p>
      <w:pPr>
        <w:spacing w:after="0"/>
        <w:ind w:left="216" w:right="144"/>
        <w:shd w:val="clear" w:color="auto" w:fill="F2F2F2"/>
      </w:pPr>
      <w:r>
        <w:rPr>
          <w:rFonts w:ascii="Consolas" w:hAnsi="Consolas" w:eastAsia="Consolas"/>
          <w:sz w:val="17"/>
        </w:rPr>
        <w:t xml:space="preserve">   placed at the end of the sentence that makes the claim.</w:t>
      </w:r>
    </w:p>
    <w:p>
      <w:pPr>
        <w:spacing w:after="0"/>
        <w:ind w:left="216" w:right="144"/>
        <w:shd w:val="clear" w:color="auto" w:fill="F2F2F2"/>
      </w:pPr>
      <w:r>
        <w:rPr>
          <w:rFonts w:ascii="Consolas" w:hAnsi="Consolas" w:eastAsia="Consolas"/>
          <w:sz w:val="17"/>
        </w:rPr>
        <w:t>4. In cited, list the number of every chunk you cited in the answer.</w:t>
      </w:r>
    </w:p>
    <w:p>
      <w:pPr>
        <w:spacing w:after="0"/>
        <w:ind w:left="216" w:right="144"/>
        <w:shd w:val="clear" w:color="auto" w:fill="F2F2F2"/>
      </w:pPr>
      <w:r>
        <w:rPr>
          <w:rFonts w:ascii="Consolas" w:hAnsi="Consolas" w:eastAsia="Consolas"/>
          <w:sz w:val="17"/>
        </w:rPr>
        <w:t>5. Be concise and concrete. Name settings, parameters and file names exactly as they</w:t>
      </w:r>
    </w:p>
    <w:p>
      <w:pPr>
        <w:spacing w:after="0"/>
        <w:ind w:left="216" w:right="144"/>
        <w:shd w:val="clear" w:color="auto" w:fill="F2F2F2"/>
      </w:pPr>
      <w:r>
        <w:rPr>
          <w:rFonts w:ascii="Consolas" w:hAnsi="Consolas" w:eastAsia="Consolas"/>
          <w:sz w:val="17"/>
        </w:rPr>
        <w:t xml:space="preserve">   are written in the context. If the question spans both Airflow and Spark, cover</w:t>
      </w:r>
    </w:p>
    <w:p>
      <w:pPr>
        <w:spacing w:after="0"/>
        <w:ind w:left="216" w:right="144"/>
        <w:shd w:val="clear" w:color="auto" w:fill="F2F2F2"/>
      </w:pPr>
      <w:r>
        <w:rPr>
          <w:rFonts w:ascii="Consolas" w:hAnsi="Consolas" w:eastAsia="Consolas"/>
          <w:sz w:val="17"/>
        </w:rPr>
        <w:t xml:space="preserve">   both and say which tool each point belongs to.</w:t>
      </w:r>
    </w:p>
    <w:p>
      <w:pPr>
        <w:spacing w:after="40"/>
      </w:pPr>
    </w:p>
    <w:p>
      <w:r>
        <w:rPr>
          <w:b w:val="0"/>
        </w:rPr>
        <w:t xml:space="preserve">User prompt: </w:t>
      </w:r>
      <w:r>
        <w:rPr>
          <w:rFonts w:ascii="Consolas" w:hAnsi="Consolas" w:eastAsia="Consolas"/>
          <w:b w:val="0"/>
          <w:color w:val="8B1A1A"/>
          <w:sz w:val="20"/>
        </w:rPr>
        <w:t>Context:</w:t>
      </w:r>
      <w:r>
        <w:rPr>
          <w:b w:val="0"/>
        </w:rPr>
        <w:t xml:space="preserve"> followed by the numbered chunks (</w:t>
      </w:r>
      <w:r>
        <w:rPr>
          <w:rFonts w:ascii="Consolas" w:hAnsi="Consolas" w:eastAsia="Consolas"/>
          <w:b w:val="0"/>
          <w:color w:val="8B1A1A"/>
          <w:sz w:val="20"/>
        </w:rPr>
        <w:t>[n] source: &lt;path&gt;</w:t>
      </w:r>
      <w:r>
        <w:rPr>
          <w:b w:val="0"/>
        </w:rPr>
        <w:t xml:space="preserve"> and the chunk text), then </w:t>
      </w:r>
      <w:r>
        <w:rPr>
          <w:rFonts w:ascii="Consolas" w:hAnsi="Consolas" w:eastAsia="Consolas"/>
          <w:b w:val="0"/>
          <w:color w:val="8B1A1A"/>
          <w:sz w:val="20"/>
        </w:rPr>
        <w:t>Question: &lt;question&gt;</w:t>
      </w:r>
      <w:r>
        <w:rPr>
          <w:b w:val="0"/>
        </w:rPr>
        <w:t>.</w:t>
      </w:r>
    </w:p>
    <w:p>
      <w:r>
        <w:rPr>
          <w:b w:val="0"/>
        </w:rPr>
        <w:t xml:space="preserve">Reply format (structured output): </w:t>
      </w:r>
      <w:r>
        <w:rPr>
          <w:rFonts w:ascii="Consolas" w:hAnsi="Consolas" w:eastAsia="Consolas"/>
          <w:b w:val="0"/>
          <w:color w:val="8B1A1A"/>
          <w:sz w:val="20"/>
        </w:rPr>
        <w:t>answerable</w:t>
      </w:r>
      <w:r>
        <w:rPr>
          <w:b w:val="0"/>
        </w:rPr>
        <w:t xml:space="preserve"> (true or false), </w:t>
      </w:r>
      <w:r>
        <w:rPr>
          <w:rFonts w:ascii="Consolas" w:hAnsi="Consolas" w:eastAsia="Consolas"/>
          <w:b w:val="0"/>
          <w:color w:val="8B1A1A"/>
          <w:sz w:val="20"/>
        </w:rPr>
        <w:t>answer</w:t>
      </w:r>
      <w:r>
        <w:rPr>
          <w:b w:val="0"/>
        </w:rPr>
        <w:t xml:space="preserve"> (text with inline </w:t>
      </w:r>
      <w:r>
        <w:rPr>
          <w:rFonts w:ascii="Consolas" w:hAnsi="Consolas" w:eastAsia="Consolas"/>
          <w:b w:val="0"/>
          <w:color w:val="8B1A1A"/>
          <w:sz w:val="20"/>
        </w:rPr>
        <w:t>[n]</w:t>
      </w:r>
      <w:r>
        <w:rPr>
          <w:b w:val="0"/>
        </w:rPr>
        <w:t xml:space="preserve"> markers), </w:t>
      </w:r>
      <w:r>
        <w:rPr>
          <w:rFonts w:ascii="Consolas" w:hAnsi="Consolas" w:eastAsia="Consolas"/>
          <w:b w:val="0"/>
          <w:color w:val="8B1A1A"/>
          <w:sz w:val="20"/>
        </w:rPr>
        <w:t>cited</w:t>
      </w:r>
      <w:r>
        <w:rPr>
          <w:b w:val="0"/>
        </w:rPr>
        <w:t xml:space="preserve"> (list of chunk numbers). Refusal message: "This is not covered in the Airflow and Spark docs I have." The inline markers give a citation per claim; the </w:t>
      </w:r>
      <w:r>
        <w:rPr>
          <w:rFonts w:ascii="Consolas" w:hAnsi="Consolas" w:eastAsia="Consolas"/>
          <w:b w:val="0"/>
          <w:color w:val="8B1A1A"/>
          <w:sz w:val="20"/>
        </w:rPr>
        <w:t>cited</w:t>
      </w:r>
      <w:r>
        <w:rPr>
          <w:b w:val="0"/>
        </w:rPr>
        <w:t xml:space="preserve"> list is a cross-check, and </w:t>
      </w:r>
      <w:r>
        <w:rPr>
          <w:rFonts w:ascii="Consolas" w:hAnsi="Consolas" w:eastAsia="Consolas"/>
          <w:b w:val="0"/>
          <w:color w:val="8B1A1A"/>
          <w:sz w:val="20"/>
        </w:rPr>
        <w:t>answerable</w:t>
      </w:r>
      <w:r>
        <w:rPr>
          <w:b w:val="0"/>
        </w:rPr>
        <w:t xml:space="preserve"> is a dependable refusal flag.</w:t>
      </w:r>
    </w:p>
    <w:p>
      <w:pPr>
        <w:spacing w:after="80"/>
        <w:pBdr>
          <w:bottom w:val="single" w:sz="6" w:space="1" w:color="BFBFBF"/>
        </w:pBdr>
      </w:pPr>
    </w:p>
    <w:p>
      <w:pPr>
        <w:pStyle w:val="Heading2"/>
      </w:pPr>
      <w:r>
        <w:t>Evaluation report (20 questions)</w:t>
      </w:r>
    </w:p>
    <w:p>
      <w:r>
        <w:rPr>
          <w:b w:val="0"/>
        </w:rPr>
        <w:t>Latest full run (</w:t>
      </w:r>
      <w:r>
        <w:rPr>
          <w:rFonts w:ascii="Consolas" w:hAnsi="Consolas" w:eastAsia="Consolas"/>
          <w:b w:val="0"/>
          <w:color w:val="8B1A1A"/>
          <w:sz w:val="20"/>
        </w:rPr>
        <w:t>6b_run_questions.py</w:t>
      </w:r>
      <w:r>
        <w:rPr>
          <w:b w:val="0"/>
        </w:rPr>
        <w:t>). "Best score" is the cosine score of the closest chunk; the threshold is 0.65.</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37"/>
        <w:gridCol w:w="1337"/>
        <w:gridCol w:w="1337"/>
        <w:gridCol w:w="1337"/>
        <w:gridCol w:w="1337"/>
        <w:gridCol w:w="1337"/>
        <w:gridCol w:w="1337"/>
      </w:tblGrid>
      <w:tr>
        <w:trPr>
          <w:cantSplit/>
          <w:tblHeader/>
        </w:trPr>
        <w:tc>
          <w:tcPr>
            <w:tcW w:type="dxa" w:w="521"/>
            <w:shd w:val="clear" w:color="auto" w:fill="D9E2F3"/>
          </w:tcPr>
          <w:p>
            <w:pPr>
              <w:spacing w:after="20"/>
            </w:pPr>
            <w:r>
              <w:rPr>
                <w:b/>
                <w:sz w:val="17"/>
              </w:rPr>
              <w:t>#</w:t>
            </w:r>
          </w:p>
        </w:tc>
        <w:tc>
          <w:tcPr>
            <w:tcW w:type="dxa" w:w="3436"/>
            <w:shd w:val="clear" w:color="auto" w:fill="D9E2F3"/>
          </w:tcPr>
          <w:p>
            <w:pPr>
              <w:spacing w:after="20"/>
            </w:pPr>
            <w:r>
              <w:rPr>
                <w:b/>
                <w:sz w:val="17"/>
              </w:rPr>
              <w:t>Question</w:t>
            </w:r>
          </w:p>
        </w:tc>
        <w:tc>
          <w:tcPr>
            <w:tcW w:type="dxa" w:w="986"/>
            <w:shd w:val="clear" w:color="auto" w:fill="D9E2F3"/>
          </w:tcPr>
          <w:p>
            <w:pPr>
              <w:spacing w:after="20"/>
            </w:pPr>
            <w:r>
              <w:rPr>
                <w:b/>
                <w:sz w:val="17"/>
              </w:rPr>
              <w:t>Should</w:t>
            </w:r>
          </w:p>
        </w:tc>
        <w:tc>
          <w:tcPr>
            <w:tcW w:type="dxa" w:w="1567"/>
            <w:shd w:val="clear" w:color="auto" w:fill="D9E2F3"/>
          </w:tcPr>
          <w:p>
            <w:pPr>
              <w:spacing w:after="20"/>
            </w:pPr>
            <w:r>
              <w:rPr>
                <w:b/>
                <w:sz w:val="17"/>
              </w:rPr>
              <w:t>Result</w:t>
            </w:r>
          </w:p>
        </w:tc>
        <w:tc>
          <w:tcPr>
            <w:tcW w:type="dxa" w:w="878"/>
            <w:shd w:val="clear" w:color="auto" w:fill="D9E2F3"/>
          </w:tcPr>
          <w:p>
            <w:pPr>
              <w:spacing w:after="20"/>
            </w:pPr>
            <w:r>
              <w:rPr>
                <w:b/>
                <w:sz w:val="17"/>
              </w:rPr>
              <w:t>Best score</w:t>
            </w:r>
          </w:p>
        </w:tc>
        <w:tc>
          <w:tcPr>
            <w:tcW w:type="dxa" w:w="753"/>
            <w:shd w:val="clear" w:color="auto" w:fill="D9E2F3"/>
          </w:tcPr>
          <w:p>
            <w:pPr>
              <w:spacing w:after="20"/>
            </w:pPr>
            <w:r>
              <w:rPr>
                <w:b/>
                <w:sz w:val="17"/>
              </w:rPr>
              <w:t>Sec</w:t>
            </w:r>
          </w:p>
        </w:tc>
        <w:tc>
          <w:tcPr>
            <w:tcW w:type="dxa" w:w="1219"/>
            <w:shd w:val="clear" w:color="auto" w:fill="D9E2F3"/>
          </w:tcPr>
          <w:p>
            <w:pPr>
              <w:spacing w:after="20"/>
            </w:pPr>
            <w:r>
              <w:rPr>
                <w:b/>
                <w:sz w:val="17"/>
              </w:rPr>
              <w:t>Citation issues</w:t>
            </w:r>
          </w:p>
        </w:tc>
      </w:tr>
      <w:tr>
        <w:trPr>
          <w:cantSplit/>
        </w:trPr>
        <w:tc>
          <w:tcPr>
            <w:tcW w:type="dxa" w:w="521"/>
          </w:tcPr>
          <w:p>
            <w:pPr>
              <w:spacing w:after="20"/>
            </w:pPr>
            <w:r>
              <w:rPr>
                <w:b w:val="0"/>
                <w:sz w:val="17"/>
              </w:rPr>
              <w:t>1</w:t>
            </w:r>
          </w:p>
        </w:tc>
        <w:tc>
          <w:tcPr>
            <w:tcW w:type="dxa" w:w="3436"/>
          </w:tcPr>
          <w:p>
            <w:pPr>
              <w:spacing w:after="20"/>
            </w:pPr>
            <w:r>
              <w:rPr>
                <w:b w:val="0"/>
                <w:sz w:val="17"/>
              </w:rPr>
              <w:t>How do I set retries on a task?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0.791</w:t>
            </w:r>
          </w:p>
        </w:tc>
        <w:tc>
          <w:tcPr>
            <w:tcW w:type="dxa" w:w="753"/>
          </w:tcPr>
          <w:p>
            <w:pPr>
              <w:spacing w:after="20"/>
            </w:pPr>
            <w:r>
              <w:rPr>
                <w:b w:val="0"/>
                <w:sz w:val="17"/>
              </w:rPr>
              <w:t>3.45</w:t>
            </w:r>
          </w:p>
        </w:tc>
        <w:tc>
          <w:tcPr>
            <w:tcW w:type="dxa" w:w="1219"/>
          </w:tcPr>
          <w:p>
            <w:pPr>
              <w:spacing w:after="20"/>
            </w:pPr>
            <w:r>
              <w:rPr>
                <w:b w:val="0"/>
                <w:sz w:val="17"/>
              </w:rPr>
              <w:t>0</w:t>
            </w:r>
          </w:p>
        </w:tc>
      </w:tr>
      <w:tr>
        <w:trPr>
          <w:cantSplit/>
        </w:trPr>
        <w:tc>
          <w:tcPr>
            <w:tcW w:type="dxa" w:w="521"/>
          </w:tcPr>
          <w:p>
            <w:pPr>
              <w:spacing w:after="20"/>
            </w:pPr>
            <w:r>
              <w:rPr>
                <w:b w:val="0"/>
                <w:sz w:val="17"/>
              </w:rPr>
              <w:t>2</w:t>
            </w:r>
          </w:p>
        </w:tc>
        <w:tc>
          <w:tcPr>
            <w:tcW w:type="dxa" w:w="3436"/>
          </w:tcPr>
          <w:p>
            <w:pPr>
              <w:spacing w:after="20"/>
            </w:pPr>
            <w:r>
              <w:rPr>
                <w:b w:val="0"/>
                <w:sz w:val="17"/>
              </w:rPr>
              <w:t>What is the difference between a sensor's timeout and its retries?</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0.784</w:t>
            </w:r>
          </w:p>
        </w:tc>
        <w:tc>
          <w:tcPr>
            <w:tcW w:type="dxa" w:w="753"/>
          </w:tcPr>
          <w:p>
            <w:pPr>
              <w:spacing w:after="20"/>
            </w:pPr>
            <w:r>
              <w:rPr>
                <w:b w:val="0"/>
                <w:sz w:val="17"/>
              </w:rPr>
              <w:t>2.02</w:t>
            </w:r>
          </w:p>
        </w:tc>
        <w:tc>
          <w:tcPr>
            <w:tcW w:type="dxa" w:w="1219"/>
          </w:tcPr>
          <w:p>
            <w:pPr>
              <w:spacing w:after="20"/>
            </w:pPr>
            <w:r>
              <w:rPr>
                <w:b w:val="0"/>
                <w:sz w:val="17"/>
              </w:rPr>
              <w:t>0</w:t>
            </w:r>
          </w:p>
        </w:tc>
      </w:tr>
      <w:tr>
        <w:trPr>
          <w:cantSplit/>
        </w:trPr>
        <w:tc>
          <w:tcPr>
            <w:tcW w:type="dxa" w:w="521"/>
          </w:tcPr>
          <w:p>
            <w:pPr>
              <w:spacing w:after="20"/>
            </w:pPr>
            <w:r>
              <w:rPr>
                <w:b w:val="0"/>
                <w:sz w:val="17"/>
              </w:rPr>
              <w:t>3</w:t>
            </w:r>
          </w:p>
        </w:tc>
        <w:tc>
          <w:tcPr>
            <w:tcW w:type="dxa" w:w="3436"/>
          </w:tcPr>
          <w:p>
            <w:pPr>
              <w:spacing w:after="20"/>
            </w:pPr>
            <w:r>
              <w:rPr>
                <w:b w:val="0"/>
                <w:sz w:val="17"/>
              </w:rPr>
              <w:t>Where should I look when a task fails for an obscure reason?</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0.733</w:t>
            </w:r>
          </w:p>
        </w:tc>
        <w:tc>
          <w:tcPr>
            <w:tcW w:type="dxa" w:w="753"/>
          </w:tcPr>
          <w:p>
            <w:pPr>
              <w:spacing w:after="20"/>
            </w:pPr>
            <w:r>
              <w:rPr>
                <w:b w:val="0"/>
                <w:sz w:val="17"/>
              </w:rPr>
              <w:t>1.72</w:t>
            </w:r>
          </w:p>
        </w:tc>
        <w:tc>
          <w:tcPr>
            <w:tcW w:type="dxa" w:w="1219"/>
          </w:tcPr>
          <w:p>
            <w:pPr>
              <w:spacing w:after="20"/>
            </w:pPr>
            <w:r>
              <w:rPr>
                <w:b w:val="0"/>
                <w:sz w:val="17"/>
              </w:rPr>
              <w:t>0</w:t>
            </w:r>
          </w:p>
        </w:tc>
      </w:tr>
      <w:tr>
        <w:trPr>
          <w:cantSplit/>
        </w:trPr>
        <w:tc>
          <w:tcPr>
            <w:tcW w:type="dxa" w:w="521"/>
          </w:tcPr>
          <w:p>
            <w:pPr>
              <w:spacing w:after="20"/>
            </w:pPr>
            <w:r>
              <w:rPr>
                <w:b w:val="0"/>
                <w:sz w:val="17"/>
              </w:rPr>
              <w:t>4</w:t>
            </w:r>
          </w:p>
        </w:tc>
        <w:tc>
          <w:tcPr>
            <w:tcW w:type="dxa" w:w="3436"/>
          </w:tcPr>
          <w:p>
            <w:pPr>
              <w:spacing w:after="20"/>
            </w:pPr>
            <w:r>
              <w:rPr>
                <w:b w:val="0"/>
                <w:sz w:val="17"/>
              </w:rPr>
              <w:t>How do I change the number of shuffle partitions in Spark?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0.820</w:t>
            </w:r>
          </w:p>
        </w:tc>
        <w:tc>
          <w:tcPr>
            <w:tcW w:type="dxa" w:w="753"/>
          </w:tcPr>
          <w:p>
            <w:pPr>
              <w:spacing w:after="20"/>
            </w:pPr>
            <w:r>
              <w:rPr>
                <w:b w:val="0"/>
                <w:sz w:val="17"/>
              </w:rPr>
              <w:t>2.71</w:t>
            </w:r>
          </w:p>
        </w:tc>
        <w:tc>
          <w:tcPr>
            <w:tcW w:type="dxa" w:w="1219"/>
          </w:tcPr>
          <w:p>
            <w:pPr>
              <w:spacing w:after="20"/>
            </w:pPr>
            <w:r>
              <w:rPr>
                <w:b w:val="0"/>
                <w:sz w:val="17"/>
              </w:rPr>
              <w:t>0</w:t>
            </w:r>
          </w:p>
        </w:tc>
      </w:tr>
      <w:tr>
        <w:trPr>
          <w:cantSplit/>
        </w:trPr>
        <w:tc>
          <w:tcPr>
            <w:tcW w:type="dxa" w:w="521"/>
          </w:tcPr>
          <w:p>
            <w:pPr>
              <w:spacing w:after="20"/>
            </w:pPr>
            <w:r>
              <w:rPr>
                <w:b w:val="0"/>
                <w:sz w:val="17"/>
              </w:rPr>
              <w:t>5</w:t>
            </w:r>
          </w:p>
        </w:tc>
        <w:tc>
          <w:tcPr>
            <w:tcW w:type="dxa" w:w="3436"/>
          </w:tcPr>
          <w:p>
            <w:pPr>
              <w:spacing w:after="20"/>
            </w:pPr>
            <w:r>
              <w:rPr>
                <w:b w:val="0"/>
                <w:sz w:val="17"/>
              </w:rPr>
              <w:t>How do I set the executor memory in Spark?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0.831</w:t>
            </w:r>
          </w:p>
        </w:tc>
        <w:tc>
          <w:tcPr>
            <w:tcW w:type="dxa" w:w="753"/>
          </w:tcPr>
          <w:p>
            <w:pPr>
              <w:spacing w:after="20"/>
            </w:pPr>
            <w:r>
              <w:rPr>
                <w:b w:val="0"/>
                <w:sz w:val="17"/>
              </w:rPr>
              <w:t>2.08</w:t>
            </w:r>
          </w:p>
        </w:tc>
        <w:tc>
          <w:tcPr>
            <w:tcW w:type="dxa" w:w="1219"/>
          </w:tcPr>
          <w:p>
            <w:pPr>
              <w:spacing w:after="20"/>
            </w:pPr>
            <w:r>
              <w:rPr>
                <w:b w:val="0"/>
                <w:sz w:val="17"/>
              </w:rPr>
              <w:t>1</w:t>
            </w:r>
          </w:p>
        </w:tc>
      </w:tr>
      <w:tr>
        <w:trPr>
          <w:cantSplit/>
        </w:trPr>
        <w:tc>
          <w:tcPr>
            <w:tcW w:type="dxa" w:w="521"/>
          </w:tcPr>
          <w:p>
            <w:pPr>
              <w:spacing w:after="20"/>
            </w:pPr>
            <w:r>
              <w:rPr>
                <w:b w:val="0"/>
                <w:sz w:val="17"/>
              </w:rPr>
              <w:t>6</w:t>
            </w:r>
          </w:p>
        </w:tc>
        <w:tc>
          <w:tcPr>
            <w:tcW w:type="dxa" w:w="3436"/>
          </w:tcPr>
          <w:p>
            <w:pPr>
              <w:spacing w:after="20"/>
            </w:pPr>
            <w:r>
              <w:rPr>
                <w:b w:val="0"/>
                <w:sz w:val="17"/>
              </w:rPr>
              <w:t>How do I monitor a running Spark application?</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0.834</w:t>
            </w:r>
          </w:p>
        </w:tc>
        <w:tc>
          <w:tcPr>
            <w:tcW w:type="dxa" w:w="753"/>
          </w:tcPr>
          <w:p>
            <w:pPr>
              <w:spacing w:after="20"/>
            </w:pPr>
            <w:r>
              <w:rPr>
                <w:b w:val="0"/>
                <w:sz w:val="17"/>
              </w:rPr>
              <w:t>1.93</w:t>
            </w:r>
          </w:p>
        </w:tc>
        <w:tc>
          <w:tcPr>
            <w:tcW w:type="dxa" w:w="1219"/>
          </w:tcPr>
          <w:p>
            <w:pPr>
              <w:spacing w:after="20"/>
            </w:pPr>
            <w:r>
              <w:rPr>
                <w:b w:val="0"/>
                <w:sz w:val="17"/>
              </w:rPr>
              <w:t>0</w:t>
            </w:r>
          </w:p>
        </w:tc>
      </w:tr>
      <w:tr>
        <w:trPr>
          <w:cantSplit/>
        </w:trPr>
        <w:tc>
          <w:tcPr>
            <w:tcW w:type="dxa" w:w="521"/>
          </w:tcPr>
          <w:p>
            <w:pPr>
              <w:spacing w:after="20"/>
            </w:pPr>
            <w:r>
              <w:rPr>
                <w:b w:val="0"/>
                <w:sz w:val="17"/>
              </w:rPr>
              <w:t>7</w:t>
            </w:r>
          </w:p>
        </w:tc>
        <w:tc>
          <w:tcPr>
            <w:tcW w:type="dxa" w:w="3436"/>
          </w:tcPr>
          <w:p>
            <w:pPr>
              <w:spacing w:after="20"/>
            </w:pPr>
            <w:r>
              <w:rPr>
                <w:b w:val="0"/>
                <w:sz w:val="17"/>
              </w:rPr>
              <w:t>An Airflow task that runs spark-submit fails intermittently. Which retry and failure settings should I check?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0.791</w:t>
            </w:r>
          </w:p>
        </w:tc>
        <w:tc>
          <w:tcPr>
            <w:tcW w:type="dxa" w:w="753"/>
          </w:tcPr>
          <w:p>
            <w:pPr>
              <w:spacing w:after="20"/>
            </w:pPr>
            <w:r>
              <w:rPr>
                <w:b w:val="0"/>
                <w:sz w:val="17"/>
              </w:rPr>
              <w:t>2.70</w:t>
            </w:r>
          </w:p>
        </w:tc>
        <w:tc>
          <w:tcPr>
            <w:tcW w:type="dxa" w:w="1219"/>
          </w:tcPr>
          <w:p>
            <w:pPr>
              <w:spacing w:after="20"/>
            </w:pPr>
            <w:r>
              <w:rPr>
                <w:b w:val="0"/>
                <w:sz w:val="17"/>
              </w:rPr>
              <w:t>0</w:t>
            </w:r>
          </w:p>
        </w:tc>
      </w:tr>
      <w:tr>
        <w:trPr>
          <w:cantSplit/>
        </w:trPr>
        <w:tc>
          <w:tcPr>
            <w:tcW w:type="dxa" w:w="521"/>
          </w:tcPr>
          <w:p>
            <w:pPr>
              <w:spacing w:after="20"/>
            </w:pPr>
            <w:r>
              <w:rPr>
                <w:b w:val="0"/>
                <w:sz w:val="17"/>
              </w:rPr>
              <w:t>8</w:t>
            </w:r>
          </w:p>
        </w:tc>
        <w:tc>
          <w:tcPr>
            <w:tcW w:type="dxa" w:w="3436"/>
          </w:tcPr>
          <w:p>
            <w:pPr>
              <w:spacing w:after="20"/>
            </w:pPr>
            <w:r>
              <w:rPr>
                <w:b w:val="0"/>
                <w:sz w:val="17"/>
              </w:rPr>
              <w:t>What is the Snowflake credit cost?</w:t>
            </w:r>
          </w:p>
        </w:tc>
        <w:tc>
          <w:tcPr>
            <w:tcW w:type="dxa" w:w="986"/>
          </w:tcPr>
          <w:p>
            <w:pPr>
              <w:spacing w:after="20"/>
            </w:pPr>
            <w:r>
              <w:rPr>
                <w:b w:val="0"/>
                <w:sz w:val="17"/>
              </w:rPr>
              <w:t>refuse</w:t>
            </w:r>
          </w:p>
        </w:tc>
        <w:tc>
          <w:tcPr>
            <w:tcW w:type="dxa" w:w="1567"/>
          </w:tcPr>
          <w:p>
            <w:pPr>
              <w:spacing w:after="20"/>
            </w:pPr>
            <w:r>
              <w:rPr>
                <w:b w:val="0"/>
                <w:sz w:val="17"/>
              </w:rPr>
              <w:t>refused (threshold)</w:t>
            </w:r>
          </w:p>
        </w:tc>
        <w:tc>
          <w:tcPr>
            <w:tcW w:type="dxa" w:w="878"/>
          </w:tcPr>
          <w:p>
            <w:pPr>
              <w:spacing w:after="20"/>
            </w:pPr>
            <w:r>
              <w:rPr>
                <w:b w:val="0"/>
                <w:sz w:val="17"/>
              </w:rPr>
              <w:t>0.564</w:t>
            </w:r>
          </w:p>
        </w:tc>
        <w:tc>
          <w:tcPr>
            <w:tcW w:type="dxa" w:w="753"/>
          </w:tcPr>
          <w:p>
            <w:pPr>
              <w:spacing w:after="20"/>
            </w:pPr>
            <w:r>
              <w:rPr>
                <w:b w:val="0"/>
                <w:sz w:val="17"/>
              </w:rPr>
              <w:t>0.30</w:t>
            </w:r>
          </w:p>
        </w:tc>
        <w:tc>
          <w:tcPr>
            <w:tcW w:type="dxa" w:w="1219"/>
          </w:tcPr>
          <w:p>
            <w:pPr>
              <w:spacing w:after="20"/>
            </w:pPr>
            <w:r>
              <w:rPr>
                <w:b w:val="0"/>
                <w:sz w:val="17"/>
              </w:rPr>
              <w:t>0</w:t>
            </w:r>
          </w:p>
        </w:tc>
      </w:tr>
      <w:tr>
        <w:trPr>
          <w:cantSplit/>
        </w:trPr>
        <w:tc>
          <w:tcPr>
            <w:tcW w:type="dxa" w:w="521"/>
          </w:tcPr>
          <w:p>
            <w:pPr>
              <w:spacing w:after="20"/>
            </w:pPr>
            <w:r>
              <w:rPr>
                <w:b w:val="0"/>
                <w:sz w:val="17"/>
              </w:rPr>
              <w:t>9</w:t>
            </w:r>
          </w:p>
        </w:tc>
        <w:tc>
          <w:tcPr>
            <w:tcW w:type="dxa" w:w="3436"/>
          </w:tcPr>
          <w:p>
            <w:pPr>
              <w:spacing w:after="20"/>
            </w:pPr>
            <w:r>
              <w:rPr>
                <w:b w:val="0"/>
                <w:sz w:val="17"/>
              </w:rPr>
              <w:t>How do I tune PostgreSQL autovacuum?</w:t>
            </w:r>
          </w:p>
        </w:tc>
        <w:tc>
          <w:tcPr>
            <w:tcW w:type="dxa" w:w="986"/>
          </w:tcPr>
          <w:p>
            <w:pPr>
              <w:spacing w:after="20"/>
            </w:pPr>
            <w:r>
              <w:rPr>
                <w:b w:val="0"/>
                <w:sz w:val="17"/>
              </w:rPr>
              <w:t>refuse</w:t>
            </w:r>
          </w:p>
        </w:tc>
        <w:tc>
          <w:tcPr>
            <w:tcW w:type="dxa" w:w="1567"/>
          </w:tcPr>
          <w:p>
            <w:pPr>
              <w:spacing w:after="20"/>
            </w:pPr>
            <w:r>
              <w:rPr>
                <w:b w:val="0"/>
                <w:sz w:val="17"/>
              </w:rPr>
              <w:t>refused (model)</w:t>
            </w:r>
          </w:p>
        </w:tc>
        <w:tc>
          <w:tcPr>
            <w:tcW w:type="dxa" w:w="878"/>
          </w:tcPr>
          <w:p>
            <w:pPr>
              <w:spacing w:after="20"/>
            </w:pPr>
            <w:r>
              <w:rPr>
                <w:b w:val="0"/>
                <w:sz w:val="17"/>
              </w:rPr>
              <w:t>0.759</w:t>
            </w:r>
          </w:p>
        </w:tc>
        <w:tc>
          <w:tcPr>
            <w:tcW w:type="dxa" w:w="753"/>
          </w:tcPr>
          <w:p>
            <w:pPr>
              <w:spacing w:after="20"/>
            </w:pPr>
            <w:r>
              <w:rPr>
                <w:b w:val="0"/>
                <w:sz w:val="17"/>
              </w:rPr>
              <w:t>1.12</w:t>
            </w:r>
          </w:p>
        </w:tc>
        <w:tc>
          <w:tcPr>
            <w:tcW w:type="dxa" w:w="1219"/>
          </w:tcPr>
          <w:p>
            <w:pPr>
              <w:spacing w:after="20"/>
            </w:pPr>
            <w:r>
              <w:rPr>
                <w:b w:val="0"/>
                <w:sz w:val="17"/>
              </w:rPr>
              <w:t>0</w:t>
            </w:r>
          </w:p>
        </w:tc>
      </w:tr>
      <w:tr>
        <w:trPr>
          <w:cantSplit/>
        </w:trPr>
        <w:tc>
          <w:tcPr>
            <w:tcW w:type="dxa" w:w="521"/>
          </w:tcPr>
          <w:p>
            <w:pPr>
              <w:spacing w:after="20"/>
            </w:pPr>
            <w:r>
              <w:rPr>
                <w:b w:val="0"/>
                <w:sz w:val="17"/>
              </w:rPr>
              <w:t>10</w:t>
            </w:r>
          </w:p>
        </w:tc>
        <w:tc>
          <w:tcPr>
            <w:tcW w:type="dxa" w:w="3436"/>
          </w:tcPr>
          <w:p>
            <w:pPr>
              <w:spacing w:after="20"/>
            </w:pPr>
            <w:r>
              <w:rPr>
                <w:b w:val="0"/>
                <w:sz w:val="17"/>
              </w:rPr>
              <w:t>Why did my task fail with no logs in the UI?</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0.820</w:t>
            </w:r>
          </w:p>
        </w:tc>
        <w:tc>
          <w:tcPr>
            <w:tcW w:type="dxa" w:w="753"/>
          </w:tcPr>
          <w:p>
            <w:pPr>
              <w:spacing w:after="20"/>
            </w:pPr>
            <w:r>
              <w:rPr>
                <w:b w:val="0"/>
                <w:sz w:val="17"/>
              </w:rPr>
              <w:t>2.21</w:t>
            </w:r>
          </w:p>
        </w:tc>
        <w:tc>
          <w:tcPr>
            <w:tcW w:type="dxa" w:w="1219"/>
          </w:tcPr>
          <w:p>
            <w:pPr>
              <w:spacing w:after="20"/>
            </w:pPr>
            <w:r>
              <w:rPr>
                <w:b w:val="0"/>
                <w:sz w:val="17"/>
              </w:rPr>
              <w:t>0</w:t>
            </w:r>
          </w:p>
        </w:tc>
      </w:tr>
      <w:tr>
        <w:trPr>
          <w:cantSplit/>
        </w:trPr>
        <w:tc>
          <w:tcPr>
            <w:tcW w:type="dxa" w:w="521"/>
          </w:tcPr>
          <w:p>
            <w:pPr>
              <w:spacing w:after="20"/>
            </w:pPr>
            <w:r>
              <w:rPr>
                <w:b w:val="0"/>
                <w:sz w:val="17"/>
              </w:rPr>
              <w:t>11</w:t>
            </w:r>
          </w:p>
        </w:tc>
        <w:tc>
          <w:tcPr>
            <w:tcW w:type="dxa" w:w="3436"/>
          </w:tcPr>
          <w:p>
            <w:pPr>
              <w:spacing w:after="20"/>
            </w:pPr>
            <w:r>
              <w:rPr>
                <w:b w:val="0"/>
                <w:sz w:val="17"/>
              </w:rPr>
              <w:t>How do I limit how many tasks run at the same time using pools?</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0.818</w:t>
            </w:r>
          </w:p>
        </w:tc>
        <w:tc>
          <w:tcPr>
            <w:tcW w:type="dxa" w:w="753"/>
          </w:tcPr>
          <w:p>
            <w:pPr>
              <w:spacing w:after="20"/>
            </w:pPr>
            <w:r>
              <w:rPr>
                <w:b w:val="0"/>
                <w:sz w:val="17"/>
              </w:rPr>
              <w:t>2.70</w:t>
            </w:r>
          </w:p>
        </w:tc>
        <w:tc>
          <w:tcPr>
            <w:tcW w:type="dxa" w:w="1219"/>
          </w:tcPr>
          <w:p>
            <w:pPr>
              <w:spacing w:after="20"/>
            </w:pPr>
            <w:r>
              <w:rPr>
                <w:b w:val="0"/>
                <w:sz w:val="17"/>
              </w:rPr>
              <w:t>0</w:t>
            </w:r>
          </w:p>
        </w:tc>
      </w:tr>
      <w:tr>
        <w:trPr>
          <w:cantSplit/>
        </w:trPr>
        <w:tc>
          <w:tcPr>
            <w:tcW w:type="dxa" w:w="521"/>
          </w:tcPr>
          <w:p>
            <w:pPr>
              <w:spacing w:after="20"/>
            </w:pPr>
            <w:r>
              <w:rPr>
                <w:b w:val="0"/>
                <w:sz w:val="17"/>
              </w:rPr>
              <w:t>12</w:t>
            </w:r>
          </w:p>
        </w:tc>
        <w:tc>
          <w:tcPr>
            <w:tcW w:type="dxa" w:w="3436"/>
          </w:tcPr>
          <w:p>
            <w:pPr>
              <w:spacing w:after="20"/>
            </w:pPr>
            <w:r>
              <w:rPr>
                <w:b w:val="0"/>
                <w:sz w:val="17"/>
              </w:rPr>
              <w:t>How do I run a task even when an upstream task failed?</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0.803</w:t>
            </w:r>
          </w:p>
        </w:tc>
        <w:tc>
          <w:tcPr>
            <w:tcW w:type="dxa" w:w="753"/>
          </w:tcPr>
          <w:p>
            <w:pPr>
              <w:spacing w:after="20"/>
            </w:pPr>
            <w:r>
              <w:rPr>
                <w:b w:val="0"/>
                <w:sz w:val="17"/>
              </w:rPr>
              <w:t>1.38</w:t>
            </w:r>
          </w:p>
        </w:tc>
        <w:tc>
          <w:tcPr>
            <w:tcW w:type="dxa" w:w="1219"/>
          </w:tcPr>
          <w:p>
            <w:pPr>
              <w:spacing w:after="20"/>
            </w:pPr>
            <w:r>
              <w:rPr>
                <w:b w:val="0"/>
                <w:sz w:val="17"/>
              </w:rPr>
              <w:t>0</w:t>
            </w:r>
          </w:p>
        </w:tc>
      </w:tr>
      <w:tr>
        <w:trPr>
          <w:cantSplit/>
        </w:trPr>
        <w:tc>
          <w:tcPr>
            <w:tcW w:type="dxa" w:w="521"/>
          </w:tcPr>
          <w:p>
            <w:pPr>
              <w:spacing w:after="20"/>
            </w:pPr>
            <w:r>
              <w:rPr>
                <w:b w:val="0"/>
                <w:sz w:val="17"/>
              </w:rPr>
              <w:t>13</w:t>
            </w:r>
          </w:p>
        </w:tc>
        <w:tc>
          <w:tcPr>
            <w:tcW w:type="dxa" w:w="3436"/>
          </w:tcPr>
          <w:p>
            <w:pPr>
              <w:spacing w:after="20"/>
            </w:pPr>
            <w:r>
              <w:rPr>
                <w:b w:val="0"/>
                <w:sz w:val="17"/>
              </w:rPr>
              <w:t>How do I enable dynamic allocation of executors in Spark?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0.873</w:t>
            </w:r>
          </w:p>
        </w:tc>
        <w:tc>
          <w:tcPr>
            <w:tcW w:type="dxa" w:w="753"/>
          </w:tcPr>
          <w:p>
            <w:pPr>
              <w:spacing w:after="20"/>
            </w:pPr>
            <w:r>
              <w:rPr>
                <w:b w:val="0"/>
                <w:sz w:val="17"/>
              </w:rPr>
              <w:t>2.15</w:t>
            </w:r>
          </w:p>
        </w:tc>
        <w:tc>
          <w:tcPr>
            <w:tcW w:type="dxa" w:w="1219"/>
          </w:tcPr>
          <w:p>
            <w:pPr>
              <w:spacing w:after="20"/>
            </w:pPr>
            <w:r>
              <w:rPr>
                <w:b w:val="0"/>
                <w:sz w:val="17"/>
              </w:rPr>
              <w:t>0</w:t>
            </w:r>
          </w:p>
        </w:tc>
      </w:tr>
      <w:tr>
        <w:trPr>
          <w:cantSplit/>
        </w:trPr>
        <w:tc>
          <w:tcPr>
            <w:tcW w:type="dxa" w:w="521"/>
          </w:tcPr>
          <w:p>
            <w:pPr>
              <w:spacing w:after="20"/>
            </w:pPr>
            <w:r>
              <w:rPr>
                <w:b w:val="0"/>
                <w:sz w:val="17"/>
              </w:rPr>
              <w:t>14</w:t>
            </w:r>
          </w:p>
        </w:tc>
        <w:tc>
          <w:tcPr>
            <w:tcW w:type="dxa" w:w="3436"/>
          </w:tcPr>
          <w:p>
            <w:pPr>
              <w:spacing w:after="20"/>
            </w:pPr>
            <w:r>
              <w:rPr>
                <w:b w:val="0"/>
                <w:sz w:val="17"/>
              </w:rPr>
              <w:t>How many times does Spark retry a failed task?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0.785</w:t>
            </w:r>
          </w:p>
        </w:tc>
        <w:tc>
          <w:tcPr>
            <w:tcW w:type="dxa" w:w="753"/>
          </w:tcPr>
          <w:p>
            <w:pPr>
              <w:spacing w:after="20"/>
            </w:pPr>
            <w:r>
              <w:rPr>
                <w:b w:val="0"/>
                <w:sz w:val="17"/>
              </w:rPr>
              <w:t>1.61</w:t>
            </w:r>
          </w:p>
        </w:tc>
        <w:tc>
          <w:tcPr>
            <w:tcW w:type="dxa" w:w="1219"/>
          </w:tcPr>
          <w:p>
            <w:pPr>
              <w:spacing w:after="20"/>
            </w:pPr>
            <w:r>
              <w:rPr>
                <w:b w:val="0"/>
                <w:sz w:val="17"/>
              </w:rPr>
              <w:t>0</w:t>
            </w:r>
          </w:p>
        </w:tc>
      </w:tr>
      <w:tr>
        <w:trPr>
          <w:cantSplit/>
        </w:trPr>
        <w:tc>
          <w:tcPr>
            <w:tcW w:type="dxa" w:w="521"/>
          </w:tcPr>
          <w:p>
            <w:pPr>
              <w:spacing w:after="20"/>
            </w:pPr>
            <w:r>
              <w:rPr>
                <w:b w:val="0"/>
                <w:sz w:val="17"/>
              </w:rPr>
              <w:t>15</w:t>
            </w:r>
          </w:p>
        </w:tc>
        <w:tc>
          <w:tcPr>
            <w:tcW w:type="dxa" w:w="3436"/>
          </w:tcPr>
          <w:p>
            <w:pPr>
              <w:spacing w:after="20"/>
            </w:pPr>
            <w:r>
              <w:rPr>
                <w:b w:val="0"/>
                <w:sz w:val="17"/>
              </w:rPr>
              <w:t>How do I submit a Spark application to YARN in cluster mode?</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0.878</w:t>
            </w:r>
          </w:p>
        </w:tc>
        <w:tc>
          <w:tcPr>
            <w:tcW w:type="dxa" w:w="753"/>
          </w:tcPr>
          <w:p>
            <w:pPr>
              <w:spacing w:after="20"/>
            </w:pPr>
            <w:r>
              <w:rPr>
                <w:b w:val="0"/>
                <w:sz w:val="17"/>
              </w:rPr>
              <w:t>1.78</w:t>
            </w:r>
          </w:p>
        </w:tc>
        <w:tc>
          <w:tcPr>
            <w:tcW w:type="dxa" w:w="1219"/>
          </w:tcPr>
          <w:p>
            <w:pPr>
              <w:spacing w:after="20"/>
            </w:pPr>
            <w:r>
              <w:rPr>
                <w:b w:val="0"/>
                <w:sz w:val="17"/>
              </w:rPr>
              <w:t>2</w:t>
            </w:r>
          </w:p>
        </w:tc>
      </w:tr>
      <w:tr>
        <w:trPr>
          <w:cantSplit/>
        </w:trPr>
        <w:tc>
          <w:tcPr>
            <w:tcW w:type="dxa" w:w="521"/>
          </w:tcPr>
          <w:p>
            <w:pPr>
              <w:spacing w:after="20"/>
            </w:pPr>
            <w:r>
              <w:rPr>
                <w:b w:val="0"/>
                <w:sz w:val="17"/>
              </w:rPr>
              <w:t>16</w:t>
            </w:r>
          </w:p>
        </w:tc>
        <w:tc>
          <w:tcPr>
            <w:tcW w:type="dxa" w:w="3436"/>
          </w:tcPr>
          <w:p>
            <w:pPr>
              <w:spacing w:after="20"/>
            </w:pPr>
            <w:r>
              <w:rPr>
                <w:b w:val="0"/>
                <w:sz w:val="17"/>
              </w:rPr>
              <w:t>How do I enable adaptive query execution in Spark?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0.880</w:t>
            </w:r>
          </w:p>
        </w:tc>
        <w:tc>
          <w:tcPr>
            <w:tcW w:type="dxa" w:w="753"/>
          </w:tcPr>
          <w:p>
            <w:pPr>
              <w:spacing w:after="20"/>
            </w:pPr>
            <w:r>
              <w:rPr>
                <w:b w:val="0"/>
                <w:sz w:val="17"/>
              </w:rPr>
              <w:t>1.43</w:t>
            </w:r>
          </w:p>
        </w:tc>
        <w:tc>
          <w:tcPr>
            <w:tcW w:type="dxa" w:w="1219"/>
          </w:tcPr>
          <w:p>
            <w:pPr>
              <w:spacing w:after="20"/>
            </w:pPr>
            <w:r>
              <w:rPr>
                <w:b w:val="0"/>
                <w:sz w:val="17"/>
              </w:rPr>
              <w:t>0</w:t>
            </w:r>
          </w:p>
        </w:tc>
      </w:tr>
      <w:tr>
        <w:trPr>
          <w:cantSplit/>
        </w:trPr>
        <w:tc>
          <w:tcPr>
            <w:tcW w:type="dxa" w:w="521"/>
          </w:tcPr>
          <w:p>
            <w:pPr>
              <w:spacing w:after="20"/>
            </w:pPr>
            <w:r>
              <w:rPr>
                <w:b w:val="0"/>
                <w:sz w:val="17"/>
              </w:rPr>
              <w:t>17</w:t>
            </w:r>
          </w:p>
        </w:tc>
        <w:tc>
          <w:tcPr>
            <w:tcW w:type="dxa" w:w="3436"/>
          </w:tcPr>
          <w:p>
            <w:pPr>
              <w:spacing w:after="20"/>
            </w:pPr>
            <w:r>
              <w:rPr>
                <w:b w:val="0"/>
                <w:sz w:val="17"/>
              </w:rPr>
              <w:t>My Airflow task running a Spark driver keeps getting killed for running out of memory. What should I check?</w:t>
            </w:r>
          </w:p>
        </w:tc>
        <w:tc>
          <w:tcPr>
            <w:tcW w:type="dxa" w:w="986"/>
          </w:tcPr>
          <w:p>
            <w:pPr>
              <w:spacing w:after="20"/>
            </w:pPr>
            <w:r>
              <w:rPr>
                <w:b w:val="0"/>
                <w:sz w:val="17"/>
              </w:rPr>
              <w:t>answer</w:t>
            </w:r>
          </w:p>
        </w:tc>
        <w:tc>
          <w:tcPr>
            <w:tcW w:type="dxa" w:w="1567"/>
          </w:tcPr>
          <w:p>
            <w:pPr>
              <w:spacing w:after="20"/>
            </w:pPr>
            <w:r>
              <w:rPr>
                <w:b w:val="0"/>
                <w:sz w:val="17"/>
              </w:rPr>
              <w:t>answered</w:t>
            </w:r>
          </w:p>
        </w:tc>
        <w:tc>
          <w:tcPr>
            <w:tcW w:type="dxa" w:w="878"/>
          </w:tcPr>
          <w:p>
            <w:pPr>
              <w:spacing w:after="20"/>
            </w:pPr>
            <w:r>
              <w:rPr>
                <w:b w:val="0"/>
                <w:sz w:val="17"/>
              </w:rPr>
              <w:t>0.766</w:t>
            </w:r>
          </w:p>
        </w:tc>
        <w:tc>
          <w:tcPr>
            <w:tcW w:type="dxa" w:w="753"/>
          </w:tcPr>
          <w:p>
            <w:pPr>
              <w:spacing w:after="20"/>
            </w:pPr>
            <w:r>
              <w:rPr>
                <w:b w:val="0"/>
                <w:sz w:val="17"/>
              </w:rPr>
              <w:t>2.16</w:t>
            </w:r>
          </w:p>
        </w:tc>
        <w:tc>
          <w:tcPr>
            <w:tcW w:type="dxa" w:w="1219"/>
          </w:tcPr>
          <w:p>
            <w:pPr>
              <w:spacing w:after="20"/>
            </w:pPr>
            <w:r>
              <w:rPr>
                <w:b w:val="0"/>
                <w:sz w:val="17"/>
              </w:rPr>
              <w:t>0</w:t>
            </w:r>
          </w:p>
        </w:tc>
      </w:tr>
      <w:tr>
        <w:trPr>
          <w:cantSplit/>
        </w:trPr>
        <w:tc>
          <w:tcPr>
            <w:tcW w:type="dxa" w:w="521"/>
          </w:tcPr>
          <w:p>
            <w:pPr>
              <w:spacing w:after="20"/>
            </w:pPr>
            <w:r>
              <w:rPr>
                <w:b w:val="0"/>
                <w:sz w:val="17"/>
              </w:rPr>
              <w:t>18</w:t>
            </w:r>
          </w:p>
        </w:tc>
        <w:tc>
          <w:tcPr>
            <w:tcW w:type="dxa" w:w="3436"/>
          </w:tcPr>
          <w:p>
            <w:pPr>
              <w:spacing w:after="20"/>
            </w:pPr>
            <w:r>
              <w:rPr>
                <w:b w:val="0"/>
                <w:sz w:val="17"/>
              </w:rPr>
              <w:t>How do I define an incremental model in dbt?</w:t>
            </w:r>
          </w:p>
        </w:tc>
        <w:tc>
          <w:tcPr>
            <w:tcW w:type="dxa" w:w="986"/>
          </w:tcPr>
          <w:p>
            <w:pPr>
              <w:spacing w:after="20"/>
            </w:pPr>
            <w:r>
              <w:rPr>
                <w:b w:val="0"/>
                <w:sz w:val="17"/>
              </w:rPr>
              <w:t>refuse</w:t>
            </w:r>
          </w:p>
        </w:tc>
        <w:tc>
          <w:tcPr>
            <w:tcW w:type="dxa" w:w="1567"/>
          </w:tcPr>
          <w:p>
            <w:pPr>
              <w:spacing w:after="20"/>
            </w:pPr>
            <w:r>
              <w:rPr>
                <w:b w:val="0"/>
                <w:sz w:val="17"/>
              </w:rPr>
              <w:t>refused (model)</w:t>
            </w:r>
          </w:p>
        </w:tc>
        <w:tc>
          <w:tcPr>
            <w:tcW w:type="dxa" w:w="878"/>
          </w:tcPr>
          <w:p>
            <w:pPr>
              <w:spacing w:after="20"/>
            </w:pPr>
            <w:r>
              <w:rPr>
                <w:b w:val="0"/>
                <w:sz w:val="17"/>
              </w:rPr>
              <w:t>0.679</w:t>
            </w:r>
          </w:p>
        </w:tc>
        <w:tc>
          <w:tcPr>
            <w:tcW w:type="dxa" w:w="753"/>
          </w:tcPr>
          <w:p>
            <w:pPr>
              <w:spacing w:after="20"/>
            </w:pPr>
            <w:r>
              <w:rPr>
                <w:b w:val="0"/>
                <w:sz w:val="17"/>
              </w:rPr>
              <w:t>0.88</w:t>
            </w:r>
          </w:p>
        </w:tc>
        <w:tc>
          <w:tcPr>
            <w:tcW w:type="dxa" w:w="1219"/>
          </w:tcPr>
          <w:p>
            <w:pPr>
              <w:spacing w:after="20"/>
            </w:pPr>
            <w:r>
              <w:rPr>
                <w:b w:val="0"/>
                <w:sz w:val="17"/>
              </w:rPr>
              <w:t>0</w:t>
            </w:r>
          </w:p>
        </w:tc>
      </w:tr>
      <w:tr>
        <w:trPr>
          <w:cantSplit/>
        </w:trPr>
        <w:tc>
          <w:tcPr>
            <w:tcW w:type="dxa" w:w="521"/>
          </w:tcPr>
          <w:p>
            <w:pPr>
              <w:spacing w:after="20"/>
            </w:pPr>
            <w:r>
              <w:rPr>
                <w:b w:val="0"/>
                <w:sz w:val="17"/>
              </w:rPr>
              <w:t>19</w:t>
            </w:r>
          </w:p>
        </w:tc>
        <w:tc>
          <w:tcPr>
            <w:tcW w:type="dxa" w:w="3436"/>
          </w:tcPr>
          <w:p>
            <w:pPr>
              <w:spacing w:after="20"/>
            </w:pPr>
            <w:r>
              <w:rPr>
                <w:b w:val="0"/>
                <w:sz w:val="17"/>
              </w:rPr>
              <w:t>What does a Databricks cluster cost per hour?</w:t>
            </w:r>
          </w:p>
        </w:tc>
        <w:tc>
          <w:tcPr>
            <w:tcW w:type="dxa" w:w="986"/>
          </w:tcPr>
          <w:p>
            <w:pPr>
              <w:spacing w:after="20"/>
            </w:pPr>
            <w:r>
              <w:rPr>
                <w:b w:val="0"/>
                <w:sz w:val="17"/>
              </w:rPr>
              <w:t>refuse</w:t>
            </w:r>
          </w:p>
        </w:tc>
        <w:tc>
          <w:tcPr>
            <w:tcW w:type="dxa" w:w="1567"/>
          </w:tcPr>
          <w:p>
            <w:pPr>
              <w:spacing w:after="20"/>
            </w:pPr>
            <w:r>
              <w:rPr>
                <w:b w:val="0"/>
                <w:sz w:val="17"/>
              </w:rPr>
              <w:t>refused (model)</w:t>
            </w:r>
          </w:p>
        </w:tc>
        <w:tc>
          <w:tcPr>
            <w:tcW w:type="dxa" w:w="878"/>
          </w:tcPr>
          <w:p>
            <w:pPr>
              <w:spacing w:after="20"/>
            </w:pPr>
            <w:r>
              <w:rPr>
                <w:b w:val="0"/>
                <w:sz w:val="17"/>
              </w:rPr>
              <w:t>0.660</w:t>
            </w:r>
          </w:p>
        </w:tc>
        <w:tc>
          <w:tcPr>
            <w:tcW w:type="dxa" w:w="753"/>
          </w:tcPr>
          <w:p>
            <w:pPr>
              <w:spacing w:after="20"/>
            </w:pPr>
            <w:r>
              <w:rPr>
                <w:b w:val="0"/>
                <w:sz w:val="17"/>
              </w:rPr>
              <w:t>1.29</w:t>
            </w:r>
          </w:p>
        </w:tc>
        <w:tc>
          <w:tcPr>
            <w:tcW w:type="dxa" w:w="1219"/>
          </w:tcPr>
          <w:p>
            <w:pPr>
              <w:spacing w:after="20"/>
            </w:pPr>
            <w:r>
              <w:rPr>
                <w:b w:val="0"/>
                <w:sz w:val="17"/>
              </w:rPr>
              <w:t>0</w:t>
            </w:r>
          </w:p>
        </w:tc>
      </w:tr>
      <w:tr>
        <w:trPr>
          <w:cantSplit/>
        </w:trPr>
        <w:tc>
          <w:tcPr>
            <w:tcW w:type="dxa" w:w="521"/>
          </w:tcPr>
          <w:p>
            <w:pPr>
              <w:spacing w:after="20"/>
            </w:pPr>
            <w:r>
              <w:rPr>
                <w:b w:val="0"/>
                <w:sz w:val="17"/>
              </w:rPr>
              <w:t>20</w:t>
            </w:r>
          </w:p>
        </w:tc>
        <w:tc>
          <w:tcPr>
            <w:tcW w:type="dxa" w:w="3436"/>
          </w:tcPr>
          <w:p>
            <w:pPr>
              <w:spacing w:after="20"/>
            </w:pPr>
            <w:r>
              <w:rPr>
                <w:b w:val="0"/>
                <w:sz w:val="17"/>
              </w:rPr>
              <w:t>How do I configure Redshift workload management queues?</w:t>
            </w:r>
          </w:p>
        </w:tc>
        <w:tc>
          <w:tcPr>
            <w:tcW w:type="dxa" w:w="986"/>
          </w:tcPr>
          <w:p>
            <w:pPr>
              <w:spacing w:after="20"/>
            </w:pPr>
            <w:r>
              <w:rPr>
                <w:b w:val="0"/>
                <w:sz w:val="17"/>
              </w:rPr>
              <w:t>refuse</w:t>
            </w:r>
          </w:p>
        </w:tc>
        <w:tc>
          <w:tcPr>
            <w:tcW w:type="dxa" w:w="1567"/>
          </w:tcPr>
          <w:p>
            <w:pPr>
              <w:spacing w:after="20"/>
            </w:pPr>
            <w:r>
              <w:rPr>
                <w:b w:val="0"/>
                <w:sz w:val="17"/>
              </w:rPr>
              <w:t>refused (model)</w:t>
            </w:r>
          </w:p>
        </w:tc>
        <w:tc>
          <w:tcPr>
            <w:tcW w:type="dxa" w:w="878"/>
          </w:tcPr>
          <w:p>
            <w:pPr>
              <w:spacing w:after="20"/>
            </w:pPr>
            <w:r>
              <w:rPr>
                <w:b w:val="0"/>
                <w:sz w:val="17"/>
              </w:rPr>
              <w:t>0.729</w:t>
            </w:r>
          </w:p>
        </w:tc>
        <w:tc>
          <w:tcPr>
            <w:tcW w:type="dxa" w:w="753"/>
          </w:tcPr>
          <w:p>
            <w:pPr>
              <w:spacing w:after="20"/>
            </w:pPr>
            <w:r>
              <w:rPr>
                <w:b w:val="0"/>
                <w:sz w:val="17"/>
              </w:rPr>
              <w:t>0.93</w:t>
            </w:r>
          </w:p>
        </w:tc>
        <w:tc>
          <w:tcPr>
            <w:tcW w:type="dxa" w:w="1219"/>
          </w:tcPr>
          <w:p>
            <w:pPr>
              <w:spacing w:after="20"/>
            </w:pPr>
            <w:r>
              <w:rPr>
                <w:b w:val="0"/>
                <w:sz w:val="17"/>
              </w:rPr>
              <w:t>0</w:t>
            </w:r>
          </w:p>
        </w:tc>
      </w:tr>
    </w:tbl>
    <w:p>
      <w:pPr>
        <w:spacing w:after="40"/>
      </w:pPr>
    </w:p>
    <w:p>
      <w:r>
        <w:rPr>
          <w:b/>
        </w:rPr>
        <w:t>Summary:</w:t>
      </w:r>
      <w:r>
        <w:rPr>
          <w:b w:val="0"/>
        </w:rPr>
        <w:t xml:space="preserve"> 15 answered, 5 refused, 0 errors; no wrong refusals and no unanswerable question answered. Average latency 2.1 s answered (maximum 3.5 s), 0.9 s refused. Two answers (#5 and #15) have a citation warning, "sentence without a citation", where a lead sentence states the claim and the next sentence carries the marker; all cited numbers were valid.</w:t>
      </w:r>
    </w:p>
    <w:p>
      <w:r>
        <w:rPr>
          <w:b/>
        </w:rPr>
        <w:t>Hand check:</w:t>
      </w:r>
      <w:r>
        <w:rPr>
          <w:b w:val="0"/>
        </w:rPr>
        <w:t xml:space="preserve"> </w:t>
      </w:r>
      <w:r>
        <w:rPr>
          <w:b w:val="0"/>
          <w:highlight w:val="yellow"/>
        </w:rPr>
        <w:t>[fill in: for each answer, correct / partly correct / wrong; for each refusal, right / wrong. Add the counts here and compute the faithfulness figure above.]</w:t>
      </w:r>
    </w:p>
    <w:p>
      <w:pPr>
        <w:pStyle w:val="Heading3"/>
      </w:pPr>
      <w:r>
        <w:t>Failure analysis</w:t>
      </w:r>
    </w:p>
    <w:p>
      <w:pPr>
        <w:spacing w:after="80"/>
        <w:ind w:left="432" w:hanging="360"/>
      </w:pPr>
      <w:r>
        <w:rPr>
          <w:b w:val="0"/>
        </w:rPr>
        <w:t xml:space="preserve">1.  </w:t>
      </w:r>
      <w:r>
        <w:rPr>
          <w:b/>
        </w:rPr>
        <w:t>The threshold cannot separate near-topic questions.</w:t>
      </w:r>
      <w:r>
        <w:rPr>
          <w:b w:val="0"/>
        </w:rPr>
        <w:t xml:space="preserve"> The Snowflake question scores 0.564 and is refused by the threshold, but PostgreSQL scores 0.759, higher than the lowest real question (0.733), because the Airflow docs describe setting up a PostgreSQL database. Redshift (0.729), dbt (0.679) and Databricks (0.660) also pass 0.65. All four were refused by the model because of the prompt rule that a chunk which only mentions a topic is not an answer. So the refusal path depends on the prompt for these cases.</w:t>
      </w:r>
    </w:p>
    <w:p>
      <w:pPr>
        <w:spacing w:after="80"/>
        <w:ind w:left="432" w:hanging="360"/>
      </w:pPr>
      <w:r>
        <w:rPr>
          <w:b w:val="0"/>
        </w:rPr>
        <w:t xml:space="preserve">2.  </w:t>
      </w:r>
      <w:r>
        <w:rPr>
          <w:b/>
        </w:rPr>
        <w:t>A cross-tool question was wrongly refused at first (#7).</w:t>
      </w:r>
      <w:r>
        <w:rPr>
          <w:b w:val="0"/>
        </w:rPr>
        <w:t xml:space="preserve"> With 6 slots split 3 + 3 between the two tools, the chunks that answer it ranked just below the cut: Airflow's Retry Policies (dense rank 7, BM25 rank 3 for the "How it works" part) and the Spark </w:t>
      </w:r>
      <w:r>
        <w:rPr>
          <w:rFonts w:ascii="Consolas" w:hAnsi="Consolas" w:eastAsia="Consolas"/>
          <w:b w:val="0"/>
          <w:color w:val="8B1A1A"/>
          <w:sz w:val="20"/>
        </w:rPr>
        <w:t>spark.task.maxFailures</w:t>
      </w:r>
      <w:r>
        <w:rPr>
          <w:b w:val="0"/>
        </w:rPr>
        <w:t xml:space="preserve"> row (dense rank 3). The model correctly said the six chunks shown did not answer it. Stage 5's check had passed it only because it compared file names, not chunks. Testing 6, 8 and 10 total slots showed that only 10 (5 + 5) recovers both chunks, so questions that span both tools now get 10. The rerun answered it with a grounded answer (</w:t>
      </w:r>
      <w:r>
        <w:rPr>
          <w:rFonts w:ascii="Consolas" w:hAnsi="Consolas" w:eastAsia="Consolas"/>
          <w:b w:val="0"/>
          <w:color w:val="8B1A1A"/>
          <w:sz w:val="20"/>
        </w:rPr>
        <w:t>retries</w:t>
      </w:r>
      <w:r>
        <w:rPr>
          <w:b w:val="0"/>
        </w:rPr>
        <w:t xml:space="preserve"> and </w:t>
      </w:r>
      <w:r>
        <w:rPr>
          <w:rFonts w:ascii="Consolas" w:hAnsi="Consolas" w:eastAsia="Consolas"/>
          <w:b w:val="0"/>
          <w:color w:val="8B1A1A"/>
          <w:sz w:val="20"/>
        </w:rPr>
        <w:t>retry_delay</w:t>
      </w:r>
      <w:r>
        <w:rPr>
          <w:b w:val="0"/>
        </w:rPr>
        <w:t xml:space="preserve">, an </w:t>
      </w:r>
      <w:r>
        <w:rPr>
          <w:rFonts w:ascii="Consolas" w:hAnsi="Consolas" w:eastAsia="Consolas"/>
          <w:b w:val="0"/>
          <w:color w:val="8B1A1A"/>
          <w:sz w:val="20"/>
        </w:rPr>
        <w:t>on_failure_callback</w:t>
      </w:r>
      <w:r>
        <w:rPr>
          <w:b w:val="0"/>
        </w:rPr>
        <w:t xml:space="preserve"> retry with an attempt limit, </w:t>
      </w:r>
      <w:r>
        <w:rPr>
          <w:rFonts w:ascii="Consolas" w:hAnsi="Consolas" w:eastAsia="Consolas"/>
          <w:b w:val="0"/>
          <w:color w:val="8B1A1A"/>
          <w:sz w:val="20"/>
        </w:rPr>
        <w:t>spark.task.maxFailures</w:t>
      </w:r>
      <w:r>
        <w:rPr>
          <w:b w:val="0"/>
        </w:rPr>
        <w:t xml:space="preserve"> with its default of 4) and kept all five refusals.</w:t>
      </w:r>
    </w:p>
    <w:p>
      <w:pPr>
        <w:spacing w:after="80"/>
        <w:ind w:left="432" w:hanging="360"/>
      </w:pPr>
      <w:r>
        <w:rPr>
          <w:b w:val="0"/>
        </w:rPr>
        <w:t xml:space="preserve">3.  </w:t>
      </w:r>
      <w:r>
        <w:rPr>
          <w:b/>
        </w:rPr>
        <w:t>A fixed 3 + 3 split caused a regression</w:t>
      </w:r>
      <w:r>
        <w:rPr>
          <w:b w:val="0"/>
        </w:rPr>
        <w:t xml:space="preserve"> on "where to look for obscure task failures", which dropped from 2 of 2 expected sources to 0 of 2. The fix was the margin rule: search a tool only when its best score is within 0.04 of the best. That value sits between 0.030 (the cross-tool gap) and 0.051 (the closest single-tool gap), so it is thin and rests on a small sample.</w:t>
      </w:r>
    </w:p>
    <w:p>
      <w:pPr>
        <w:spacing w:after="80"/>
        <w:ind w:left="432" w:hanging="360"/>
      </w:pPr>
      <w:r>
        <w:rPr>
          <w:b w:val="0"/>
        </w:rPr>
        <w:t xml:space="preserve">4.  </w:t>
      </w:r>
      <w:r>
        <w:rPr>
          <w:b/>
        </w:rPr>
        <w:t>Citations show where, not whether.</w:t>
      </w:r>
      <w:r>
        <w:rPr>
          <w:b w:val="0"/>
        </w:rPr>
        <w:t xml:space="preserve"> The code check proves consistency only. For example the retries answer cites an </w:t>
      </w:r>
      <w:r>
        <w:rPr>
          <w:rFonts w:ascii="Consolas" w:hAnsi="Consolas" w:eastAsia="Consolas"/>
          <w:b w:val="0"/>
          <w:color w:val="8B1A1A"/>
          <w:sz w:val="20"/>
        </w:rPr>
        <w:t>assets.rst</w:t>
      </w:r>
      <w:r>
        <w:rPr>
          <w:b w:val="0"/>
        </w:rPr>
        <w:t xml:space="preserve"> chunk that is only loosely about retries, and #7 adds Spark barrier-mode settings that do not belong to a plain spark-submit job. These are what the hand check is for.</w:t>
      </w:r>
    </w:p>
    <w:p>
      <w:pPr>
        <w:spacing w:after="80"/>
        <w:ind w:left="432" w:hanging="360"/>
      </w:pPr>
      <w:r>
        <w:rPr>
          <w:b w:val="0"/>
        </w:rPr>
        <w:t xml:space="preserve">5.  </w:t>
      </w:r>
      <w:r>
        <w:rPr>
          <w:b/>
        </w:rPr>
        <w:t>Answers vary a little between runs</w:t>
      </w:r>
      <w:r>
        <w:rPr>
          <w:b w:val="0"/>
        </w:rPr>
        <w:t xml:space="preserve"> (temperature 0.2); one run per question is a sample.</w:t>
      </w:r>
    </w:p>
    <w:p>
      <w:pPr>
        <w:spacing w:after="80"/>
        <w:pBdr>
          <w:bottom w:val="single" w:sz="6" w:space="1" w:color="BFBFBF"/>
        </w:pBdr>
      </w:pPr>
    </w:p>
    <w:p>
      <w:pPr>
        <w:pStyle w:val="Heading2"/>
      </w:pPr>
      <w:r>
        <w:t>Iterations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cantSplit/>
          <w:tblHeader/>
        </w:trPr>
        <w:tc>
          <w:tcPr>
            <w:tcW w:type="dxa" w:w="548"/>
            <w:shd w:val="clear" w:color="auto" w:fill="D9E2F3"/>
          </w:tcPr>
          <w:p>
            <w:pPr>
              <w:spacing w:after="20"/>
            </w:pPr>
            <w:r>
              <w:rPr>
                <w:b/>
                <w:sz w:val="19"/>
              </w:rPr>
              <w:t>#</w:t>
            </w:r>
          </w:p>
        </w:tc>
        <w:tc>
          <w:tcPr>
            <w:tcW w:type="dxa" w:w="1748"/>
            <w:shd w:val="clear" w:color="auto" w:fill="D9E2F3"/>
          </w:tcPr>
          <w:p>
            <w:pPr>
              <w:spacing w:after="20"/>
            </w:pPr>
            <w:r>
              <w:rPr>
                <w:b/>
                <w:sz w:val="19"/>
              </w:rPr>
              <w:t>What was tried</w:t>
            </w:r>
          </w:p>
        </w:tc>
        <w:tc>
          <w:tcPr>
            <w:tcW w:type="dxa" w:w="2877"/>
            <w:shd w:val="clear" w:color="auto" w:fill="D9E2F3"/>
          </w:tcPr>
          <w:p>
            <w:pPr>
              <w:spacing w:after="20"/>
            </w:pPr>
            <w:r>
              <w:rPr>
                <w:b/>
                <w:sz w:val="19"/>
              </w:rPr>
              <w:t>What happened</w:t>
            </w:r>
          </w:p>
        </w:tc>
        <w:tc>
          <w:tcPr>
            <w:tcW w:type="dxa" w:w="4187"/>
            <w:shd w:val="clear" w:color="auto" w:fill="D9E2F3"/>
          </w:tcPr>
          <w:p>
            <w:pPr>
              <w:spacing w:after="20"/>
            </w:pPr>
            <w:r>
              <w:rPr>
                <w:b/>
                <w:sz w:val="19"/>
              </w:rPr>
              <w:t>What changed</w:t>
            </w:r>
          </w:p>
        </w:tc>
      </w:tr>
      <w:tr>
        <w:trPr>
          <w:cantSplit/>
        </w:trPr>
        <w:tc>
          <w:tcPr>
            <w:tcW w:type="dxa" w:w="548"/>
          </w:tcPr>
          <w:p>
            <w:pPr>
              <w:spacing w:after="20"/>
            </w:pPr>
            <w:r>
              <w:rPr>
                <w:b w:val="0"/>
                <w:sz w:val="19"/>
              </w:rPr>
              <w:t>1</w:t>
            </w:r>
          </w:p>
        </w:tc>
        <w:tc>
          <w:tcPr>
            <w:tcW w:type="dxa" w:w="1748"/>
          </w:tcPr>
          <w:p>
            <w:pPr>
              <w:spacing w:after="20"/>
            </w:pPr>
            <w:r>
              <w:rPr>
                <w:b w:val="0"/>
                <w:sz w:val="19"/>
              </w:rPr>
              <w:t>OpenAI chat and embeddings</w:t>
            </w:r>
          </w:p>
        </w:tc>
        <w:tc>
          <w:tcPr>
            <w:tcW w:type="dxa" w:w="2877"/>
          </w:tcPr>
          <w:p>
            <w:pPr>
              <w:spacing w:after="20"/>
            </w:pPr>
            <w:r>
              <w:rPr>
                <w:b w:val="0"/>
                <w:sz w:val="19"/>
              </w:rPr>
              <w:t xml:space="preserve">Calls failed with 429 </w:t>
            </w:r>
            <w:r>
              <w:rPr>
                <w:rFonts w:ascii="Consolas" w:hAnsi="Consolas" w:eastAsia="Consolas"/>
                <w:b w:val="0"/>
                <w:color w:val="8B1A1A"/>
                <w:sz w:val="17"/>
              </w:rPr>
              <w:t>insufficient_quota</w:t>
            </w:r>
            <w:r>
              <w:rPr>
                <w:b w:val="0"/>
                <w:sz w:val="19"/>
              </w:rPr>
              <w:t xml:space="preserve"> (no credits; not a real rate limit)</w:t>
            </w:r>
          </w:p>
        </w:tc>
        <w:tc>
          <w:tcPr>
            <w:tcW w:type="dxa" w:w="4187"/>
          </w:tcPr>
          <w:p>
            <w:pPr>
              <w:spacing w:after="20"/>
            </w:pPr>
            <w:r>
              <w:rPr>
                <w:b w:val="0"/>
                <w:sz w:val="19"/>
              </w:rPr>
              <w:t xml:space="preserve">Local </w:t>
            </w:r>
            <w:r>
              <w:rPr>
                <w:rFonts w:ascii="Consolas" w:hAnsi="Consolas" w:eastAsia="Consolas"/>
                <w:b w:val="0"/>
                <w:color w:val="8B1A1A"/>
                <w:sz w:val="17"/>
              </w:rPr>
              <w:t>bge-small</w:t>
            </w:r>
            <w:r>
              <w:rPr>
                <w:b w:val="0"/>
                <w:sz w:val="19"/>
              </w:rPr>
              <w:t xml:space="preserve"> embeddings (free); chat on Nebius; retry logic treats this error as a stop</w:t>
            </w:r>
          </w:p>
        </w:tc>
      </w:tr>
      <w:tr>
        <w:trPr>
          <w:cantSplit/>
        </w:trPr>
        <w:tc>
          <w:tcPr>
            <w:tcW w:type="dxa" w:w="548"/>
          </w:tcPr>
          <w:p>
            <w:pPr>
              <w:spacing w:after="20"/>
            </w:pPr>
            <w:r>
              <w:rPr>
                <w:b w:val="0"/>
                <w:sz w:val="19"/>
              </w:rPr>
              <w:t>2</w:t>
            </w:r>
          </w:p>
        </w:tc>
        <w:tc>
          <w:tcPr>
            <w:tcW w:type="dxa" w:w="1748"/>
          </w:tcPr>
          <w:p>
            <w:pPr>
              <w:spacing w:after="20"/>
            </w:pPr>
            <w:r>
              <w:rPr>
                <w:b w:val="0"/>
                <w:sz w:val="19"/>
              </w:rPr>
              <w:t>Chat model choice</w:t>
            </w:r>
          </w:p>
        </w:tc>
        <w:tc>
          <w:tcPr>
            <w:tcW w:type="dxa" w:w="2877"/>
          </w:tcPr>
          <w:p>
            <w:pPr>
              <w:spacing w:after="20"/>
            </w:pPr>
            <w:r>
              <w:rPr>
                <w:b w:val="0"/>
                <w:sz w:val="19"/>
              </w:rPr>
              <w:t>A first guess (Llama) was not on the account; "Flash" models risked spending the token cap on hidden reasoning</w:t>
            </w:r>
          </w:p>
        </w:tc>
        <w:tc>
          <w:tcPr>
            <w:tcW w:type="dxa" w:w="4187"/>
          </w:tcPr>
          <w:p>
            <w:pPr>
              <w:spacing w:after="20"/>
            </w:pPr>
            <w:r>
              <w:rPr>
                <w:rFonts w:ascii="Consolas" w:hAnsi="Consolas" w:eastAsia="Consolas"/>
                <w:b w:val="0"/>
                <w:color w:val="8B1A1A"/>
                <w:sz w:val="17"/>
              </w:rPr>
              <w:t>Qwen3-235B-A22B-Instruct-2507</w:t>
            </w:r>
            <w:r>
              <w:rPr>
                <w:b w:val="0"/>
                <w:sz w:val="19"/>
              </w:rPr>
              <w:t>, a non-reasoning Instruct model; endpoint set explicitly</w:t>
            </w:r>
          </w:p>
        </w:tc>
      </w:tr>
      <w:tr>
        <w:trPr>
          <w:cantSplit/>
        </w:trPr>
        <w:tc>
          <w:tcPr>
            <w:tcW w:type="dxa" w:w="548"/>
          </w:tcPr>
          <w:p>
            <w:pPr>
              <w:spacing w:after="20"/>
            </w:pPr>
            <w:r>
              <w:rPr>
                <w:b w:val="0"/>
                <w:sz w:val="19"/>
              </w:rPr>
              <w:t>3</w:t>
            </w:r>
          </w:p>
        </w:tc>
        <w:tc>
          <w:tcPr>
            <w:tcW w:type="dxa" w:w="1748"/>
          </w:tcPr>
          <w:p>
            <w:pPr>
              <w:spacing w:after="20"/>
            </w:pPr>
            <w:r>
              <w:rPr>
                <w:b w:val="0"/>
                <w:sz w:val="19"/>
              </w:rPr>
              <w:t>Cleaning the docs</w:t>
            </w:r>
          </w:p>
        </w:tc>
        <w:tc>
          <w:tcPr>
            <w:tcW w:type="dxa" w:w="2877"/>
          </w:tcPr>
          <w:p>
            <w:pPr>
              <w:spacing w:after="20"/>
            </w:pPr>
            <w:r>
              <w:rPr>
                <w:b w:val="0"/>
                <w:sz w:val="19"/>
              </w:rPr>
              <w:t>Licenses, directives, Liquid tags, HTML tables and redirect stubs polluted the chunks</w:t>
            </w:r>
          </w:p>
        </w:tc>
        <w:tc>
          <w:tcPr>
            <w:tcW w:type="dxa" w:w="4187"/>
          </w:tcPr>
          <w:p>
            <w:pPr>
              <w:spacing w:after="20"/>
            </w:pPr>
            <w:r>
              <w:rPr>
                <w:b w:val="0"/>
                <w:sz w:val="19"/>
              </w:rPr>
              <w:t>Format-specific cleaners (8 Airflow rules, 6 Spark rules), a minimum document size, and tables turned into rows</w:t>
            </w:r>
          </w:p>
        </w:tc>
      </w:tr>
      <w:tr>
        <w:trPr>
          <w:cantSplit/>
        </w:trPr>
        <w:tc>
          <w:tcPr>
            <w:tcW w:type="dxa" w:w="548"/>
          </w:tcPr>
          <w:p>
            <w:pPr>
              <w:spacing w:after="20"/>
            </w:pPr>
            <w:r>
              <w:rPr>
                <w:b w:val="0"/>
                <w:sz w:val="19"/>
              </w:rPr>
              <w:t>4</w:t>
            </w:r>
          </w:p>
        </w:tc>
        <w:tc>
          <w:tcPr>
            <w:tcW w:type="dxa" w:w="1748"/>
          </w:tcPr>
          <w:p>
            <w:pPr>
              <w:spacing w:after="20"/>
            </w:pPr>
            <w:r>
              <w:rPr>
                <w:b w:val="0"/>
                <w:sz w:val="19"/>
              </w:rPr>
              <w:t>Splitting at headings</w:t>
            </w:r>
          </w:p>
        </w:tc>
        <w:tc>
          <w:tcPr>
            <w:tcW w:type="dxa" w:w="2877"/>
          </w:tcPr>
          <w:p>
            <w:pPr>
              <w:spacing w:after="20"/>
            </w:pPr>
            <w:r>
              <w:rPr>
                <w:b w:val="0"/>
                <w:sz w:val="19"/>
              </w:rPr>
              <w:t>Spark page titles existed only in front matter, so sections had no parent</w:t>
            </w:r>
          </w:p>
        </w:tc>
        <w:tc>
          <w:tcPr>
            <w:tcW w:type="dxa" w:w="4187"/>
          </w:tcPr>
          <w:p>
            <w:pPr>
              <w:spacing w:after="20"/>
            </w:pPr>
            <w:r>
              <w:rPr>
                <w:b w:val="0"/>
                <w:sz w:val="19"/>
              </w:rPr>
              <w:t>Title restored as a level-0 heading; heading path written at the top of each chunk</w:t>
            </w:r>
          </w:p>
        </w:tc>
      </w:tr>
      <w:tr>
        <w:trPr>
          <w:cantSplit/>
        </w:trPr>
        <w:tc>
          <w:tcPr>
            <w:tcW w:type="dxa" w:w="548"/>
          </w:tcPr>
          <w:p>
            <w:pPr>
              <w:spacing w:after="20"/>
            </w:pPr>
            <w:r>
              <w:rPr>
                <w:b w:val="0"/>
                <w:sz w:val="19"/>
              </w:rPr>
              <w:t>5</w:t>
            </w:r>
          </w:p>
        </w:tc>
        <w:tc>
          <w:tcPr>
            <w:tcW w:type="dxa" w:w="1748"/>
          </w:tcPr>
          <w:p>
            <w:pPr>
              <w:spacing w:after="20"/>
            </w:pPr>
            <w:r>
              <w:rPr>
                <w:b w:val="0"/>
                <w:sz w:val="19"/>
              </w:rPr>
              <w:t>Dense search alone</w:t>
            </w:r>
          </w:p>
        </w:tc>
        <w:tc>
          <w:tcPr>
            <w:tcW w:type="dxa" w:w="2877"/>
          </w:tcPr>
          <w:p>
            <w:pPr>
              <w:spacing w:after="20"/>
            </w:pPr>
            <w:r>
              <w:rPr>
                <w:b w:val="0"/>
                <w:sz w:val="19"/>
              </w:rPr>
              <w:t>Config keys and exact terms ranked poorly</w:t>
            </w:r>
          </w:p>
        </w:tc>
        <w:tc>
          <w:tcPr>
            <w:tcW w:type="dxa" w:w="4187"/>
          </w:tcPr>
          <w:p>
            <w:pPr>
              <w:spacing w:after="20"/>
            </w:pPr>
            <w:r>
              <w:rPr>
                <w:b w:val="0"/>
                <w:sz w:val="19"/>
              </w:rPr>
              <w:t>Added BM25, merged by rank fusion (score scales differ)</w:t>
            </w:r>
          </w:p>
        </w:tc>
      </w:tr>
      <w:tr>
        <w:trPr>
          <w:cantSplit/>
        </w:trPr>
        <w:tc>
          <w:tcPr>
            <w:tcW w:type="dxa" w:w="548"/>
          </w:tcPr>
          <w:p>
            <w:pPr>
              <w:spacing w:after="20"/>
            </w:pPr>
            <w:r>
              <w:rPr>
                <w:b w:val="0"/>
                <w:sz w:val="19"/>
              </w:rPr>
              <w:t>6</w:t>
            </w:r>
          </w:p>
        </w:tc>
        <w:tc>
          <w:tcPr>
            <w:tcW w:type="dxa" w:w="1748"/>
          </w:tcPr>
          <w:p>
            <w:pPr>
              <w:spacing w:after="20"/>
            </w:pPr>
            <w:r>
              <w:rPr>
                <w:b w:val="0"/>
                <w:sz w:val="19"/>
              </w:rPr>
              <w:t>BM25 on raw questions</w:t>
            </w:r>
          </w:p>
        </w:tc>
        <w:tc>
          <w:tcPr>
            <w:tcW w:type="dxa" w:w="2877"/>
          </w:tcPr>
          <w:p>
            <w:pPr>
              <w:spacing w:after="20"/>
            </w:pPr>
            <w:r>
              <w:rPr>
                <w:b w:val="0"/>
                <w:sz w:val="19"/>
              </w:rPr>
              <w:t>"How do I..." matched unrelated FAQ headings</w:t>
            </w:r>
          </w:p>
        </w:tc>
        <w:tc>
          <w:tcPr>
            <w:tcW w:type="dxa" w:w="4187"/>
          </w:tcPr>
          <w:p>
            <w:pPr>
              <w:spacing w:after="20"/>
            </w:pPr>
            <w:r>
              <w:rPr>
                <w:b w:val="0"/>
                <w:sz w:val="19"/>
              </w:rPr>
              <w:t>Stopword list in the tokenizer</w:t>
            </w:r>
          </w:p>
        </w:tc>
      </w:tr>
      <w:tr>
        <w:trPr>
          <w:cantSplit/>
        </w:trPr>
        <w:tc>
          <w:tcPr>
            <w:tcW w:type="dxa" w:w="548"/>
          </w:tcPr>
          <w:p>
            <w:pPr>
              <w:spacing w:after="20"/>
            </w:pPr>
            <w:r>
              <w:rPr>
                <w:b w:val="0"/>
                <w:sz w:val="19"/>
              </w:rPr>
              <w:t>7</w:t>
            </w:r>
          </w:p>
        </w:tc>
        <w:tc>
          <w:tcPr>
            <w:tcW w:type="dxa" w:w="1748"/>
          </w:tcPr>
          <w:p>
            <w:pPr>
              <w:spacing w:after="20"/>
            </w:pPr>
            <w:r>
              <w:rPr>
                <w:b w:val="0"/>
                <w:sz w:val="19"/>
              </w:rPr>
              <w:t>One combined search</w:t>
            </w:r>
          </w:p>
        </w:tc>
        <w:tc>
          <w:tcPr>
            <w:tcW w:type="dxa" w:w="2877"/>
          </w:tcPr>
          <w:p>
            <w:pPr>
              <w:spacing w:after="20"/>
            </w:pPr>
            <w:r>
              <w:rPr>
                <w:b w:val="0"/>
                <w:sz w:val="19"/>
              </w:rPr>
              <w:t>A cross-tool question got only one tool's chunks</w:t>
            </w:r>
          </w:p>
        </w:tc>
        <w:tc>
          <w:tcPr>
            <w:tcW w:type="dxa" w:w="4187"/>
          </w:tcPr>
          <w:p>
            <w:pPr>
              <w:spacing w:after="20"/>
            </w:pPr>
            <w:r>
              <w:rPr>
                <w:b w:val="0"/>
                <w:sz w:val="19"/>
              </w:rPr>
              <w:t>Search per tool, then the 0.04 margin rule, then 10 slots when two tools take part</w:t>
            </w:r>
          </w:p>
        </w:tc>
      </w:tr>
      <w:tr>
        <w:trPr>
          <w:cantSplit/>
        </w:trPr>
        <w:tc>
          <w:tcPr>
            <w:tcW w:type="dxa" w:w="548"/>
          </w:tcPr>
          <w:p>
            <w:pPr>
              <w:spacing w:after="20"/>
            </w:pPr>
            <w:r>
              <w:rPr>
                <w:b w:val="0"/>
                <w:sz w:val="19"/>
              </w:rPr>
              <w:t>8</w:t>
            </w:r>
          </w:p>
        </w:tc>
        <w:tc>
          <w:tcPr>
            <w:tcW w:type="dxa" w:w="1748"/>
          </w:tcPr>
          <w:p>
            <w:pPr>
              <w:spacing w:after="20"/>
            </w:pPr>
            <w:r>
              <w:rPr>
                <w:b w:val="0"/>
                <w:sz w:val="19"/>
              </w:rPr>
              <w:t>Choosing the threshold on 9 questions</w:t>
            </w:r>
          </w:p>
        </w:tc>
        <w:tc>
          <w:tcPr>
            <w:tcW w:type="dxa" w:w="2877"/>
          </w:tcPr>
          <w:p>
            <w:pPr>
              <w:spacing w:after="20"/>
            </w:pPr>
            <w:r>
              <w:rPr>
                <w:b w:val="0"/>
                <w:sz w:val="19"/>
              </w:rPr>
              <w:t>Overlap between answerable and unanswerable scores</w:t>
            </w:r>
          </w:p>
        </w:tc>
        <w:tc>
          <w:tcPr>
            <w:tcW w:type="dxa" w:w="4187"/>
          </w:tcPr>
          <w:p>
            <w:pPr>
              <w:spacing w:after="20"/>
            </w:pPr>
            <w:r>
              <w:rPr>
                <w:b w:val="0"/>
                <w:sz w:val="19"/>
              </w:rPr>
              <w:t>Threshold 0.65 as a safety net, refusal of near-topic questions moved into the prompt; test set grown to 20</w:t>
            </w:r>
          </w:p>
        </w:tc>
      </w:tr>
      <w:tr>
        <w:trPr>
          <w:cantSplit/>
        </w:trPr>
        <w:tc>
          <w:tcPr>
            <w:tcW w:type="dxa" w:w="548"/>
          </w:tcPr>
          <w:p>
            <w:pPr>
              <w:spacing w:after="20"/>
            </w:pPr>
            <w:r>
              <w:rPr>
                <w:b w:val="0"/>
                <w:sz w:val="19"/>
              </w:rPr>
              <w:t>9</w:t>
            </w:r>
          </w:p>
        </w:tc>
        <w:tc>
          <w:tcPr>
            <w:tcW w:type="dxa" w:w="1748"/>
          </w:tcPr>
          <w:p>
            <w:pPr>
              <w:spacing w:after="20"/>
            </w:pPr>
            <w:r>
              <w:rPr>
                <w:b w:val="0"/>
                <w:sz w:val="19"/>
              </w:rPr>
              <w:t>Free-text answers vs structured output</w:t>
            </w:r>
          </w:p>
        </w:tc>
        <w:tc>
          <w:tcPr>
            <w:tcW w:type="dxa" w:w="2877"/>
          </w:tcPr>
          <w:p>
            <w:pPr>
              <w:spacing w:after="20"/>
            </w:pPr>
            <w:r>
              <w:rPr>
                <w:b w:val="0"/>
                <w:sz w:val="19"/>
              </w:rPr>
              <w:t>Free text needs a regular expression for citations and refusals</w:t>
            </w:r>
          </w:p>
        </w:tc>
        <w:tc>
          <w:tcPr>
            <w:tcW w:type="dxa" w:w="4187"/>
          </w:tcPr>
          <w:p>
            <w:pPr>
              <w:spacing w:after="20"/>
            </w:pPr>
            <w:r>
              <w:rPr>
                <w:b w:val="0"/>
                <w:sz w:val="19"/>
              </w:rPr>
              <w:t>Structured output (</w:t>
            </w:r>
            <w:r>
              <w:rPr>
                <w:rFonts w:ascii="Consolas" w:hAnsi="Consolas" w:eastAsia="Consolas"/>
                <w:b w:val="0"/>
                <w:color w:val="8B1A1A"/>
                <w:sz w:val="17"/>
              </w:rPr>
              <w:t>answerable</w:t>
            </w:r>
            <w:r>
              <w:rPr>
                <w:b w:val="0"/>
                <w:sz w:val="19"/>
              </w:rPr>
              <w:t xml:space="preserve">, </w:t>
            </w:r>
            <w:r>
              <w:rPr>
                <w:rFonts w:ascii="Consolas" w:hAnsi="Consolas" w:eastAsia="Consolas"/>
                <w:b w:val="0"/>
                <w:color w:val="8B1A1A"/>
                <w:sz w:val="17"/>
              </w:rPr>
              <w:t>answer</w:t>
            </w:r>
            <w:r>
              <w:rPr>
                <w:b w:val="0"/>
                <w:sz w:val="19"/>
              </w:rPr>
              <w:t xml:space="preserve"> with markers, </w:t>
            </w:r>
            <w:r>
              <w:rPr>
                <w:rFonts w:ascii="Consolas" w:hAnsi="Consolas" w:eastAsia="Consolas"/>
                <w:b w:val="0"/>
                <w:color w:val="8B1A1A"/>
                <w:sz w:val="17"/>
              </w:rPr>
              <w:t>cited</w:t>
            </w:r>
            <w:r>
              <w:rPr>
                <w:b w:val="0"/>
                <w:sz w:val="19"/>
              </w:rPr>
              <w:t>) plus a citation check</w:t>
            </w:r>
          </w:p>
        </w:tc>
      </w:tr>
      <w:tr>
        <w:trPr>
          <w:cantSplit/>
        </w:trPr>
        <w:tc>
          <w:tcPr>
            <w:tcW w:type="dxa" w:w="548"/>
          </w:tcPr>
          <w:p>
            <w:pPr>
              <w:spacing w:after="20"/>
            </w:pPr>
            <w:r>
              <w:rPr>
                <w:b w:val="0"/>
                <w:sz w:val="19"/>
              </w:rPr>
              <w:t>10</w:t>
            </w:r>
          </w:p>
        </w:tc>
        <w:tc>
          <w:tcPr>
            <w:tcW w:type="dxa" w:w="1748"/>
          </w:tcPr>
          <w:p>
            <w:pPr>
              <w:spacing w:after="20"/>
            </w:pPr>
            <w:r>
              <w:rPr>
                <w:b w:val="0"/>
                <w:sz w:val="19"/>
              </w:rPr>
              <w:t>Diagrams and report</w:t>
            </w:r>
          </w:p>
        </w:tc>
        <w:tc>
          <w:tcPr>
            <w:tcW w:type="dxa" w:w="2877"/>
          </w:tcPr>
          <w:p>
            <w:pPr>
              <w:spacing w:after="20"/>
            </w:pPr>
            <w:r>
              <w:rPr>
                <w:b w:val="0"/>
                <w:sz w:val="19"/>
              </w:rPr>
              <w:t xml:space="preserve">Mermaid labels starting </w:t>
            </w:r>
            <w:r>
              <w:rPr>
                <w:rFonts w:ascii="Consolas" w:hAnsi="Consolas" w:eastAsia="Consolas"/>
                <w:b w:val="0"/>
                <w:color w:val="8B1A1A"/>
                <w:sz w:val="17"/>
              </w:rPr>
              <w:t xml:space="preserve">1. </w:t>
            </w:r>
            <w:r>
              <w:rPr>
                <w:b w:val="0"/>
                <w:sz w:val="19"/>
              </w:rPr>
              <w:t xml:space="preserve"> rendered "Unsupported markdown: list"</w:t>
            </w:r>
          </w:p>
        </w:tc>
        <w:tc>
          <w:tcPr>
            <w:tcW w:type="dxa" w:w="4187"/>
          </w:tcPr>
          <w:p>
            <w:pPr>
              <w:spacing w:after="20"/>
            </w:pPr>
            <w:r>
              <w:rPr>
                <w:b w:val="0"/>
                <w:sz w:val="19"/>
              </w:rPr>
              <w:t xml:space="preserve">Labels renamed </w:t>
            </w:r>
            <w:r>
              <w:rPr>
                <w:rFonts w:ascii="Consolas" w:hAnsi="Consolas" w:eastAsia="Consolas"/>
                <w:b w:val="0"/>
                <w:color w:val="8B1A1A"/>
                <w:sz w:val="17"/>
              </w:rPr>
              <w:t>Stage 1: ...</w:t>
            </w:r>
          </w:p>
        </w:tc>
      </w:tr>
      <w:tr>
        <w:trPr>
          <w:cantSplit/>
        </w:trPr>
        <w:tc>
          <w:tcPr>
            <w:tcW w:type="dxa" w:w="548"/>
          </w:tcPr>
          <w:p>
            <w:pPr>
              <w:spacing w:after="20"/>
            </w:pPr>
            <w:r>
              <w:rPr>
                <w:b w:val="0"/>
                <w:sz w:val="19"/>
              </w:rPr>
              <w:t>11</w:t>
            </w:r>
          </w:p>
        </w:tc>
        <w:tc>
          <w:tcPr>
            <w:tcW w:type="dxa" w:w="1748"/>
          </w:tcPr>
          <w:p>
            <w:pPr>
              <w:spacing w:after="20"/>
            </w:pPr>
            <w:r>
              <w:rPr>
                <w:b w:val="0"/>
                <w:sz w:val="19"/>
              </w:rPr>
              <w:t>Streamlit page</w:t>
            </w:r>
          </w:p>
        </w:tc>
        <w:tc>
          <w:tcPr>
            <w:tcW w:type="dxa" w:w="2877"/>
          </w:tcPr>
          <w:p>
            <w:pPr>
              <w:spacing w:after="20"/>
            </w:pPr>
            <w:r>
              <w:rPr>
                <w:b w:val="0"/>
                <w:sz w:val="19"/>
              </w:rPr>
              <w:t>Sources showed a shortened path that could not be found on disk</w:t>
            </w:r>
          </w:p>
        </w:tc>
        <w:tc>
          <w:tcPr>
            <w:tcW w:type="dxa" w:w="4187"/>
          </w:tcPr>
          <w:p>
            <w:pPr>
              <w:spacing w:after="20"/>
            </w:pPr>
            <w:r>
              <w:rPr>
                <w:b w:val="0"/>
                <w:sz w:val="19"/>
              </w:rPr>
              <w:t>Each source shows its tool and the full file path</w:t>
            </w:r>
          </w:p>
        </w:tc>
      </w:tr>
    </w:tbl>
    <w:p>
      <w:pPr>
        <w:spacing w:after="40"/>
      </w:pPr>
    </w:p>
    <w:p>
      <w:pPr>
        <w:pStyle w:val="Heading2"/>
      </w:pPr>
      <w:r>
        <w:t>Learnings</w:t>
      </w:r>
    </w:p>
    <w:p>
      <w:pPr>
        <w:pStyle w:val="ListBullet"/>
        <w:spacing w:after="60"/>
      </w:pPr>
      <w:r>
        <w:rPr>
          <w:b/>
        </w:rPr>
        <w:t>Check chunks, not file names.</w:t>
      </w:r>
      <w:r>
        <w:rPr>
          <w:b w:val="0"/>
        </w:rPr>
        <w:t xml:space="preserve"> Retrieval checks that compare file names pass while the useful passage is missing; the report that shows the retrieved chunks next to each answer is what exposed the real failure.</w:t>
      </w:r>
    </w:p>
    <w:p>
      <w:pPr>
        <w:pStyle w:val="ListBullet"/>
        <w:spacing w:after="60"/>
      </w:pPr>
      <w:r>
        <w:rPr>
          <w:b/>
        </w:rPr>
        <w:t>Similarity measures topic, not coverage.</w:t>
      </w:r>
      <w:r>
        <w:rPr>
          <w:b w:val="0"/>
        </w:rPr>
        <w:t xml:space="preserve"> A near-topic question can score higher than a real one, so a threshold alone cannot decide when to refuse. The refusal had to be designed into the prompt and tested on near-topic questions.</w:t>
      </w:r>
    </w:p>
    <w:p>
      <w:pPr>
        <w:pStyle w:val="ListBullet"/>
        <w:spacing w:after="60"/>
      </w:pPr>
      <w:r>
        <w:rPr>
          <w:b/>
        </w:rPr>
        <w:t>Cross-tool questions need their own retrieval budget.</w:t>
      </w:r>
      <w:r>
        <w:rPr>
          <w:b w:val="0"/>
        </w:rPr>
        <w:t xml:space="preserve"> Splitting a small top-k between topics starves both.</w:t>
      </w:r>
    </w:p>
    <w:p>
      <w:pPr>
        <w:pStyle w:val="ListBullet"/>
        <w:spacing w:after="60"/>
      </w:pPr>
      <w:r>
        <w:rPr>
          <w:b/>
        </w:rPr>
        <w:t>Cleaning decides quality.</w:t>
      </w:r>
      <w:r>
        <w:rPr>
          <w:b w:val="0"/>
        </w:rPr>
        <w:t xml:space="preserve"> Keeping the table row together (property, default, description) and the heading path on every chunk mattered more than any model choice.</w:t>
      </w:r>
    </w:p>
    <w:p>
      <w:pPr>
        <w:pStyle w:val="ListBullet"/>
        <w:spacing w:after="60"/>
      </w:pPr>
      <w:r>
        <w:rPr>
          <w:b/>
        </w:rPr>
        <w:t>Know what a check proves.</w:t>
      </w:r>
      <w:r>
        <w:rPr>
          <w:b w:val="0"/>
        </w:rPr>
        <w:t xml:space="preserve"> The citation check proves consistency; only a person reading the chunk proves support.</w:t>
      </w:r>
    </w:p>
    <w:p>
      <w:pPr>
        <w:pStyle w:val="ListBullet"/>
        <w:spacing w:after="60"/>
      </w:pPr>
      <w:r>
        <w:rPr>
          <w:b/>
        </w:rPr>
        <w:t>Provider surprises are normal.</w:t>
      </w:r>
      <w:r>
        <w:rPr>
          <w:b w:val="0"/>
        </w:rPr>
        <w:t xml:space="preserve"> A billing error that looks like a rate limit, an endpoint that has to be set explicitly, and a model that was not on the account were all found by small smoke tests before anything depended on them.</w:t>
      </w:r>
    </w:p>
    <w:p>
      <w:pPr>
        <w:pStyle w:val="ListBullet"/>
        <w:spacing w:after="60"/>
      </w:pPr>
      <w:r>
        <w:rPr>
          <w:b/>
        </w:rPr>
        <w:t>Make every run safe to repeat.</w:t>
      </w:r>
      <w:r>
        <w:rPr>
          <w:b w:val="0"/>
        </w:rPr>
        <w:t xml:space="preserve"> Dry-run defaults, stable ids with content hashes, and a manifest of versions meant the index could be rebuilt without duplicates or paid calls by accident.</w:t>
      </w:r>
    </w:p>
    <w:p>
      <w:pPr>
        <w:pStyle w:val="Heading2"/>
      </w:pPr>
      <w:r>
        <w:t>How AI coding tools were used</w:t>
      </w:r>
    </w:p>
    <w:p>
      <w:r>
        <w:rPr>
          <w:b w:val="0"/>
        </w:rPr>
        <w:t>I used Claude Code in VS Code as a pair programmer, working one small step at a time. For each step it proposed commented code and the expected output; I ran it and pasted back the result, and it read the output, inspected the data and files (read-only checks), and reviewed the code. It applied some edits directly when I asked, such as configuration changes, notes and diagrams. It was also used to test changes without the browser (a headless render of the diagrams, Streamlit's test runner) and to catch its own mistakes, for example a Mermaid label bug and an overly lenient test.</w:t>
      </w:r>
    </w:p>
    <w:p>
      <w:pPr>
        <w:pStyle w:val="Heading2"/>
      </w:pPr>
      <w:r>
        <w:t>Limitations and next steps</w:t>
      </w:r>
    </w:p>
    <w:p>
      <w:pPr>
        <w:pStyle w:val="ListBullet"/>
        <w:spacing w:after="60"/>
      </w:pPr>
      <w:r>
        <w:rPr>
          <w:b w:val="0"/>
        </w:rPr>
        <w:t>The hand check of all 20 answers is not yet recorded; the faithfulness figure depends on it.</w:t>
      </w:r>
    </w:p>
    <w:p>
      <w:pPr>
        <w:pStyle w:val="ListBullet"/>
        <w:spacing w:after="60"/>
      </w:pPr>
      <w:r>
        <w:rPr>
          <w:b w:val="0"/>
        </w:rPr>
        <w:t>The relevance threshold (0.65), tool margin (0.04) and the 10 cross-tool slots are tuned on 20 questions (only two spanning both tools) and could shift with more.</w:t>
      </w:r>
    </w:p>
    <w:p>
      <w:pPr>
        <w:pStyle w:val="ListBullet"/>
        <w:spacing w:after="60"/>
      </w:pPr>
      <w:r>
        <w:rPr>
          <w:b w:val="0"/>
        </w:rPr>
        <w:t>Near-topic questions are refused by the model, not by retrieval. If a model ever answers from memory, the next options are a stricter prompt, a lexical check on key terms, a reranker, or a verification step.</w:t>
      </w:r>
    </w:p>
    <w:p>
      <w:pPr>
        <w:pStyle w:val="ListBullet"/>
        <w:spacing w:after="60"/>
      </w:pPr>
      <w:r>
        <w:rPr>
          <w:b w:val="0"/>
        </w:rPr>
        <w:t>The UI still lacks a tool filter, clickable example questions and friendly error messages.</w:t>
      </w:r>
    </w:p>
    <w:p>
      <w:pPr>
        <w:pStyle w:val="ListBullet"/>
        <w:spacing w:after="60"/>
      </w:pPr>
      <w:r>
        <w:rPr>
          <w:b w:val="0"/>
        </w:rPr>
        <w:t>LangSmith tracing and automated scoring were not added.</w:t>
      </w:r>
    </w:p>
    <w:p>
      <w:pPr>
        <w:pStyle w:val="ListBullet"/>
        <w:spacing w:after="60"/>
      </w:pPr>
      <w:r>
        <w:rPr>
          <w:b w:val="0"/>
        </w:rPr>
        <w:t>Not covered by design: dbt and PostgreSQL docs, query rewriting, chat memory.</w:t>
      </w:r>
    </w:p>
    <w:p>
      <w:pPr>
        <w:pStyle w:val="Heading2"/>
      </w:pPr>
      <w:r>
        <w:t>Reproduce</w:t>
      </w:r>
    </w:p>
    <w:p>
      <w:r>
        <w:rPr>
          <w:b w:val="0"/>
        </w:rPr>
        <w:t xml:space="preserve">From </w:t>
      </w:r>
      <w:r>
        <w:rPr>
          <w:rFonts w:ascii="Consolas" w:hAnsi="Consolas" w:eastAsia="Consolas"/>
          <w:b w:val="0"/>
          <w:color w:val="8B1A1A"/>
          <w:sz w:val="20"/>
        </w:rPr>
        <w:t>week2-rag</w:t>
      </w:r>
      <w:r>
        <w:rPr>
          <w:b w:val="0"/>
        </w:rPr>
        <w:t xml:space="preserve"> with the virtual environment active and </w:t>
      </w:r>
      <w:r>
        <w:rPr>
          <w:rFonts w:ascii="Consolas" w:hAnsi="Consolas" w:eastAsia="Consolas"/>
          <w:b w:val="0"/>
          <w:color w:val="8B1A1A"/>
          <w:sz w:val="20"/>
        </w:rPr>
        <w:t>.env</w:t>
      </w:r>
      <w:r>
        <w:rPr>
          <w:b w:val="0"/>
        </w:rPr>
        <w:t xml:space="preserve"> holding </w:t>
      </w:r>
      <w:r>
        <w:rPr>
          <w:rFonts w:ascii="Consolas" w:hAnsi="Consolas" w:eastAsia="Consolas"/>
          <w:b w:val="0"/>
          <w:color w:val="8B1A1A"/>
          <w:sz w:val="20"/>
        </w:rPr>
        <w:t>NEBIUS_API_KEY</w:t>
      </w:r>
      <w:r>
        <w:rPr>
          <w:b w:val="0"/>
        </w:rPr>
        <w:t xml:space="preserve"> and </w:t>
      </w:r>
      <w:r>
        <w:rPr>
          <w:rFonts w:ascii="Consolas" w:hAnsi="Consolas" w:eastAsia="Consolas"/>
          <w:b w:val="0"/>
          <w:color w:val="8B1A1A"/>
          <w:sz w:val="20"/>
        </w:rPr>
        <w:t>PINECONE_API_KEY</w:t>
      </w:r>
      <w:r>
        <w:rPr>
          <w:b w:val="0"/>
        </w:rPr>
        <w:t xml:space="preserve"> (never committed):</w:t>
      </w:r>
    </w:p>
    <w:p>
      <w:pPr>
        <w:spacing w:after="0" w:before="80"/>
        <w:ind w:left="216" w:right="144"/>
        <w:shd w:val="clear" w:color="auto" w:fill="F2F2F2"/>
      </w:pPr>
      <w:r>
        <w:rPr>
          <w:rFonts w:ascii="Consolas" w:hAnsi="Consolas" w:eastAsia="Consolas"/>
          <w:sz w:val="17"/>
        </w:rPr>
        <w:t>uv pip install -r requirements.txt</w:t>
      </w:r>
    </w:p>
    <w:p>
      <w:pPr>
        <w:spacing w:after="0"/>
        <w:ind w:left="216" w:right="144"/>
        <w:shd w:val="clear" w:color="auto" w:fill="F2F2F2"/>
      </w:pPr>
      <w:r>
        <w:rPr>
          <w:rFonts w:ascii="Consolas" w:hAnsi="Consolas" w:eastAsia="Consolas"/>
          <w:sz w:val="17"/>
        </w:rPr>
        <w:t>python 1b_create_index.py</w:t>
      </w:r>
    </w:p>
    <w:p>
      <w:pPr>
        <w:spacing w:after="0"/>
        <w:ind w:left="216" w:right="144"/>
        <w:shd w:val="clear" w:color="auto" w:fill="F2F2F2"/>
      </w:pPr>
      <w:r>
        <w:rPr>
          <w:rFonts w:ascii="Consolas" w:hAnsi="Consolas" w:eastAsia="Consolas"/>
          <w:sz w:val="17"/>
        </w:rPr>
        <w:t>python 2_build_manifest.py</w:t>
      </w:r>
    </w:p>
    <w:p>
      <w:pPr>
        <w:spacing w:after="0"/>
        <w:ind w:left="216" w:right="144"/>
        <w:shd w:val="clear" w:color="auto" w:fill="F2F2F2"/>
      </w:pPr>
      <w:r>
        <w:rPr>
          <w:rFonts w:ascii="Consolas" w:hAnsi="Consolas" w:eastAsia="Consolas"/>
          <w:sz w:val="17"/>
        </w:rPr>
        <w:t>python 3a_build_chunks.py</w:t>
      </w:r>
    </w:p>
    <w:p>
      <w:pPr>
        <w:spacing w:after="0"/>
        <w:ind w:left="216" w:right="144"/>
        <w:shd w:val="clear" w:color="auto" w:fill="F2F2F2"/>
      </w:pPr>
      <w:r>
        <w:rPr>
          <w:rFonts w:ascii="Consolas" w:hAnsi="Consolas" w:eastAsia="Consolas"/>
          <w:sz w:val="17"/>
        </w:rPr>
        <w:t>python 4a_index_chunks.py --write     # about 6 minutes of local embedding</w:t>
      </w:r>
    </w:p>
    <w:p>
      <w:pPr>
        <w:spacing w:after="0"/>
        <w:ind w:left="216" w:right="144"/>
        <w:shd w:val="clear" w:color="auto" w:fill="F2F2F2"/>
      </w:pPr>
      <w:r>
        <w:rPr>
          <w:rFonts w:ascii="Consolas" w:hAnsi="Consolas" w:eastAsia="Consolas"/>
          <w:sz w:val="17"/>
        </w:rPr>
        <w:t>python 6b_run_questions.py            # 20 questions through the graph</w:t>
      </w:r>
    </w:p>
    <w:p>
      <w:pPr>
        <w:spacing w:after="0"/>
        <w:ind w:left="216" w:right="144"/>
        <w:shd w:val="clear" w:color="auto" w:fill="F2F2F2"/>
      </w:pPr>
      <w:r>
        <w:rPr>
          <w:rFonts w:ascii="Consolas" w:hAnsi="Consolas" w:eastAsia="Consolas"/>
          <w:sz w:val="17"/>
        </w:rPr>
        <w:t>python 7a_build_report.py             # data/report.html</w:t>
      </w:r>
    </w:p>
    <w:p>
      <w:pPr>
        <w:spacing w:after="0"/>
        <w:ind w:left="216" w:right="144"/>
        <w:shd w:val="clear" w:color="auto" w:fill="F2F2F2"/>
      </w:pPr>
      <w:r>
        <w:rPr>
          <w:rFonts w:ascii="Consolas" w:hAnsi="Consolas" w:eastAsia="Consolas"/>
          <w:sz w:val="17"/>
        </w:rPr>
        <w:t>streamlit run 8a_app.py</w:t>
      </w:r>
    </w:p>
    <w:p>
      <w:pPr>
        <w:spacing w:after="40"/>
      </w:pPr>
    </w:p>
    <w:p>
      <w:r>
        <w:rPr>
          <w:b w:val="0"/>
        </w:rPr>
        <w:t xml:space="preserve">Files: </w:t>
      </w:r>
      <w:r>
        <w:rPr>
          <w:rFonts w:ascii="Consolas" w:hAnsi="Consolas" w:eastAsia="Consolas"/>
          <w:b w:val="0"/>
          <w:color w:val="8B1A1A"/>
          <w:sz w:val="20"/>
        </w:rPr>
        <w:t>config.yaml</w:t>
      </w:r>
      <w:r>
        <w:rPr>
          <w:b w:val="0"/>
        </w:rPr>
        <w:t xml:space="preserve"> (all settings, prompts and the test questions), </w:t>
      </w:r>
      <w:r>
        <w:rPr>
          <w:rFonts w:ascii="Consolas" w:hAnsi="Consolas" w:eastAsia="Consolas"/>
          <w:b w:val="0"/>
          <w:color w:val="8B1A1A"/>
          <w:sz w:val="20"/>
        </w:rPr>
        <w:t>findings.md</w:t>
      </w:r>
      <w:r>
        <w:rPr>
          <w:b w:val="0"/>
        </w:rPr>
        <w:t xml:space="preserve"> (results per stage), </w:t>
      </w:r>
      <w:r>
        <w:rPr>
          <w:rFonts w:ascii="Consolas" w:hAnsi="Consolas" w:eastAsia="Consolas"/>
          <w:b w:val="0"/>
          <w:color w:val="8B1A1A"/>
          <w:sz w:val="20"/>
        </w:rPr>
        <w:t>final_summary.md</w:t>
      </w:r>
      <w:r>
        <w:rPr>
          <w:b w:val="0"/>
        </w:rPr>
        <w:t xml:space="preserve">, </w:t>
      </w:r>
      <w:r>
        <w:rPr>
          <w:rFonts w:ascii="Consolas" w:hAnsi="Consolas" w:eastAsia="Consolas"/>
          <w:b w:val="0"/>
          <w:color w:val="8B1A1A"/>
          <w:sz w:val="20"/>
        </w:rPr>
        <w:t>pipeline.html</w:t>
      </w:r>
      <w:r>
        <w:rPr>
          <w:b w:val="0"/>
        </w:rPr>
        <w:t xml:space="preserve"> and </w:t>
      </w:r>
      <w:r>
        <w:rPr>
          <w:rFonts w:ascii="Consolas" w:hAnsi="Consolas" w:eastAsia="Consolas"/>
          <w:b w:val="0"/>
          <w:color w:val="8B1A1A"/>
          <w:sz w:val="20"/>
        </w:rPr>
        <w:t>pipeline.md</w:t>
      </w:r>
      <w:r>
        <w:rPr>
          <w:b w:val="0"/>
        </w:rPr>
        <w:t xml:space="preserve"> (diagrams).</w:t>
      </w:r>
    </w:p>
    <w:p>
      <w:pPr>
        <w:spacing w:after="80"/>
        <w:pBdr>
          <w:bottom w:val="single" w:sz="6" w:space="1" w:color="BFBFBF"/>
        </w:pBdr>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Airflow and Spark docs assistant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eastAsia="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Calibri"/>
      <w:b/>
      <w:bCs/>
      <w:color w:val="2F549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project: Airflow and Spark docs assistant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