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AD24" w14:textId="731CFE48" w:rsidR="001A6DE7" w:rsidRDefault="001A6DE7" w:rsidP="001A6DE7">
      <w:pPr>
        <w:jc w:val="center"/>
        <w:rPr>
          <w:b/>
          <w:bCs/>
        </w:rPr>
      </w:pPr>
      <w:r>
        <w:rPr>
          <w:b/>
          <w:bCs/>
        </w:rPr>
        <w:t>Week 1 – Analyzing Youtube Trending Channels</w:t>
      </w:r>
    </w:p>
    <w:p w14:paraId="62DA6725" w14:textId="77777777" w:rsidR="001A6DE7" w:rsidRDefault="001A6DE7" w:rsidP="001A6DE7">
      <w:pPr>
        <w:rPr>
          <w:b/>
          <w:bCs/>
        </w:rPr>
      </w:pPr>
    </w:p>
    <w:p w14:paraId="0E019178" w14:textId="3E58A6CD" w:rsidR="001A6DE7" w:rsidRPr="001A6DE7" w:rsidRDefault="001A6DE7" w:rsidP="001A6DE7">
      <w:r w:rsidRPr="001A6DE7">
        <w:rPr>
          <w:b/>
          <w:bCs/>
        </w:rPr>
        <w:t>What the app does</w:t>
      </w:r>
      <w:r w:rsidRPr="001A6DE7">
        <w:br/>
      </w:r>
      <w:r w:rsidR="003E43A3">
        <w:t>My project is called “</w:t>
      </w:r>
      <w:r w:rsidRPr="003E43A3">
        <w:rPr>
          <w:b/>
          <w:bCs/>
        </w:rPr>
        <w:t>YouTube Signals</w:t>
      </w:r>
      <w:r w:rsidR="003E43A3">
        <w:t xml:space="preserve">”. It </w:t>
      </w:r>
      <w:r w:rsidRPr="001A6DE7">
        <w:t xml:space="preserve">finds candidate channels from recent YouTube videos, saves public statistics as daily snapshots, calculates signals such as views per day and subscriber growth, and displays them in a dashboard. </w:t>
      </w:r>
      <w:r w:rsidR="003E43A3">
        <w:t>Im focusing on AI, education and Technology channels.</w:t>
      </w:r>
    </w:p>
    <w:p w14:paraId="6D3656AC" w14:textId="77777777" w:rsidR="001A6DE7" w:rsidRPr="001A6DE7" w:rsidRDefault="001A6DE7" w:rsidP="001A6DE7">
      <w:r w:rsidRPr="001A6DE7">
        <w:rPr>
          <w:b/>
          <w:bCs/>
        </w:rPr>
        <w:t>Step-by-step build</w:t>
      </w:r>
    </w:p>
    <w:p w14:paraId="58A7F985" w14:textId="727BCD48" w:rsidR="001A6DE7" w:rsidRDefault="001A6DE7" w:rsidP="001A6DE7">
      <w:pPr>
        <w:numPr>
          <w:ilvl w:val="0"/>
          <w:numId w:val="1"/>
        </w:numPr>
      </w:pPr>
      <w:r w:rsidRPr="001A6DE7">
        <w:rPr>
          <w:b/>
          <w:bCs/>
        </w:rPr>
        <w:t>Describe the product and its boundaries</w:t>
      </w:r>
      <w:r w:rsidR="00A93893">
        <w:rPr>
          <w:b/>
          <w:bCs/>
        </w:rPr>
        <w:t xml:space="preserve">: </w:t>
      </w:r>
      <w:r w:rsidR="00A93893" w:rsidRPr="00A93893">
        <w:t>The conversation stated with the Agent</w:t>
      </w:r>
      <w:r w:rsidR="00A93893">
        <w:rPr>
          <w:b/>
          <w:bCs/>
        </w:rPr>
        <w:t xml:space="preserve"> </w:t>
      </w:r>
      <w:r w:rsidRPr="001A6DE7">
        <w:t xml:space="preserve"> with a concrete brief: “</w:t>
      </w:r>
      <w:r w:rsidRPr="00AA18B8">
        <w:rPr>
          <w:b/>
          <w:bCs/>
        </w:rPr>
        <w:t>Build a dashboard to discover technology, AI, and education channels, track public statistics over time, and show the results</w:t>
      </w:r>
      <w:r w:rsidRPr="001A6DE7">
        <w:t>.” Add limits early: use public YouTube data, keep the API key on the backend, and don’t claim that search results represent all of YouTube. Those assumptions are documented in the README.</w:t>
      </w:r>
    </w:p>
    <w:p w14:paraId="62496133" w14:textId="2A698DE7" w:rsidR="001A6DE7" w:rsidRDefault="001A6DE7" w:rsidP="001A6DE7">
      <w:pPr>
        <w:numPr>
          <w:ilvl w:val="0"/>
          <w:numId w:val="1"/>
        </w:numPr>
      </w:pPr>
      <w:r>
        <w:t>Back and forth conversation with the agent to refine on the requirements.</w:t>
      </w:r>
    </w:p>
    <w:p w14:paraId="713C347A" w14:textId="5D7F95E0" w:rsidR="001A6DE7" w:rsidRDefault="001A6DE7" w:rsidP="001A6DE7">
      <w:pPr>
        <w:numPr>
          <w:ilvl w:val="0"/>
          <w:numId w:val="1"/>
        </w:numPr>
      </w:pPr>
      <w:r>
        <w:t>Agent created the project and the structure and the code is in 1 large python file. Even thought he dashboard seemed to work, the code setup dint seem optimal.</w:t>
      </w:r>
    </w:p>
    <w:p w14:paraId="259ED908" w14:textId="30E01CA8" w:rsidR="001A6DE7" w:rsidRPr="001A6DE7" w:rsidRDefault="001A6DE7" w:rsidP="001A6DE7">
      <w:pPr>
        <w:numPr>
          <w:ilvl w:val="0"/>
          <w:numId w:val="1"/>
        </w:numPr>
      </w:pPr>
      <w:r>
        <w:t>The conversation now steered into the architecture discussion.</w:t>
      </w:r>
    </w:p>
    <w:p w14:paraId="3F1C5907" w14:textId="7C0AB27F" w:rsidR="001A6DE7" w:rsidRPr="001A6DE7" w:rsidRDefault="001A6DE7" w:rsidP="001A6DE7">
      <w:pPr>
        <w:numPr>
          <w:ilvl w:val="0"/>
          <w:numId w:val="1"/>
        </w:numPr>
      </w:pPr>
      <w:r>
        <w:rPr>
          <w:b/>
          <w:bCs/>
        </w:rPr>
        <w:t>Next step in c</w:t>
      </w:r>
      <w:r w:rsidRPr="001A6DE7">
        <w:rPr>
          <w:b/>
          <w:bCs/>
        </w:rPr>
        <w:t>hoos</w:t>
      </w:r>
      <w:r>
        <w:rPr>
          <w:b/>
          <w:bCs/>
        </w:rPr>
        <w:t>ing</w:t>
      </w:r>
      <w:r w:rsidRPr="001A6DE7">
        <w:rPr>
          <w:b/>
          <w:bCs/>
        </w:rPr>
        <w:t xml:space="preserve"> a small architecture before generating features.</w:t>
      </w:r>
      <w:r w:rsidRPr="001A6DE7">
        <w:t xml:space="preserve"> The app is divided into two independently runnable projects: a Streamlit presentation and a FastAPI business service. The UI talks to the API over HTTP; the API owns YouTube access and SQLite storage. That boundary lets the projects be developed or deployed separately.</w:t>
      </w:r>
    </w:p>
    <w:p w14:paraId="3D904918" w14:textId="53A7757C" w:rsidR="001A6DE7" w:rsidRPr="001A6DE7" w:rsidRDefault="001A6DE7" w:rsidP="001A6DE7">
      <w:pPr>
        <w:numPr>
          <w:ilvl w:val="0"/>
          <w:numId w:val="1"/>
        </w:numPr>
      </w:pPr>
      <w:r w:rsidRPr="001A6DE7">
        <w:rPr>
          <w:b/>
          <w:bCs/>
        </w:rPr>
        <w:t>Define the data and integration contracts.</w:t>
      </w:r>
      <w:r w:rsidRPr="001A6DE7">
        <w:t xml:space="preserve"> The business logic</w:t>
      </w:r>
      <w:r>
        <w:t xml:space="preserve"> is separated from application logic.</w:t>
      </w:r>
    </w:p>
    <w:p w14:paraId="6350F89B" w14:textId="77777777" w:rsidR="001A6DE7" w:rsidRPr="001A6DE7" w:rsidRDefault="001A6DE7" w:rsidP="001A6DE7">
      <w:pPr>
        <w:numPr>
          <w:ilvl w:val="0"/>
          <w:numId w:val="1"/>
        </w:numPr>
      </w:pPr>
      <w:r w:rsidRPr="001A6DE7">
        <w:rPr>
          <w:b/>
          <w:bCs/>
        </w:rPr>
        <w:t>Build discovery as a focused use case.</w:t>
      </w:r>
      <w:r w:rsidRPr="001A6DE7">
        <w:t xml:space="preserve"> The workflow in discovery.py searches three topics, removes duplicate videos, fetches statistics, and saves a daily snapshot. A vibe-coding prompt at this stage could be: “Implement a discovery service that depends on the YouTube and repository interfaces, and make it testable without a real API key.”</w:t>
      </w:r>
    </w:p>
    <w:p w14:paraId="345E38D0" w14:textId="77777777" w:rsidR="001A6DE7" w:rsidRPr="001A6DE7" w:rsidRDefault="001A6DE7" w:rsidP="001A6DE7">
      <w:pPr>
        <w:numPr>
          <w:ilvl w:val="0"/>
          <w:numId w:val="1"/>
        </w:numPr>
      </w:pPr>
      <w:r w:rsidRPr="001A6DE7">
        <w:rPr>
          <w:b/>
          <w:bCs/>
        </w:rPr>
        <w:t>Add persistence and pure calculations.</w:t>
      </w:r>
      <w:r w:rsidRPr="001A6DE7">
        <w:t xml:space="preserve"> SQLite stores observations so repeat runs can be compared. analytics.py turns those observations into growth, velocity, </w:t>
      </w:r>
      <w:r w:rsidRPr="001A6DE7">
        <w:lastRenderedPageBreak/>
        <w:t>engagement, category, and title-term signals. Keeping these calculations separate makes them easier to test and adjust when a metric’s definition changes.</w:t>
      </w:r>
    </w:p>
    <w:p w14:paraId="1DB6499F" w14:textId="77777777" w:rsidR="001A6DE7" w:rsidRPr="001A6DE7" w:rsidRDefault="001A6DE7" w:rsidP="001A6DE7">
      <w:pPr>
        <w:numPr>
          <w:ilvl w:val="0"/>
          <w:numId w:val="1"/>
        </w:numPr>
      </w:pPr>
      <w:r w:rsidRPr="001A6DE7">
        <w:rPr>
          <w:b/>
          <w:bCs/>
        </w:rPr>
        <w:t>Expose the business workflow through an API.</w:t>
      </w:r>
      <w:r w:rsidRPr="001A6DE7">
        <w:t xml:space="preserve"> api.py provides health, dashboard, and discovery endpoints. Dashboard and discovery requests require a bearer token; YouTube credentials stay with the backend. This is a good point to prompt the coding assistant for both behavior and failure cases: “Add authentication and tests for missing, invalid, and unconfigured tokens.”</w:t>
      </w:r>
    </w:p>
    <w:p w14:paraId="75332C3B" w14:textId="77777777" w:rsidR="001A6DE7" w:rsidRPr="001A6DE7" w:rsidRDefault="001A6DE7" w:rsidP="001A6DE7">
      <w:pPr>
        <w:numPr>
          <w:ilvl w:val="0"/>
          <w:numId w:val="1"/>
        </w:numPr>
      </w:pPr>
      <w:r w:rsidRPr="001A6DE7">
        <w:rPr>
          <w:b/>
          <w:bCs/>
        </w:rPr>
        <w:t>Build the UI against the API, not the database.</w:t>
      </w:r>
      <w:r w:rsidRPr="001A6DE7">
        <w:t xml:space="preserve"> api_client.py handles authenticated HTTP calls and converts dashboard responses into presentation data. app.py renders the overview, channel and video tables, category trends, explorer, and insights. The UI can evolve without needing direct access to business internals.</w:t>
      </w:r>
    </w:p>
    <w:p w14:paraId="4734BA9C" w14:textId="77777777" w:rsidR="001A6DE7" w:rsidRPr="001A6DE7" w:rsidRDefault="001A6DE7" w:rsidP="001A6DE7">
      <w:pPr>
        <w:numPr>
          <w:ilvl w:val="0"/>
          <w:numId w:val="1"/>
        </w:numPr>
      </w:pPr>
      <w:r w:rsidRPr="001A6DE7">
        <w:rPr>
          <w:b/>
          <w:bCs/>
        </w:rPr>
        <w:t>Use tests as the feedback loop.</w:t>
      </w:r>
      <w:r w:rsidRPr="001A6DE7">
        <w:t xml:space="preserve"> The tests cover calculations, discovery orchestration with fake YouTube data, SQLite persistence, API behavior, and the presentation client. Run the suite with:</w:t>
      </w:r>
    </w:p>
    <w:p w14:paraId="61B20365" w14:textId="5A52E941" w:rsidR="001A6DE7" w:rsidRPr="001A6DE7" w:rsidRDefault="001A6DE7" w:rsidP="001A6DE7">
      <w:pPr>
        <w:tabs>
          <w:tab w:val="num" w:pos="1440"/>
        </w:tabs>
      </w:pPr>
      <w:r w:rsidRPr="001A6DE7">
        <w:t>.\venv\Scripts\python.exe -m unittest discover -s tests -v</w:t>
      </w:r>
    </w:p>
    <w:p w14:paraId="05391C87" w14:textId="77777777" w:rsidR="001A6DE7" w:rsidRPr="001A6DE7" w:rsidRDefault="001A6DE7" w:rsidP="001A6DE7">
      <w:r w:rsidRPr="001A6DE7">
        <w:t>In a vibe-coding loop, the useful rhythm is: request one small feature, inspect the diff, run the narrowest relevant test, then run the full suite before moving on.</w:t>
      </w:r>
    </w:p>
    <w:p w14:paraId="7B080A8E" w14:textId="77777777" w:rsidR="001A6DE7" w:rsidRDefault="001A6DE7" w:rsidP="001A6DE7">
      <w:pPr>
        <w:numPr>
          <w:ilvl w:val="0"/>
          <w:numId w:val="1"/>
        </w:numPr>
      </w:pPr>
      <w:r w:rsidRPr="001A6DE7">
        <w:rPr>
          <w:b/>
          <w:bCs/>
        </w:rPr>
        <w:t>Run the two services locally.</w:t>
      </w:r>
      <w:r w:rsidRPr="001A6DE7">
        <w:t xml:space="preserve"> Start the FastAPI backend with Uvicorn and then run Streamlit, configuring the shared dashboard token in both and the YouTube API key only for the backend. The exact commands and environment variables are in the README.</w:t>
      </w:r>
    </w:p>
    <w:p w14:paraId="26451E45" w14:textId="2337787B" w:rsidR="00AA18B8" w:rsidRPr="00AA18B8" w:rsidRDefault="00AA18B8" w:rsidP="001A6DE7">
      <w:pPr>
        <w:numPr>
          <w:ilvl w:val="0"/>
          <w:numId w:val="1"/>
        </w:numPr>
      </w:pPr>
      <w:r w:rsidRPr="00AA18B8">
        <w:t>The code is checked in Git</w:t>
      </w:r>
      <w:r>
        <w:t>hub</w:t>
      </w:r>
    </w:p>
    <w:p w14:paraId="7E89ED88" w14:textId="77777777" w:rsidR="001A6DE7" w:rsidRPr="001A6DE7" w:rsidRDefault="001A6DE7" w:rsidP="001A6DE7">
      <w:r w:rsidRPr="001A6DE7">
        <w:t xml:space="preserve">The main lesson from this project’s structure is to vibe-code </w:t>
      </w:r>
      <w:r w:rsidRPr="001A6DE7">
        <w:rPr>
          <w:b/>
          <w:bCs/>
        </w:rPr>
        <w:t>one boundary at a time</w:t>
      </w:r>
      <w:r w:rsidRPr="001A6DE7">
        <w:t>: define the behavior, ask for a small implementation, verify it with tests, and only then connect it to the next layer.</w:t>
      </w:r>
    </w:p>
    <w:p w14:paraId="722B5458" w14:textId="77777777" w:rsidR="001A6DE7" w:rsidRDefault="001A6DE7"/>
    <w:sectPr w:rsidR="001A6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5AEF"/>
    <w:multiLevelType w:val="multilevel"/>
    <w:tmpl w:val="9BBAC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32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E7"/>
    <w:rsid w:val="001A6DE7"/>
    <w:rsid w:val="003E43A3"/>
    <w:rsid w:val="006D6914"/>
    <w:rsid w:val="00A93893"/>
    <w:rsid w:val="00AA1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0C07"/>
  <w15:chartTrackingRefBased/>
  <w15:docId w15:val="{581236F9-5FA4-44E9-AF7F-9BC29AB84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DE7"/>
    <w:rPr>
      <w:rFonts w:eastAsiaTheme="majorEastAsia" w:cstheme="majorBidi"/>
      <w:color w:val="272727" w:themeColor="text1" w:themeTint="D8"/>
    </w:rPr>
  </w:style>
  <w:style w:type="paragraph" w:styleId="Title">
    <w:name w:val="Title"/>
    <w:basedOn w:val="Normal"/>
    <w:next w:val="Normal"/>
    <w:link w:val="TitleChar"/>
    <w:uiPriority w:val="10"/>
    <w:qFormat/>
    <w:rsid w:val="001A6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DE7"/>
    <w:pPr>
      <w:spacing w:before="160"/>
      <w:jc w:val="center"/>
    </w:pPr>
    <w:rPr>
      <w:i/>
      <w:iCs/>
      <w:color w:val="404040" w:themeColor="text1" w:themeTint="BF"/>
    </w:rPr>
  </w:style>
  <w:style w:type="character" w:customStyle="1" w:styleId="QuoteChar">
    <w:name w:val="Quote Char"/>
    <w:basedOn w:val="DefaultParagraphFont"/>
    <w:link w:val="Quote"/>
    <w:uiPriority w:val="29"/>
    <w:rsid w:val="001A6DE7"/>
    <w:rPr>
      <w:i/>
      <w:iCs/>
      <w:color w:val="404040" w:themeColor="text1" w:themeTint="BF"/>
    </w:rPr>
  </w:style>
  <w:style w:type="paragraph" w:styleId="ListParagraph">
    <w:name w:val="List Paragraph"/>
    <w:basedOn w:val="Normal"/>
    <w:uiPriority w:val="34"/>
    <w:qFormat/>
    <w:rsid w:val="001A6DE7"/>
    <w:pPr>
      <w:ind w:left="720"/>
      <w:contextualSpacing/>
    </w:pPr>
  </w:style>
  <w:style w:type="character" w:styleId="IntenseEmphasis">
    <w:name w:val="Intense Emphasis"/>
    <w:basedOn w:val="DefaultParagraphFont"/>
    <w:uiPriority w:val="21"/>
    <w:qFormat/>
    <w:rsid w:val="001A6DE7"/>
    <w:rPr>
      <w:i/>
      <w:iCs/>
      <w:color w:val="0F4761" w:themeColor="accent1" w:themeShade="BF"/>
    </w:rPr>
  </w:style>
  <w:style w:type="paragraph" w:styleId="IntenseQuote">
    <w:name w:val="Intense Quote"/>
    <w:basedOn w:val="Normal"/>
    <w:next w:val="Normal"/>
    <w:link w:val="IntenseQuoteChar"/>
    <w:uiPriority w:val="30"/>
    <w:qFormat/>
    <w:rsid w:val="001A6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DE7"/>
    <w:rPr>
      <w:i/>
      <w:iCs/>
      <w:color w:val="0F4761" w:themeColor="accent1" w:themeShade="BF"/>
    </w:rPr>
  </w:style>
  <w:style w:type="character" w:styleId="IntenseReference">
    <w:name w:val="Intense Reference"/>
    <w:basedOn w:val="DefaultParagraphFont"/>
    <w:uiPriority w:val="32"/>
    <w:qFormat/>
    <w:rsid w:val="001A6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564</Words>
  <Characters>3217</Characters>
  <Application>Microsoft Office Word</Application>
  <DocSecurity>0</DocSecurity>
  <Lines>26</Lines>
  <Paragraphs>7</Paragraphs>
  <ScaleCrop>false</ScaleCrop>
  <Company>Match Group</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Myneni</dc:creator>
  <cp:keywords/>
  <dc:description/>
  <cp:lastModifiedBy>Sushma Myneni</cp:lastModifiedBy>
  <cp:revision>4</cp:revision>
  <dcterms:created xsi:type="dcterms:W3CDTF">2026-10-12T03:42:00Z</dcterms:created>
  <dcterms:modified xsi:type="dcterms:W3CDTF">2026-10-12T03:54:00Z</dcterms:modified>
</cp:coreProperties>
</file>