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F5496"/>
          <w:sz w:val="56"/>
          <w:szCs w:val="56"/>
        </w:rPr>
        <w:t xml:space="preserve">OpsDesk</w:t>
      </w:r>
    </w:p>
    <w:p>
      <w:pPr>
        <w:spacing w:after="40"/>
      </w:pPr>
      <w:r>
        <w:rPr>
          <w:color w:val="595959"/>
          <w:sz w:val="28"/>
          <w:szCs w:val="28"/>
        </w:rPr>
        <w:t xml:space="preserve">Three-Tier DevOps Project Documentation</w:t>
      </w:r>
    </w:p>
    <w:p>
      <w:pPr>
        <w:spacing w:after="400"/>
      </w:pPr>
      <w:r>
        <w:rPr>
          <w:i/>
          <w:iCs/>
          <w:color w:val="595959"/>
          <w:sz w:val="22"/>
          <w:szCs w:val="22"/>
        </w:rPr>
        <w:t xml:space="preserve">Containerized ticket-tracking application — Git, Docker, Jenkins, CI/CD</w:t>
      </w:r>
    </w:p>
    <w:p>
      <w:pPr>
        <w:pStyle w:val="Heading1"/>
        <w:spacing w:after="160" w:before="320"/>
      </w:pPr>
      <w:r>
        <w:t xml:space="preserve">1. Project overview</w:t>
      </w:r>
    </w:p>
    <w:p>
      <w:pPr>
        <w:spacing w:after="160"/>
      </w:pPr>
      <w:r>
        <w:t xml:space="preserve">OpsDesk is a three-tier engineering ticket-tracking application built to demonstrate an end-to-end DevOps workflow: source control, containerization, automated build/test/deploy, and CI/CD pipeline execution.</w:t>
      </w:r>
    </w:p>
    <w:p>
      <w:pPr>
        <w:spacing w:after="160"/>
      </w:pPr>
      <w:r>
        <w:t xml:space="preserve">The application itself is intentionally simple — an operations team can create, view, update, and close tickets — so that the assessment centers on the DevOps practices around it rather than application complexity. Every tier is a genuine, independent service; the frontend performs no business logic itself and depends entirely on the backend API for data.</w:t>
      </w:r>
    </w:p>
    <w:p>
      <w:pPr>
        <w:pStyle w:val="Heading1"/>
        <w:spacing w:after="160" w:before="320"/>
      </w:pPr>
      <w:r>
        <w:t xml:space="preserve">2. Architecture</w:t>
      </w:r>
    </w:p>
    <w:p>
      <w:pPr>
        <w:spacing w:after="160"/>
      </w:pPr>
      <w:r>
        <w:t xml:space="preserve">The system follows a standard three-tier separation of concerns. Each tier runs in its own container, communicates with its neighbor over a defined interface, and can be built, tested, and redeployed independently.</w:t>
      </w:r>
    </w:p>
    <w:p>
      <w:pPr>
        <w:spacing w:after="320" w:before="160"/>
        <w:jc w:val="center"/>
      </w:pPr>
      <w:r>
        <w:drawing>
          <wp:inline distT="0" distB="0" distL="0" distR="0">
            <wp:extent cx="5524500" cy="3981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4300"/>
      </w:tblGrid>
      <w:tr>
        <w:tc>
          <w:tcPr>
            <w:tcW w:type="dxa" w:w="2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9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Nginx + HTML/CSS/JavaScript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Serves the web UI and reverse-proxies API calls to the application tier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Exposes the REST API and implements all ticket business logic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Persists ticket records</w:t>
            </w:r>
          </w:p>
        </w:tc>
      </w:tr>
    </w:tbl>
    <w:p>
      <w:pPr>
        <w:pStyle w:val="Heading1"/>
        <w:spacing w:after="160" w:before="320"/>
      </w:pPr>
      <w:r>
        <w:t xml:space="preserve">3. Repository structure</w:t>
      </w:r>
    </w:p>
    <w:p>
      <w:pPr>
        <w:spacing w:after="160"/>
      </w:pPr>
      <w:r>
        <w:t xml:space="preserve">The repository is organized so each tier is self-contained in its own directory, with shared orchestration and documentation at the root.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4F4F4" w:val="clear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opsdesk-3tier/</w:t>
      </w:r>
      <w:r>
        <w:rPr>
          <w:rFonts w:ascii="Consolas" w:cs="Consolas" w:eastAsia="Consolas" w:hAnsi="Consolas"/>
          <w:sz w:val="18"/>
          <w:szCs w:val="18"/>
        </w:rPr>
        <w:br/>
        <w:t xml:space="preserve">|-- backend/                 Application tier (Node.js + Express)</w:t>
      </w:r>
      <w:r>
        <w:rPr>
          <w:rFonts w:ascii="Consolas" w:cs="Consolas" w:eastAsia="Consolas" w:hAnsi="Consolas"/>
          <w:sz w:val="18"/>
          <w:szCs w:val="18"/>
        </w:rPr>
        <w:br/>
        <w:t xml:space="preserve">|   |-- server.js            REST API and route handlers</w:t>
      </w:r>
      <w:r>
        <w:rPr>
          <w:rFonts w:ascii="Consolas" w:cs="Consolas" w:eastAsia="Consolas" w:hAnsi="Consolas"/>
          <w:sz w:val="18"/>
          <w:szCs w:val="18"/>
        </w:rPr>
        <w:br/>
        <w:t xml:space="preserve">|   |-- package.json         Dependencies (express, pg, cors)</w:t>
      </w:r>
      <w:r>
        <w:rPr>
          <w:rFonts w:ascii="Consolas" w:cs="Consolas" w:eastAsia="Consolas" w:hAnsi="Consolas"/>
          <w:sz w:val="18"/>
          <w:szCs w:val="18"/>
        </w:rPr>
        <w:br/>
        <w:t xml:space="preserve">|   \-- Dockerfile           Backend container build definition</w:t>
      </w:r>
      <w:r>
        <w:rPr>
          <w:rFonts w:ascii="Consolas" w:cs="Consolas" w:eastAsia="Consolas" w:hAnsi="Consolas"/>
          <w:sz w:val="18"/>
          <w:szCs w:val="18"/>
        </w:rPr>
        <w:br/>
        <w:t xml:space="preserve">|-- frontend/                Presentation tier (Nginx + static UI)</w:t>
      </w:r>
      <w:r>
        <w:rPr>
          <w:rFonts w:ascii="Consolas" w:cs="Consolas" w:eastAsia="Consolas" w:hAnsi="Consolas"/>
          <w:sz w:val="18"/>
          <w:szCs w:val="18"/>
        </w:rPr>
        <w:br/>
        <w:t xml:space="preserve">|   |-- index.html           Ticket board markup</w:t>
      </w:r>
      <w:r>
        <w:rPr>
          <w:rFonts w:ascii="Consolas" w:cs="Consolas" w:eastAsia="Consolas" w:hAnsi="Consolas"/>
          <w:sz w:val="18"/>
          <w:szCs w:val="18"/>
        </w:rPr>
        <w:br/>
        <w:t xml:space="preserve">|   |-- app.js               Client-side logic calling the REST API</w:t>
      </w:r>
      <w:r>
        <w:rPr>
          <w:rFonts w:ascii="Consolas" w:cs="Consolas" w:eastAsia="Consolas" w:hAnsi="Consolas"/>
          <w:sz w:val="18"/>
          <w:szCs w:val="18"/>
        </w:rPr>
        <w:br/>
        <w:t xml:space="preserve">|   |-- styles.css           UI styling</w:t>
      </w:r>
      <w:r>
        <w:rPr>
          <w:rFonts w:ascii="Consolas" w:cs="Consolas" w:eastAsia="Consolas" w:hAnsi="Consolas"/>
          <w:sz w:val="18"/>
          <w:szCs w:val="18"/>
        </w:rPr>
        <w:br/>
        <w:t xml:space="preserve">|   |-- nginx.conf           Reverse proxy config (routes /api to backend)</w:t>
      </w:r>
      <w:r>
        <w:rPr>
          <w:rFonts w:ascii="Consolas" w:cs="Consolas" w:eastAsia="Consolas" w:hAnsi="Consolas"/>
          <w:sz w:val="18"/>
          <w:szCs w:val="18"/>
        </w:rPr>
        <w:br/>
        <w:t xml:space="preserve">|   \-- Dockerfile           Frontend container build definition</w:t>
      </w:r>
      <w:r>
        <w:rPr>
          <w:rFonts w:ascii="Consolas" w:cs="Consolas" w:eastAsia="Consolas" w:hAnsi="Consolas"/>
          <w:sz w:val="18"/>
          <w:szCs w:val="18"/>
        </w:rPr>
        <w:br/>
        <w:t xml:space="preserve">|-- db/</w:t>
      </w:r>
      <w:r>
        <w:rPr>
          <w:rFonts w:ascii="Consolas" w:cs="Consolas" w:eastAsia="Consolas" w:hAnsi="Consolas"/>
          <w:sz w:val="18"/>
          <w:szCs w:val="18"/>
        </w:rPr>
        <w:br/>
        <w:t xml:space="preserve">|   \-- init.sql             Schema definition and seed data</w:t>
      </w:r>
      <w:r>
        <w:rPr>
          <w:rFonts w:ascii="Consolas" w:cs="Consolas" w:eastAsia="Consolas" w:hAnsi="Consolas"/>
          <w:sz w:val="18"/>
          <w:szCs w:val="18"/>
        </w:rPr>
        <w:br/>
        <w:t xml:space="preserve">|-- docs/</w:t>
      </w:r>
      <w:r>
        <w:rPr>
          <w:rFonts w:ascii="Consolas" w:cs="Consolas" w:eastAsia="Consolas" w:hAnsi="Consolas"/>
          <w:sz w:val="18"/>
          <w:szCs w:val="18"/>
        </w:rPr>
        <w:br/>
        <w:t xml:space="preserve">|   |-- architecture-diagram.png</w:t>
      </w:r>
      <w:r>
        <w:rPr>
          <w:rFonts w:ascii="Consolas" w:cs="Consolas" w:eastAsia="Consolas" w:hAnsi="Consolas"/>
          <w:sz w:val="18"/>
          <w:szCs w:val="18"/>
        </w:rPr>
        <w:br/>
        <w:t xml:space="preserve">|   \-- infrastructure-diagram.txt</w:t>
      </w:r>
      <w:r>
        <w:rPr>
          <w:rFonts w:ascii="Consolas" w:cs="Consolas" w:eastAsia="Consolas" w:hAnsi="Consolas"/>
          <w:sz w:val="18"/>
          <w:szCs w:val="18"/>
        </w:rPr>
        <w:br/>
        <w:t xml:space="preserve">|-- docker-compose.yml       Local multi-container orchestration</w:t>
      </w:r>
      <w:r>
        <w:rPr>
          <w:rFonts w:ascii="Consolas" w:cs="Consolas" w:eastAsia="Consolas" w:hAnsi="Consolas"/>
          <w:sz w:val="18"/>
          <w:szCs w:val="18"/>
        </w:rPr>
        <w:br/>
        <w:t xml:space="preserve">|-- Jenkinsfile              CI/CD pipeline definition</w:t>
      </w:r>
      <w:r>
        <w:rPr>
          <w:rFonts w:ascii="Consolas" w:cs="Consolas" w:eastAsia="Consolas" w:hAnsi="Consolas"/>
          <w:sz w:val="18"/>
          <w:szCs w:val="18"/>
        </w:rPr>
        <w:br/>
        <w:t xml:space="preserve">\-- README.md                Project summary and quick start</w:t>
      </w:r>
    </w:p>
    <w:p>
      <w:pPr>
        <w:pStyle w:val="Heading1"/>
        <w:spacing w:after="160" w:before="320"/>
      </w:pPr>
      <w:r>
        <w:t xml:space="preserve">4. CRUD API reference</w:t>
      </w:r>
    </w:p>
    <w:p>
      <w:pPr>
        <w:spacing w:after="160"/>
      </w:pPr>
      <w:r>
        <w:t xml:space="preserve">The application tier exposes a REST API over a single resource, tickets, plus a health endpoint used by the pipeline and by container orchestration to verify the service is ready.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200"/>
      </w:tblGrid>
      <w:tr>
        <w:tc>
          <w:tcPr>
            <w:tcW w:type="dxa" w:w="1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Reports service and database connectivity status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/api/tickets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Returns all tickets, most recent first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/api/tickets/:id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Returns a single ticket by ID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/api/tickets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Creates a new ticket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/api/tickets/:id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Updates an existing ticket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/api/tickets/:id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Deletes a ticket</w:t>
            </w:r>
          </w:p>
        </w:tc>
      </w:tr>
    </w:tbl>
    <w:p>
      <w:pPr>
        <w:pStyle w:val="Heading1"/>
        <w:spacing w:after="160" w:before="320"/>
      </w:pPr>
      <w:r>
        <w:t xml:space="preserve">5. Running the application locally</w:t>
      </w:r>
    </w:p>
    <w:p>
      <w:pPr>
        <w:spacing w:after="160"/>
      </w:pPr>
      <w:r>
        <w:t xml:space="preserve">Prerequisite: Docker Desktop, or Docker Engine with the Compose plugin.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4F4F4" w:val="clear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git clone &lt;your-repository-url&gt;</w:t>
      </w:r>
      <w:r>
        <w:rPr>
          <w:rFonts w:ascii="Consolas" w:cs="Consolas" w:eastAsia="Consolas" w:hAnsi="Consolas"/>
          <w:sz w:val="18"/>
          <w:szCs w:val="18"/>
        </w:rPr>
        <w:br/>
        <w:t xml:space="preserve">cd opsdesk-3tier</w:t>
      </w:r>
      <w:r>
        <w:rPr>
          <w:rFonts w:ascii="Consolas" w:cs="Consolas" w:eastAsia="Consolas" w:hAnsi="Consolas"/>
          <w:sz w:val="18"/>
          <w:szCs w:val="18"/>
        </w:rPr>
        <w:br/>
        <w:t xml:space="preserve">docker compose up -d --build</w:t>
      </w:r>
    </w:p>
    <w:p>
      <w:pPr>
        <w:spacing w:after="160"/>
      </w:pPr>
      <w:r>
        <w:t xml:space="preserve">This builds the frontend and backend images, pulls the official PostgreSQL image, and starts all three containers on a shared internal network. The application becomes available at http://localhost, and the API health check can be verified independently: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4F4F4" w:val="clear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curl http://localhost/api/health</w:t>
      </w:r>
    </w:p>
    <w:p>
      <w:pPr>
        <w:spacing w:after="160"/>
      </w:pPr>
      <w:r>
        <w:t xml:space="preserve">To stop the stack: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4F4F4" w:val="clear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docker compose down</w:t>
      </w:r>
    </w:p>
    <w:p>
      <w:pPr>
        <w:pStyle w:val="Heading1"/>
        <w:spacing w:after="160" w:before="320"/>
      </w:pPr>
      <w:r>
        <w:t xml:space="preserve">6. Source control workflow</w:t>
      </w:r>
    </w:p>
    <w:p>
      <w:pPr>
        <w:spacing w:after="160"/>
      </w:pPr>
      <w:r>
        <w:t xml:space="preserve">Development follows a standard feature-branch workflow so every change is reviewable before it reaches the main branch: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 happens on a feature branch created from main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Changes are committed with descriptive messages and pushed to the remote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Pull Request is opened, reviewed, and then merged into main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 is always kept in a deployable state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4F4F4" w:val="clear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git checkout -b feature/ticket-crud</w:t>
      </w:r>
      <w:r>
        <w:rPr>
          <w:rFonts w:ascii="Consolas" w:cs="Consolas" w:eastAsia="Consolas" w:hAnsi="Consolas"/>
          <w:sz w:val="18"/>
          <w:szCs w:val="18"/>
        </w:rPr>
        <w:br/>
        <w:t xml:space="preserve">git add .</w:t>
      </w:r>
      <w:r>
        <w:rPr>
          <w:rFonts w:ascii="Consolas" w:cs="Consolas" w:eastAsia="Consolas" w:hAnsi="Consolas"/>
          <w:sz w:val="18"/>
          <w:szCs w:val="18"/>
        </w:rPr>
        <w:br/>
        <w:t xml:space="preserve">git commit -m "feat: build OpsDesk three-tier application"</w:t>
      </w:r>
      <w:r>
        <w:rPr>
          <w:rFonts w:ascii="Consolas" w:cs="Consolas" w:eastAsia="Consolas" w:hAnsi="Consolas"/>
          <w:sz w:val="18"/>
          <w:szCs w:val="18"/>
        </w:rPr>
        <w:br/>
        <w:t xml:space="preserve">git push -u origin feature/ticket-crud</w:t>
      </w:r>
    </w:p>
    <w:p>
      <w:pPr>
        <w:pStyle w:val="Heading1"/>
        <w:spacing w:after="160" w:before="320"/>
      </w:pPr>
      <w:r>
        <w:t xml:space="preserve">7. CI/CD pipeline</w:t>
      </w:r>
    </w:p>
    <w:p>
      <w:pPr>
        <w:spacing w:after="160"/>
      </w:pPr>
      <w:r>
        <w:t xml:space="preserve">The Jenkinsfile defines an automated pipeline that validates, builds, tests, and deploys the application on every change. It runs the following stages in sequence: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7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Checkout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Pulls the latest commit from source control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Validate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Confirms Docker is available and the Compose file is syntactically correct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Build Images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Builds the frontend and backend container images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Test API Container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Starts the stack and verifies the health endpoint responds successfully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Deploy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Brings the stack up in its running configuration</w:t>
            </w:r>
          </w:p>
        </w:tc>
      </w:tr>
    </w:tbl>
    <w:p>
      <w:pPr>
        <w:spacing w:after="160"/>
      </w:pPr>
      <w:r>
        <w:t xml:space="preserve">A pipeline run is considered successful only if the health check stage passes — this ensures a broken build is never marked as deployed.</w:t>
      </w:r>
    </w:p>
    <w:p>
      <w:pPr>
        <w:pStyle w:val="Heading1"/>
        <w:spacing w:after="160" w:before="320"/>
      </w:pPr>
      <w:r>
        <w:t xml:space="preserve">8. Deployment model</w:t>
      </w:r>
    </w:p>
    <w:p>
      <w:pPr>
        <w:spacing w:after="160"/>
      </w:pPr>
      <w:r>
        <w:t xml:space="preserve">The application deploys as a single Docker Compose stack on a provisioned cloud compute instance. The CI/CD pipeline connects to that instance, pulls the latest images, and restarts the stack — the same three containers that run locally run there, so behavior is consistent between environments.</w:t>
      </w:r>
    </w:p>
    <w:p>
      <w:pPr>
        <w:spacing w:after="160"/>
      </w:pPr>
      <w:r>
        <w:t xml:space="preserve">Network access to the deployed environment is restricted to what each tier needs: the presentation tier is the only component reachable from outside the environment, and inter-tier communication happens over an internal network that is not exposed publicly.</w:t>
      </w:r>
    </w:p>
    <w:p>
      <w:pPr>
        <w:spacing w:after="160"/>
      </w:pPr>
      <w:r>
        <w:t xml:space="preserve">Environment-specific configuration — hostnames, credentials, and access rules — is intentionally kept out of source control and out of this document, and is managed separately as operational configuration for the deployed environment.</w:t>
      </w:r>
    </w:p>
    <w:p>
      <w:pPr>
        <w:pStyle w:val="Heading1"/>
        <w:spacing w:after="160" w:before="320"/>
      </w:pPr>
      <w:r>
        <w:t xml:space="preserve">9. Troubleshooting reference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cause / next step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/api/health reports database disconnected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database container is still starting, or environment variables don't match between backend and db services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Frontend loads but shows no tickets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that the nginx reverse-proxy rule for /api/ is intact and the backend container is running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Pipeline fails at Build Images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Dockerfile syntax error or missing dependency — check the stage log for the failing build step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Pipeline fails at Test API Container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application started but /api/health did not return success in time — check backend container logs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Port 80 already in use locally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Stop any other service bound to port 80, or change the published port in docker-compose.yml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66d8bc419efa4d0b5f91b30d3418c4df1ab78a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2026-08-18T09:00:08.416Z</dcterms:created>
  <dcterms:modified xsi:type="dcterms:W3CDTF">2026-08-18T09:00:08.416Z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