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FF588" w14:textId="77777777" w:rsidR="009B62B9" w:rsidRPr="009B62B9" w:rsidRDefault="009B62B9" w:rsidP="009B62B9">
      <w:pPr>
        <w:rPr>
          <w:b/>
          <w:bCs/>
        </w:rPr>
      </w:pPr>
      <w:r w:rsidRPr="009B62B9">
        <w:rPr>
          <w:b/>
          <w:bCs/>
        </w:rPr>
        <w:t>Indicating Business Performance – Sales Report Analysis</w:t>
      </w:r>
    </w:p>
    <w:p w14:paraId="18EB2C37" w14:textId="77777777" w:rsidR="009B62B9" w:rsidRPr="009B62B9" w:rsidRDefault="009B62B9" w:rsidP="009B62B9">
      <w:pPr>
        <w:rPr>
          <w:b/>
          <w:bCs/>
        </w:rPr>
      </w:pPr>
      <w:r w:rsidRPr="009B62B9">
        <w:rPr>
          <w:b/>
          <w:bCs/>
        </w:rPr>
        <w:t>1. Total sales and average sales</w:t>
      </w:r>
    </w:p>
    <w:p w14:paraId="110BEA3D" w14:textId="77777777" w:rsidR="009B62B9" w:rsidRPr="009B62B9" w:rsidRDefault="009B62B9" w:rsidP="009B62B9">
      <w:r w:rsidRPr="009B62B9">
        <w:t>The total sales card shows the overall revenue generated by Adventure Works during the selected three-month period. The average sales card represents the mean sales value across all recorded transactions. Together, these KPIs provide a quick snapshot of overall sales performance and typical sales value.</w:t>
      </w:r>
    </w:p>
    <w:p w14:paraId="1125D8BD" w14:textId="77777777" w:rsidR="009B62B9" w:rsidRPr="009B62B9" w:rsidRDefault="009B62B9" w:rsidP="009B62B9">
      <w:r w:rsidRPr="009B62B9">
        <w:pict w14:anchorId="373C21A0">
          <v:rect id="_x0000_i1067" style="width:0;height:1.5pt" o:hralign="center" o:hrstd="t" o:hr="t" fillcolor="#a0a0a0" stroked="f"/>
        </w:pict>
      </w:r>
    </w:p>
    <w:p w14:paraId="73F89570" w14:textId="77777777" w:rsidR="009B62B9" w:rsidRPr="009B62B9" w:rsidRDefault="009B62B9" w:rsidP="009B62B9">
      <w:pPr>
        <w:rPr>
          <w:b/>
          <w:bCs/>
        </w:rPr>
      </w:pPr>
      <w:r w:rsidRPr="009B62B9">
        <w:rPr>
          <w:b/>
          <w:bCs/>
        </w:rPr>
        <w:t>2. Monthly total sales</w:t>
      </w:r>
    </w:p>
    <w:p w14:paraId="2289CE2B" w14:textId="77777777" w:rsidR="009B62B9" w:rsidRPr="009B62B9" w:rsidRDefault="009B62B9" w:rsidP="009B62B9">
      <w:r w:rsidRPr="009B62B9">
        <w:t>The monthly total sales visualization displays how sales are distributed across each month in the dataset. This helps identify monthly trends and highlights which month recorded higher or lower sales, supporting better understanding of sales seasonality.</w:t>
      </w:r>
    </w:p>
    <w:p w14:paraId="1BB7116E" w14:textId="77777777" w:rsidR="009B62B9" w:rsidRPr="009B62B9" w:rsidRDefault="009B62B9" w:rsidP="009B62B9">
      <w:r w:rsidRPr="009B62B9">
        <w:pict w14:anchorId="18E2DB3B">
          <v:rect id="_x0000_i1068" style="width:0;height:1.5pt" o:hralign="center" o:hrstd="t" o:hr="t" fillcolor="#a0a0a0" stroked="f"/>
        </w:pict>
      </w:r>
    </w:p>
    <w:p w14:paraId="59245937" w14:textId="77777777" w:rsidR="009B62B9" w:rsidRPr="009B62B9" w:rsidRDefault="009B62B9" w:rsidP="009B62B9">
      <w:pPr>
        <w:rPr>
          <w:b/>
          <w:bCs/>
        </w:rPr>
      </w:pPr>
      <w:r w:rsidRPr="009B62B9">
        <w:rPr>
          <w:b/>
          <w:bCs/>
        </w:rPr>
        <w:t>3. Total number of orders placed</w:t>
      </w:r>
    </w:p>
    <w:p w14:paraId="627F6BEB" w14:textId="77777777" w:rsidR="009B62B9" w:rsidRPr="009B62B9" w:rsidRDefault="009B62B9" w:rsidP="009B62B9">
      <w:r w:rsidRPr="009B62B9">
        <w:t>The total orders card shows the total count of sales orders placed during the selected period. This KPI helps measure customer activity and demand volume independent of revenue value.</w:t>
      </w:r>
    </w:p>
    <w:p w14:paraId="4D5C0783" w14:textId="77777777" w:rsidR="009B62B9" w:rsidRPr="009B62B9" w:rsidRDefault="009B62B9" w:rsidP="009B62B9">
      <w:r w:rsidRPr="009B62B9">
        <w:pict w14:anchorId="520133AF">
          <v:rect id="_x0000_i1069" style="width:0;height:1.5pt" o:hralign="center" o:hrstd="t" o:hr="t" fillcolor="#a0a0a0" stroked="f"/>
        </w:pict>
      </w:r>
    </w:p>
    <w:p w14:paraId="5E991111" w14:textId="77777777" w:rsidR="009B62B9" w:rsidRPr="009B62B9" w:rsidRDefault="009B62B9" w:rsidP="009B62B9">
      <w:pPr>
        <w:rPr>
          <w:b/>
          <w:bCs/>
        </w:rPr>
      </w:pPr>
      <w:r w:rsidRPr="009B62B9">
        <w:rPr>
          <w:b/>
          <w:bCs/>
        </w:rPr>
        <w:t>4. Total marketing expenditure and monthly marketing expenditure</w:t>
      </w:r>
    </w:p>
    <w:p w14:paraId="3130A945" w14:textId="77777777" w:rsidR="009B62B9" w:rsidRPr="009B62B9" w:rsidRDefault="009B62B9" w:rsidP="009B62B9">
      <w:r w:rsidRPr="009B62B9">
        <w:t xml:space="preserve">The total marketing spend card represents the overall investment made in marketing activities during the period. The monthly marketing </w:t>
      </w:r>
      <w:proofErr w:type="gramStart"/>
      <w:r w:rsidRPr="009B62B9">
        <w:t>spend</w:t>
      </w:r>
      <w:proofErr w:type="gramEnd"/>
      <w:r w:rsidRPr="009B62B9">
        <w:t xml:space="preserve"> visualization breaks this total down by month, helping stakeholders understand how marketing budgets were allocated over time.</w:t>
      </w:r>
    </w:p>
    <w:p w14:paraId="32DA8BB7" w14:textId="77777777" w:rsidR="009B62B9" w:rsidRPr="009B62B9" w:rsidRDefault="009B62B9" w:rsidP="009B62B9">
      <w:r w:rsidRPr="009B62B9">
        <w:pict w14:anchorId="1328A4D5">
          <v:rect id="_x0000_i1070" style="width:0;height:1.5pt" o:hralign="center" o:hrstd="t" o:hr="t" fillcolor="#a0a0a0" stroked="f"/>
        </w:pict>
      </w:r>
    </w:p>
    <w:p w14:paraId="052EC88C" w14:textId="77777777" w:rsidR="009B62B9" w:rsidRPr="009B62B9" w:rsidRDefault="009B62B9" w:rsidP="009B62B9">
      <w:pPr>
        <w:rPr>
          <w:b/>
          <w:bCs/>
        </w:rPr>
      </w:pPr>
      <w:r w:rsidRPr="009B62B9">
        <w:rPr>
          <w:b/>
          <w:bCs/>
        </w:rPr>
        <w:t>5. Change in sales over time for sales teams and correlation with marketing spending</w:t>
      </w:r>
    </w:p>
    <w:p w14:paraId="6ED046E6" w14:textId="77777777" w:rsidR="009B62B9" w:rsidRDefault="009B62B9" w:rsidP="009B62B9">
      <w:r w:rsidRPr="009B62B9">
        <w:t>The waterfall chart illustrates how sales increased or decreased month over month for different sales teams. It clearly shows positive and negative changes in sales performance over time. By viewing marketing spend in the tooltips, it is possible to observe how changes in marketing expenditure align with sales performance, indicating a relationship between marketing efforts and sales outcomes.</w:t>
      </w:r>
    </w:p>
    <w:p w14:paraId="08352A8D" w14:textId="77777777" w:rsidR="009B62B9" w:rsidRDefault="009B62B9" w:rsidP="009B62B9"/>
    <w:p w14:paraId="03A3E2F6" w14:textId="77777777" w:rsidR="009B62B9" w:rsidRDefault="009B62B9" w:rsidP="009B62B9"/>
    <w:p w14:paraId="503FE4B1" w14:textId="77777777" w:rsidR="009B62B9" w:rsidRPr="009B62B9" w:rsidRDefault="009B62B9" w:rsidP="009B62B9"/>
    <w:p w14:paraId="473CCD8E" w14:textId="77777777" w:rsidR="009B62B9" w:rsidRPr="009B62B9" w:rsidRDefault="009B62B9" w:rsidP="009B62B9">
      <w:r w:rsidRPr="009B62B9">
        <w:lastRenderedPageBreak/>
        <w:pict w14:anchorId="19483435">
          <v:rect id="_x0000_i1071" style="width:0;height:1.5pt" o:hralign="center" o:hrstd="t" o:hr="t" fillcolor="#a0a0a0" stroked="f"/>
        </w:pict>
      </w:r>
    </w:p>
    <w:p w14:paraId="02A69EED" w14:textId="77777777" w:rsidR="009B62B9" w:rsidRPr="009B62B9" w:rsidRDefault="009B62B9" w:rsidP="009B62B9">
      <w:pPr>
        <w:rPr>
          <w:b/>
          <w:bCs/>
        </w:rPr>
      </w:pPr>
      <w:r w:rsidRPr="009B62B9">
        <w:rPr>
          <w:b/>
          <w:bCs/>
        </w:rPr>
        <w:t>6. Sales region with the highest sales and ranking changes over time</w:t>
      </w:r>
    </w:p>
    <w:p w14:paraId="4D2B9182" w14:textId="77777777" w:rsidR="009B62B9" w:rsidRPr="009B62B9" w:rsidRDefault="009B62B9" w:rsidP="009B62B9">
      <w:r w:rsidRPr="009B62B9">
        <w:t>The ribbon chart highlights the sales regions ranked by total sales for each month. This visualization makes it easy to identify which region achieved the highest sales during the period and how regional rankings shifted from month to month, reflecting changes in regional performance.</w:t>
      </w:r>
    </w:p>
    <w:p w14:paraId="1B7A16E7" w14:textId="77777777" w:rsidR="009B62B9" w:rsidRPr="009B62B9" w:rsidRDefault="009B62B9" w:rsidP="009B62B9">
      <w:r w:rsidRPr="009B62B9">
        <w:pict w14:anchorId="02078AE8">
          <v:rect id="_x0000_i1072" style="width:0;height:1.5pt" o:hralign="center" o:hrstd="t" o:hr="t" fillcolor="#a0a0a0" stroked="f"/>
        </w:pict>
      </w:r>
    </w:p>
    <w:p w14:paraId="35CD4AE6" w14:textId="77777777" w:rsidR="009B62B9" w:rsidRPr="009B62B9" w:rsidRDefault="009B62B9" w:rsidP="009B62B9">
      <w:pPr>
        <w:rPr>
          <w:b/>
          <w:bCs/>
        </w:rPr>
      </w:pPr>
      <w:r w:rsidRPr="009B62B9">
        <w:rPr>
          <w:b/>
          <w:bCs/>
        </w:rPr>
        <w:t>7. Performance of different sales regions with advertising campaigns</w:t>
      </w:r>
    </w:p>
    <w:p w14:paraId="1FBF2F20" w14:textId="77777777" w:rsidR="009B62B9" w:rsidRPr="009B62B9" w:rsidRDefault="009B62B9" w:rsidP="009B62B9">
      <w:r w:rsidRPr="009B62B9">
        <w:t xml:space="preserve">By combining sales rankings with marketing spend and sales team information in the ribbon chart tooltips, the analysis shows how different regions performed in relation to their advertising campaigns. This helps identify regions where higher marketing </w:t>
      </w:r>
      <w:proofErr w:type="gramStart"/>
      <w:r w:rsidRPr="009B62B9">
        <w:t>spend</w:t>
      </w:r>
      <w:proofErr w:type="gramEnd"/>
      <w:r w:rsidRPr="009B62B9">
        <w:t xml:space="preserve"> led to stronger sales performance, as well as regions where increased spending did not translate into higher sales.</w:t>
      </w:r>
    </w:p>
    <w:p w14:paraId="047FA2BD" w14:textId="77777777" w:rsidR="009B62B9" w:rsidRPr="009B62B9" w:rsidRDefault="009B62B9" w:rsidP="009B62B9">
      <w:r w:rsidRPr="009B62B9">
        <w:pict w14:anchorId="76689BDA">
          <v:rect id="_x0000_i1073" style="width:0;height:1.5pt" o:hralign="center" o:hrstd="t" o:hr="t" fillcolor="#a0a0a0" stroked="f"/>
        </w:pict>
      </w:r>
    </w:p>
    <w:p w14:paraId="2F92E468" w14:textId="77777777" w:rsidR="009B62B9" w:rsidRPr="009B62B9" w:rsidRDefault="009B62B9" w:rsidP="009B62B9">
      <w:pPr>
        <w:rPr>
          <w:b/>
          <w:bCs/>
        </w:rPr>
      </w:pPr>
      <w:r w:rsidRPr="009B62B9">
        <w:rPr>
          <w:b/>
          <w:bCs/>
        </w:rPr>
        <w:t>Conclusion</w:t>
      </w:r>
    </w:p>
    <w:p w14:paraId="31514904" w14:textId="77777777" w:rsidR="009B62B9" w:rsidRPr="009B62B9" w:rsidRDefault="009B62B9" w:rsidP="009B62B9">
      <w:r w:rsidRPr="009B62B9">
        <w:t>This report provides a clear overview of key sales and marketing KPIs for Adventure Works. By analyzing total and average sales, monthly trends, order volume, marketing expenditure, sales changes over time, and regional performance, stakeholders can better understand business performance and make informed decisions about future sales and marketing strategies.</w:t>
      </w:r>
    </w:p>
    <w:p w14:paraId="4EB0807F" w14:textId="77777777" w:rsidR="009B62B9" w:rsidRDefault="009B62B9"/>
    <w:sectPr w:rsidR="009B62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2B9"/>
    <w:rsid w:val="005C329B"/>
    <w:rsid w:val="009B6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79456"/>
  <w15:chartTrackingRefBased/>
  <w15:docId w15:val="{D2DB2B8F-8A72-4866-9F98-83E7780EC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2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62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62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62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62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62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2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2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2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2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62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62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62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62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62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2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2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2B9"/>
    <w:rPr>
      <w:rFonts w:eastAsiaTheme="majorEastAsia" w:cstheme="majorBidi"/>
      <w:color w:val="272727" w:themeColor="text1" w:themeTint="D8"/>
    </w:rPr>
  </w:style>
  <w:style w:type="paragraph" w:styleId="Title">
    <w:name w:val="Title"/>
    <w:basedOn w:val="Normal"/>
    <w:next w:val="Normal"/>
    <w:link w:val="TitleChar"/>
    <w:uiPriority w:val="10"/>
    <w:qFormat/>
    <w:rsid w:val="009B6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2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2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2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2B9"/>
    <w:pPr>
      <w:spacing w:before="160"/>
      <w:jc w:val="center"/>
    </w:pPr>
    <w:rPr>
      <w:i/>
      <w:iCs/>
      <w:color w:val="404040" w:themeColor="text1" w:themeTint="BF"/>
    </w:rPr>
  </w:style>
  <w:style w:type="character" w:customStyle="1" w:styleId="QuoteChar">
    <w:name w:val="Quote Char"/>
    <w:basedOn w:val="DefaultParagraphFont"/>
    <w:link w:val="Quote"/>
    <w:uiPriority w:val="29"/>
    <w:rsid w:val="009B62B9"/>
    <w:rPr>
      <w:i/>
      <w:iCs/>
      <w:color w:val="404040" w:themeColor="text1" w:themeTint="BF"/>
    </w:rPr>
  </w:style>
  <w:style w:type="paragraph" w:styleId="ListParagraph">
    <w:name w:val="List Paragraph"/>
    <w:basedOn w:val="Normal"/>
    <w:uiPriority w:val="34"/>
    <w:qFormat/>
    <w:rsid w:val="009B62B9"/>
    <w:pPr>
      <w:ind w:left="720"/>
      <w:contextualSpacing/>
    </w:pPr>
  </w:style>
  <w:style w:type="character" w:styleId="IntenseEmphasis">
    <w:name w:val="Intense Emphasis"/>
    <w:basedOn w:val="DefaultParagraphFont"/>
    <w:uiPriority w:val="21"/>
    <w:qFormat/>
    <w:rsid w:val="009B62B9"/>
    <w:rPr>
      <w:i/>
      <w:iCs/>
      <w:color w:val="2F5496" w:themeColor="accent1" w:themeShade="BF"/>
    </w:rPr>
  </w:style>
  <w:style w:type="paragraph" w:styleId="IntenseQuote">
    <w:name w:val="Intense Quote"/>
    <w:basedOn w:val="Normal"/>
    <w:next w:val="Normal"/>
    <w:link w:val="IntenseQuoteChar"/>
    <w:uiPriority w:val="30"/>
    <w:qFormat/>
    <w:rsid w:val="009B62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62B9"/>
    <w:rPr>
      <w:i/>
      <w:iCs/>
      <w:color w:val="2F5496" w:themeColor="accent1" w:themeShade="BF"/>
    </w:rPr>
  </w:style>
  <w:style w:type="character" w:styleId="IntenseReference">
    <w:name w:val="Intense Reference"/>
    <w:basedOn w:val="DefaultParagraphFont"/>
    <w:uiPriority w:val="32"/>
    <w:qFormat/>
    <w:rsid w:val="009B62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431</Words>
  <Characters>2462</Characters>
  <Application>Microsoft Office Word</Application>
  <DocSecurity>0</DocSecurity>
  <Lines>20</Lines>
  <Paragraphs>5</Paragraphs>
  <ScaleCrop>false</ScaleCrop>
  <Company/>
  <LinksUpToDate>false</LinksUpToDate>
  <CharactersWithSpaces>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Polireddy Sushma</dc:creator>
  <cp:keywords/>
  <dc:description/>
  <cp:lastModifiedBy>Polireddy Sushma</cp:lastModifiedBy>
  <cp:revision>1</cp:revision>
  <dcterms:created xsi:type="dcterms:W3CDTF">2025-12-30T09:36:00Z</dcterms:created>
  <dcterms:modified xsi:type="dcterms:W3CDTF">2025-12-30T09:38:00Z</dcterms:modified>
</cp:coreProperties>
</file>