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Liquidity Ratios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Ratio Name</w:t>
            </w:r>
          </w:p>
        </w:tc>
        <w:tc>
          <w:tcPr>
            <w:tcW w:type="dxa" w:w="2160"/>
          </w:tcPr>
          <w:p>
            <w:r>
              <w:t>2017.0</w:t>
            </w:r>
          </w:p>
        </w:tc>
        <w:tc>
          <w:tcPr>
            <w:tcW w:type="dxa" w:w="2160"/>
          </w:tcPr>
          <w:p>
            <w:r>
              <w:t>2016.0</w:t>
            </w:r>
          </w:p>
        </w:tc>
        <w:tc>
          <w:tcPr>
            <w:tcW w:type="dxa" w:w="2160"/>
          </w:tcPr>
          <w:p>
            <w:r>
              <w:t>2015</w:t>
            </w:r>
          </w:p>
        </w:tc>
      </w:tr>
      <w:tr>
        <w:tc>
          <w:tcPr>
            <w:tcW w:type="dxa" w:w="2160"/>
          </w:tcPr>
          <w:p>
            <w:r>
              <w:t>Current Ratio</w:t>
            </w:r>
          </w:p>
        </w:tc>
        <w:tc>
          <w:tcPr>
            <w:tcW w:type="dxa" w:w="2160"/>
          </w:tcPr>
          <w:p>
            <w:r>
              <w:t>2.02</w:t>
            </w:r>
          </w:p>
        </w:tc>
        <w:tc>
          <w:tcPr>
            <w:tcW w:type="dxa" w:w="2160"/>
          </w:tcPr>
          <w:p>
            <w:r>
              <w:t>2.53</w:t>
            </w:r>
          </w:p>
        </w:tc>
        <w:tc>
          <w:tcPr>
            <w:tcW w:type="dxa" w:w="2160"/>
          </w:tcPr>
          <w:p>
            <w:r>
              <w:t>1.9</w:t>
            </w:r>
          </w:p>
        </w:tc>
      </w:tr>
      <w:tr>
        <w:tc>
          <w:tcPr>
            <w:tcW w:type="dxa" w:w="2160"/>
          </w:tcPr>
          <w:p>
            <w:r>
              <w:t>Quick Ratio</w:t>
            </w:r>
          </w:p>
        </w:tc>
        <w:tc>
          <w:tcPr>
            <w:tcW w:type="dxa" w:w="2160"/>
          </w:tcPr>
          <w:p>
            <w:r>
              <w:t>1.81</w:t>
            </w:r>
          </w:p>
        </w:tc>
        <w:tc>
          <w:tcPr>
            <w:tcW w:type="dxa" w:w="2160"/>
          </w:tcPr>
          <w:p>
            <w:r>
              <w:t>2.3</w:t>
            </w:r>
          </w:p>
        </w:tc>
        <w:tc>
          <w:tcPr>
            <w:tcW w:type="dxa" w:w="2160"/>
          </w:tcPr>
          <w:p>
            <w:r>
              <w:t>1.53</w:t>
            </w:r>
          </w:p>
        </w:tc>
      </w:tr>
      <w:tr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  <w:tc>
          <w:tcPr>
            <w:tcW w:type="dxa" w:w="2160"/>
          </w:tcPr>
          <w:p/>
        </w:tc>
      </w:tr>
    </w:tbl>
    <w:p>
      <w:r>
        <w:drawing>
          <wp:inline xmlns:a="http://schemas.openxmlformats.org/drawingml/2006/main" xmlns:pic="http://schemas.openxmlformats.org/drawingml/2006/picture">
            <wp:extent cx="36576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urrent rat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ick rat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Profitability Ratios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Ratio Name</w:t>
            </w:r>
          </w:p>
        </w:tc>
        <w:tc>
          <w:tcPr>
            <w:tcW w:type="dxa" w:w="2160"/>
          </w:tcPr>
          <w:p>
            <w:r>
              <w:t>2017.0</w:t>
            </w:r>
          </w:p>
        </w:tc>
        <w:tc>
          <w:tcPr>
            <w:tcW w:type="dxa" w:w="2160"/>
          </w:tcPr>
          <w:p>
            <w:r>
              <w:t>2016.0</w:t>
            </w:r>
          </w:p>
        </w:tc>
        <w:tc>
          <w:tcPr>
            <w:tcW w:type="dxa" w:w="2160"/>
          </w:tcPr>
          <w:p>
            <w:r>
              <w:t>2015</w:t>
            </w:r>
          </w:p>
        </w:tc>
      </w:tr>
      <w:tr>
        <w:tc>
          <w:tcPr>
            <w:tcW w:type="dxa" w:w="2160"/>
          </w:tcPr>
          <w:p>
            <w:r>
              <w:t>Return On Assets</w:t>
            </w:r>
          </w:p>
        </w:tc>
        <w:tc>
          <w:tcPr>
            <w:tcW w:type="dxa" w:w="2160"/>
          </w:tcPr>
          <w:p>
            <w:r>
              <w:t>14.85</w:t>
            </w:r>
          </w:p>
        </w:tc>
        <w:tc>
          <w:tcPr>
            <w:tcW w:type="dxa" w:w="2160"/>
          </w:tcPr>
          <w:p>
            <w:r>
              <w:t>13.94</w:t>
            </w:r>
          </w:p>
        </w:tc>
        <w:tc>
          <w:tcPr>
            <w:tcW w:type="dxa" w:w="2160"/>
          </w:tcPr>
          <w:p>
            <w:r>
              <w:t>14.41</w:t>
            </w:r>
          </w:p>
        </w:tc>
      </w:tr>
      <w:tr>
        <w:tc>
          <w:tcPr>
            <w:tcW w:type="dxa" w:w="2160"/>
          </w:tcPr>
          <w:p>
            <w:r>
              <w:t>Return On Equity</w:t>
            </w:r>
          </w:p>
        </w:tc>
        <w:tc>
          <w:tcPr>
            <w:tcW w:type="dxa" w:w="2160"/>
          </w:tcPr>
          <w:p>
            <w:r>
              <w:t>29.18</w:t>
            </w:r>
          </w:p>
        </w:tc>
        <w:tc>
          <w:tcPr>
            <w:tcW w:type="dxa" w:w="2160"/>
          </w:tcPr>
          <w:p>
            <w:r>
              <w:t>22.91</w:t>
            </w:r>
          </w:p>
        </w:tc>
        <w:tc>
          <w:tcPr>
            <w:tcW w:type="dxa" w:w="2160"/>
          </w:tcPr>
          <w:p>
            <w:r>
              <w:t>29.45</w:t>
            </w:r>
          </w:p>
        </w:tc>
      </w:tr>
      <w:tr>
        <w:tc>
          <w:tcPr>
            <w:tcW w:type="dxa" w:w="2160"/>
          </w:tcPr>
          <w:p>
            <w:r>
              <w:t>Gross Margin</w:t>
            </w:r>
          </w:p>
        </w:tc>
        <w:tc>
          <w:tcPr>
            <w:tcW w:type="dxa" w:w="2160"/>
          </w:tcPr>
          <w:p>
            <w:r>
              <w:t>19.26</w:t>
            </w:r>
          </w:p>
        </w:tc>
        <w:tc>
          <w:tcPr>
            <w:tcW w:type="dxa" w:w="2160"/>
          </w:tcPr>
          <w:p>
            <w:r>
              <w:t>18.96</w:t>
            </w:r>
          </w:p>
        </w:tc>
        <w:tc>
          <w:tcPr>
            <w:tcW w:type="dxa" w:w="2160"/>
          </w:tcPr>
          <w:p>
            <w:r>
              <w:t>20.11</w:t>
            </w:r>
          </w:p>
        </w:tc>
      </w:tr>
      <w:tr>
        <w:tc>
          <w:tcPr>
            <w:tcW w:type="dxa" w:w="2160"/>
          </w:tcPr>
          <w:p>
            <w:r>
              <w:t>Profit Margin</w:t>
            </w:r>
          </w:p>
        </w:tc>
        <w:tc>
          <w:tcPr>
            <w:tcW w:type="dxa" w:w="2160"/>
          </w:tcPr>
          <w:p>
            <w:r>
              <w:t>9.54</w:t>
            </w:r>
          </w:p>
        </w:tc>
        <w:tc>
          <w:tcPr>
            <w:tcW w:type="dxa" w:w="2160"/>
          </w:tcPr>
          <w:p>
            <w:r>
              <w:t>9.03</w:t>
            </w:r>
          </w:p>
        </w:tc>
        <w:tc>
          <w:tcPr>
            <w:tcW w:type="dxa" w:w="2160"/>
          </w:tcPr>
          <w:p>
            <w:r>
              <w:t>11.22</w:t>
            </w:r>
          </w:p>
        </w:tc>
      </w:tr>
      <w:tr>
        <w:tc>
          <w:tcPr>
            <w:tcW w:type="dxa" w:w="2160"/>
          </w:tcPr>
          <w:p>
            <w:r>
              <w:t>Operating Margin</w:t>
            </w:r>
          </w:p>
        </w:tc>
        <w:tc>
          <w:tcPr>
            <w:tcW w:type="dxa" w:w="2160"/>
          </w:tcPr>
          <w:p>
            <w:r>
              <w:t>9.6</w:t>
            </w:r>
          </w:p>
        </w:tc>
        <w:tc>
          <w:tcPr>
            <w:tcW w:type="dxa" w:w="2160"/>
          </w:tcPr>
          <w:p>
            <w:r>
              <w:t>8.63</w:t>
            </w:r>
          </w:p>
        </w:tc>
        <w:tc>
          <w:tcPr>
            <w:tcW w:type="dxa" w:w="2160"/>
          </w:tcPr>
          <w:p>
            <w:r>
              <w:t>10.95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36576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urn on Asset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urn on Equit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oss Mar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t Marg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rating Mar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Activity Turn over Ratios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Ratio Name</w:t>
            </w:r>
          </w:p>
        </w:tc>
        <w:tc>
          <w:tcPr>
            <w:tcW w:type="dxa" w:w="2160"/>
          </w:tcPr>
          <w:p>
            <w:r>
              <w:t>2017.0</w:t>
            </w:r>
          </w:p>
        </w:tc>
        <w:tc>
          <w:tcPr>
            <w:tcW w:type="dxa" w:w="2160"/>
          </w:tcPr>
          <w:p>
            <w:r>
              <w:t>2016.0</w:t>
            </w:r>
          </w:p>
        </w:tc>
        <w:tc>
          <w:tcPr>
            <w:tcW w:type="dxa" w:w="2160"/>
          </w:tcPr>
          <w:p>
            <w:r>
              <w:t>2015</w:t>
            </w:r>
          </w:p>
        </w:tc>
      </w:tr>
      <w:tr>
        <w:tc>
          <w:tcPr>
            <w:tcW w:type="dxa" w:w="2160"/>
          </w:tcPr>
          <w:p>
            <w:r>
              <w:t>Asset Turn Over</w:t>
            </w:r>
          </w:p>
        </w:tc>
        <w:tc>
          <w:tcPr>
            <w:tcW w:type="dxa" w:w="2160"/>
          </w:tcPr>
          <w:p>
            <w:r>
              <w:t>1.56</w:t>
            </w:r>
          </w:p>
        </w:tc>
        <w:tc>
          <w:tcPr>
            <w:tcW w:type="dxa" w:w="2160"/>
          </w:tcPr>
          <w:p>
            <w:r>
              <w:t>1.54</w:t>
            </w:r>
          </w:p>
        </w:tc>
        <w:tc>
          <w:tcPr>
            <w:tcW w:type="dxa" w:w="2160"/>
          </w:tcPr>
          <w:p>
            <w:r>
              <w:t>1.28</w:t>
            </w:r>
          </w:p>
        </w:tc>
      </w:tr>
      <w:tr>
        <w:tc>
          <w:tcPr>
            <w:tcW w:type="dxa" w:w="2160"/>
          </w:tcPr>
          <w:p>
            <w:r>
              <w:t>Accounts Receivable Turnover</w:t>
            </w:r>
          </w:p>
        </w:tc>
        <w:tc>
          <w:tcPr>
            <w:tcW w:type="dxa" w:w="2160"/>
          </w:tcPr>
          <w:p>
            <w:r>
              <w:t>2.45</w:t>
            </w:r>
          </w:p>
        </w:tc>
        <w:tc>
          <w:tcPr>
            <w:tcW w:type="dxa" w:w="2160"/>
          </w:tcPr>
          <w:p>
            <w:r>
              <w:t>2.1</w:t>
            </w:r>
          </w:p>
        </w:tc>
        <w:tc>
          <w:tcPr>
            <w:tcW w:type="dxa" w:w="2160"/>
          </w:tcPr>
          <w:p>
            <w:r>
              <w:t>1.91</w:t>
            </w:r>
          </w:p>
        </w:tc>
      </w:tr>
      <w:tr>
        <w:tc>
          <w:tcPr>
            <w:tcW w:type="dxa" w:w="2160"/>
          </w:tcPr>
          <w:p>
            <w:r>
              <w:t>Average Days Sales</w:t>
            </w:r>
          </w:p>
        </w:tc>
        <w:tc>
          <w:tcPr>
            <w:tcW w:type="dxa" w:w="2160"/>
          </w:tcPr>
          <w:p>
            <w:r>
              <w:t>20334.15</w:t>
            </w:r>
          </w:p>
        </w:tc>
        <w:tc>
          <w:tcPr>
            <w:tcW w:type="dxa" w:w="2160"/>
          </w:tcPr>
          <w:p>
            <w:r>
              <w:t>15730.13</w:t>
            </w:r>
          </w:p>
        </w:tc>
        <w:tc>
          <w:tcPr>
            <w:tcW w:type="dxa" w:w="2160"/>
          </w:tcPr>
          <w:p>
            <w:r>
              <w:t>14700.82</w:t>
            </w:r>
          </w:p>
        </w:tc>
      </w:tr>
      <w:tr>
        <w:tc>
          <w:tcPr>
            <w:tcW w:type="dxa" w:w="2160"/>
          </w:tcPr>
          <w:p>
            <w:r>
              <w:t>Days Receivable</w:t>
            </w:r>
          </w:p>
        </w:tc>
        <w:tc>
          <w:tcPr>
            <w:tcW w:type="dxa" w:w="2160"/>
          </w:tcPr>
          <w:p>
            <w:r>
              <w:t>166.44</w:t>
            </w:r>
          </w:p>
        </w:tc>
        <w:tc>
          <w:tcPr>
            <w:tcW w:type="dxa" w:w="2160"/>
          </w:tcPr>
          <w:p>
            <w:r>
              <w:t>169.38</w:t>
            </w:r>
          </w:p>
        </w:tc>
        <w:tc>
          <w:tcPr>
            <w:tcW w:type="dxa" w:w="2160"/>
          </w:tcPr>
          <w:p>
            <w:r>
              <w:t>191.09</w:t>
            </w:r>
          </w:p>
        </w:tc>
      </w:tr>
      <w:tr>
        <w:tc>
          <w:tcPr>
            <w:tcW w:type="dxa" w:w="2160"/>
          </w:tcPr>
          <w:p>
            <w:r>
              <w:t>Days Payable</w:t>
            </w:r>
          </w:p>
        </w:tc>
        <w:tc>
          <w:tcPr>
            <w:tcW w:type="dxa" w:w="2160"/>
          </w:tcPr>
          <w:p>
            <w:r>
              <w:t>135.41</w:t>
            </w:r>
          </w:p>
        </w:tc>
        <w:tc>
          <w:tcPr>
            <w:tcW w:type="dxa" w:w="2160"/>
          </w:tcPr>
          <w:p>
            <w:r>
              <w:t>104.55</w:t>
            </w:r>
          </w:p>
        </w:tc>
        <w:tc>
          <w:tcPr>
            <w:tcW w:type="dxa" w:w="2160"/>
          </w:tcPr>
          <w:p>
            <w:r>
              <w:t>173.22</w:t>
            </w:r>
          </w:p>
        </w:tc>
      </w:tr>
      <w:tr>
        <w:tc>
          <w:tcPr>
            <w:tcW w:type="dxa" w:w="2160"/>
          </w:tcPr>
          <w:p>
            <w:r>
              <w:t>Inventory Turnover</w:t>
            </w:r>
          </w:p>
        </w:tc>
        <w:tc>
          <w:tcPr>
            <w:tcW w:type="dxa" w:w="2160"/>
          </w:tcPr>
          <w:p>
            <w:r>
              <w:t>2.59</w:t>
            </w:r>
          </w:p>
        </w:tc>
        <w:tc>
          <w:tcPr>
            <w:tcW w:type="dxa" w:w="2160"/>
          </w:tcPr>
          <w:p>
            <w:r>
              <w:t>0.85</w:t>
            </w:r>
          </w:p>
        </w:tc>
        <w:tc>
          <w:tcPr>
            <w:tcW w:type="dxa" w:w="2160"/>
          </w:tcPr>
          <w:p>
            <w:r>
              <w:t>0.85</w:t>
            </w:r>
          </w:p>
        </w:tc>
      </w:tr>
      <w:tr>
        <w:tc>
          <w:tcPr>
            <w:tcW w:type="dxa" w:w="2160"/>
          </w:tcPr>
          <w:p>
            <w:r>
              <w:t>Inventory Turnover Period</w:t>
            </w:r>
          </w:p>
        </w:tc>
        <w:tc>
          <w:tcPr>
            <w:tcW w:type="dxa" w:w="2160"/>
          </w:tcPr>
          <w:p>
            <w:r>
              <w:t>140.87</w:t>
            </w:r>
          </w:p>
        </w:tc>
        <w:tc>
          <w:tcPr>
            <w:tcW w:type="dxa" w:w="2160"/>
          </w:tcPr>
          <w:p>
            <w:r>
              <w:t>427.63</w:t>
            </w:r>
          </w:p>
        </w:tc>
        <w:tc>
          <w:tcPr>
            <w:tcW w:type="dxa" w:w="2160"/>
          </w:tcPr>
          <w:p>
            <w:r>
              <w:t>430.12</w:t>
            </w:r>
          </w:p>
        </w:tc>
      </w:tr>
      <w:tr>
        <w:tc>
          <w:tcPr>
            <w:tcW w:type="dxa" w:w="2160"/>
          </w:tcPr>
          <w:p>
            <w:r>
              <w:t>Working Capital Turnover</w:t>
            </w:r>
          </w:p>
        </w:tc>
        <w:tc>
          <w:tcPr>
            <w:tcW w:type="dxa" w:w="2160"/>
          </w:tcPr>
          <w:p>
            <w:r>
              <w:t>3.11</w:t>
            </w:r>
          </w:p>
        </w:tc>
        <w:tc>
          <w:tcPr>
            <w:tcW w:type="dxa" w:w="2160"/>
          </w:tcPr>
          <w:p>
            <w:r>
              <w:t>2.59</w:t>
            </w:r>
          </w:p>
        </w:tc>
        <w:tc>
          <w:tcPr>
            <w:tcW w:type="dxa" w:w="2160"/>
          </w:tcPr>
          <w:p>
            <w:r>
              <w:t>2.8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36576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sset TurnOv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erage Days Sal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ys Receivabl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ys Payab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ventory Turn Ov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ventory Turn Over Perio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ventory Turn Over Perio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Solvency Ratios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Ratio Name</w:t>
            </w:r>
          </w:p>
        </w:tc>
        <w:tc>
          <w:tcPr>
            <w:tcW w:type="dxa" w:w="2160"/>
          </w:tcPr>
          <w:p>
            <w:r>
              <w:t>2017.0</w:t>
            </w:r>
          </w:p>
        </w:tc>
        <w:tc>
          <w:tcPr>
            <w:tcW w:type="dxa" w:w="2160"/>
          </w:tcPr>
          <w:p>
            <w:r>
              <w:t>2016.0</w:t>
            </w:r>
          </w:p>
        </w:tc>
        <w:tc>
          <w:tcPr>
            <w:tcW w:type="dxa" w:w="2160"/>
          </w:tcPr>
          <w:p>
            <w:r>
              <w:t>2015</w:t>
            </w:r>
          </w:p>
        </w:tc>
      </w:tr>
      <w:tr>
        <w:tc>
          <w:tcPr>
            <w:tcW w:type="dxa" w:w="2160"/>
          </w:tcPr>
          <w:p>
            <w:r>
              <w:t>Debt Ratio</w:t>
            </w:r>
          </w:p>
        </w:tc>
        <w:tc>
          <w:tcPr>
            <w:tcW w:type="dxa" w:w="2160"/>
          </w:tcPr>
          <w:p>
            <w:r>
              <w:t>0.49</w:t>
            </w:r>
          </w:p>
        </w:tc>
        <w:tc>
          <w:tcPr>
            <w:tcW w:type="dxa" w:w="2160"/>
          </w:tcPr>
          <w:p>
            <w:r>
              <w:t>0.39</w:t>
            </w:r>
          </w:p>
        </w:tc>
        <w:tc>
          <w:tcPr>
            <w:tcW w:type="dxa" w:w="2160"/>
          </w:tcPr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t>Debt To Equity Ratio</w:t>
            </w:r>
          </w:p>
        </w:tc>
        <w:tc>
          <w:tcPr>
            <w:tcW w:type="dxa" w:w="2160"/>
          </w:tcPr>
          <w:p>
            <w:r>
              <w:t>1.96</w:t>
            </w:r>
          </w:p>
        </w:tc>
        <w:tc>
          <w:tcPr>
            <w:tcW w:type="dxa" w:w="2160"/>
          </w:tcPr>
          <w:p>
            <w:r>
              <w:t>1.64</w:t>
            </w:r>
          </w:p>
        </w:tc>
        <w:tc>
          <w:tcPr>
            <w:tcW w:type="dxa" w:w="2160"/>
          </w:tcPr>
          <w:p>
            <w:r>
              <w:t>2.04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36576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t Rat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bt Equity Rat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 xml:space="preserve"> Common Size Analysis of Income Statements ( % of Sales)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Ratio Name</w:t>
            </w:r>
          </w:p>
        </w:tc>
        <w:tc>
          <w:tcPr>
            <w:tcW w:type="dxa" w:w="2160"/>
          </w:tcPr>
          <w:p>
            <w:r>
              <w:t>2017.0</w:t>
            </w:r>
          </w:p>
        </w:tc>
        <w:tc>
          <w:tcPr>
            <w:tcW w:type="dxa" w:w="2160"/>
          </w:tcPr>
          <w:p>
            <w:r>
              <w:t>2016.0</w:t>
            </w:r>
          </w:p>
        </w:tc>
        <w:tc>
          <w:tcPr>
            <w:tcW w:type="dxa" w:w="2160"/>
          </w:tcPr>
          <w:p>
            <w:r>
              <w:t>2015</w:t>
            </w:r>
          </w:p>
        </w:tc>
      </w:tr>
      <w:tr>
        <w:tc>
          <w:tcPr>
            <w:tcW w:type="dxa" w:w="2160"/>
          </w:tcPr>
          <w:p>
            <w:r>
              <w:t>Revenue</w:t>
            </w:r>
          </w:p>
        </w:tc>
        <w:tc>
          <w:tcPr>
            <w:tcW w:type="dxa" w:w="2160"/>
          </w:tcPr>
          <w:p>
            <w:r>
              <w:t>7421963.0</w:t>
            </w:r>
          </w:p>
        </w:tc>
        <w:tc>
          <w:tcPr>
            <w:tcW w:type="dxa" w:w="2160"/>
          </w:tcPr>
          <w:p>
            <w:r>
              <w:t>5741499.0</w:t>
            </w:r>
          </w:p>
        </w:tc>
        <w:tc>
          <w:tcPr>
            <w:tcW w:type="dxa" w:w="2160"/>
          </w:tcPr>
          <w:p>
            <w:r>
              <w:t>5365799.0</w:t>
            </w:r>
          </w:p>
        </w:tc>
      </w:tr>
      <w:tr>
        <w:tc>
          <w:tcPr>
            <w:tcW w:type="dxa" w:w="2160"/>
          </w:tcPr>
          <w:p>
            <w:r>
              <w:t xml:space="preserve">Beginning Inventory </w:t>
            </w:r>
          </w:p>
        </w:tc>
        <w:tc>
          <w:tcPr>
            <w:tcW w:type="dxa" w:w="2160"/>
          </w:tcPr>
          <w:p>
            <w:r>
              <w:t>55.55</w:t>
            </w:r>
          </w:p>
        </w:tc>
        <w:tc>
          <w:tcPr>
            <w:tcW w:type="dxa" w:w="2160"/>
          </w:tcPr>
          <w:p>
            <w:r>
              <w:t>184.09</w:t>
            </w:r>
          </w:p>
        </w:tc>
        <w:tc>
          <w:tcPr>
            <w:tcW w:type="dxa" w:w="2160"/>
          </w:tcPr>
          <w:p>
            <w:r>
              <w:t>173.67</w:t>
            </w:r>
          </w:p>
        </w:tc>
      </w:tr>
      <w:tr>
        <w:tc>
          <w:tcPr>
            <w:tcW w:type="dxa" w:w="2160"/>
          </w:tcPr>
          <w:p>
            <w:r>
              <w:t xml:space="preserve">Purchases </w:t>
            </w:r>
          </w:p>
        </w:tc>
        <w:tc>
          <w:tcPr>
            <w:tcW w:type="dxa" w:w="2160"/>
          </w:tcPr>
          <w:p>
            <w:r>
              <w:t>48.78</w:t>
            </w:r>
          </w:p>
        </w:tc>
        <w:tc>
          <w:tcPr>
            <w:tcW w:type="dxa" w:w="2160"/>
          </w:tcPr>
          <w:p>
            <w:r>
              <w:t>43.88</w:t>
            </w:r>
          </w:p>
        </w:tc>
        <w:tc>
          <w:tcPr>
            <w:tcW w:type="dxa" w:w="2160"/>
          </w:tcPr>
          <w:p>
            <w:r>
              <w:t>47.74</w:t>
            </w:r>
          </w:p>
        </w:tc>
      </w:tr>
      <w:tr>
        <w:tc>
          <w:tcPr>
            <w:tcW w:type="dxa" w:w="2160"/>
          </w:tcPr>
          <w:p>
            <w:r>
              <w:t>Freight Expenses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Ending Inventory </w:t>
            </w:r>
          </w:p>
        </w:tc>
        <w:tc>
          <w:tcPr>
            <w:tcW w:type="dxa" w:w="2160"/>
          </w:tcPr>
          <w:p>
            <w:r>
              <w:t>6.77</w:t>
            </w:r>
          </w:p>
        </w:tc>
        <w:tc>
          <w:tcPr>
            <w:tcW w:type="dxa" w:w="2160"/>
          </w:tcPr>
          <w:p>
            <w:r>
              <w:t>5.81</w:t>
            </w:r>
          </w:p>
        </w:tc>
        <w:tc>
          <w:tcPr>
            <w:tcW w:type="dxa" w:w="2160"/>
          </w:tcPr>
          <w:p>
            <w:r>
              <w:t>14.63</w:t>
            </w:r>
          </w:p>
        </w:tc>
      </w:tr>
      <w:tr>
        <w:tc>
          <w:tcPr>
            <w:tcW w:type="dxa" w:w="2160"/>
          </w:tcPr>
          <w:p>
            <w:r>
              <w:t xml:space="preserve">Bill Of Materials </w:t>
            </w:r>
          </w:p>
        </w:tc>
        <w:tc>
          <w:tcPr>
            <w:tcW w:type="dxa" w:w="2160"/>
          </w:tcPr>
          <w:p>
            <w:r>
              <w:t>46.51</w:t>
            </w:r>
          </w:p>
        </w:tc>
        <w:tc>
          <w:tcPr>
            <w:tcW w:type="dxa" w:w="2160"/>
          </w:tcPr>
          <w:p>
            <w:r>
              <w:t>51.74</w:t>
            </w:r>
          </w:p>
        </w:tc>
        <w:tc>
          <w:tcPr>
            <w:tcW w:type="dxa" w:w="2160"/>
          </w:tcPr>
          <w:p>
            <w:r>
              <w:t>52.04</w:t>
            </w:r>
          </w:p>
        </w:tc>
      </w:tr>
      <w:tr>
        <w:tc>
          <w:tcPr>
            <w:tcW w:type="dxa" w:w="2160"/>
          </w:tcPr>
          <w:p>
            <w:r>
              <w:t xml:space="preserve">Labour Expenses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0.01</w:t>
            </w:r>
          </w:p>
        </w:tc>
      </w:tr>
      <w:tr>
        <w:tc>
          <w:tcPr>
            <w:tcW w:type="dxa" w:w="2160"/>
          </w:tcPr>
          <w:p>
            <w:r>
              <w:t>Labour Charges Per Working Hour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0.12</w:t>
            </w:r>
          </w:p>
        </w:tc>
      </w:tr>
      <w:tr>
        <w:tc>
          <w:tcPr>
            <w:tcW w:type="dxa" w:w="2160"/>
          </w:tcPr>
          <w:p>
            <w:r>
              <w:t xml:space="preserve">Sub Contract Expenses </w:t>
            </w:r>
          </w:p>
        </w:tc>
        <w:tc>
          <w:tcPr>
            <w:tcW w:type="dxa" w:w="2160"/>
          </w:tcPr>
          <w:p>
            <w:r>
              <w:t>34.23</w:t>
            </w:r>
          </w:p>
        </w:tc>
        <w:tc>
          <w:tcPr>
            <w:tcW w:type="dxa" w:w="2160"/>
          </w:tcPr>
          <w:p>
            <w:r>
              <w:t>29.3</w:t>
            </w:r>
          </w:p>
        </w:tc>
        <w:tc>
          <w:tcPr>
            <w:tcW w:type="dxa" w:w="2160"/>
          </w:tcPr>
          <w:p>
            <w:r>
              <w:t>27.85</w:t>
            </w:r>
          </w:p>
        </w:tc>
      </w:tr>
      <w:tr>
        <w:tc>
          <w:tcPr>
            <w:tcW w:type="dxa" w:w="2160"/>
          </w:tcPr>
          <w:p>
            <w:r>
              <w:t xml:space="preserve">Cost Of Goods Sold </w:t>
            </w:r>
          </w:p>
        </w:tc>
        <w:tc>
          <w:tcPr>
            <w:tcW w:type="dxa" w:w="2160"/>
          </w:tcPr>
          <w:p>
            <w:r>
              <w:t>80.74</w:t>
            </w:r>
          </w:p>
        </w:tc>
        <w:tc>
          <w:tcPr>
            <w:tcW w:type="dxa" w:w="2160"/>
          </w:tcPr>
          <w:p>
            <w:r>
              <w:t>81.04</w:t>
            </w:r>
          </w:p>
        </w:tc>
        <w:tc>
          <w:tcPr>
            <w:tcW w:type="dxa" w:w="2160"/>
          </w:tcPr>
          <w:p>
            <w:r>
              <w:t>79.89</w:t>
            </w:r>
          </w:p>
        </w:tc>
      </w:tr>
      <w:tr>
        <w:tc>
          <w:tcPr>
            <w:tcW w:type="dxa" w:w="2160"/>
          </w:tcPr>
          <w:p>
            <w:r>
              <w:t xml:space="preserve">Business Development Expenses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Fuel Expenses </w:t>
            </w:r>
          </w:p>
        </w:tc>
        <w:tc>
          <w:tcPr>
            <w:tcW w:type="dxa" w:w="2160"/>
          </w:tcPr>
          <w:p>
            <w:r>
              <w:t>0.62</w:t>
            </w:r>
          </w:p>
        </w:tc>
        <w:tc>
          <w:tcPr>
            <w:tcW w:type="dxa" w:w="2160"/>
          </w:tcPr>
          <w:p>
            <w:r>
              <w:t>1.09</w:t>
            </w:r>
          </w:p>
        </w:tc>
        <w:tc>
          <w:tcPr>
            <w:tcW w:type="dxa" w:w="2160"/>
          </w:tcPr>
          <w:p>
            <w:r>
              <w:t>1.29</w:t>
            </w:r>
          </w:p>
        </w:tc>
      </w:tr>
      <w:tr>
        <w:tc>
          <w:tcPr>
            <w:tcW w:type="dxa" w:w="2160"/>
          </w:tcPr>
          <w:p>
            <w:r>
              <w:t xml:space="preserve">Conveyance Expenses </w:t>
            </w:r>
          </w:p>
        </w:tc>
        <w:tc>
          <w:tcPr>
            <w:tcW w:type="dxa" w:w="2160"/>
          </w:tcPr>
          <w:p>
            <w:r>
              <w:t>0.04</w:t>
            </w:r>
          </w:p>
        </w:tc>
        <w:tc>
          <w:tcPr>
            <w:tcW w:type="dxa" w:w="2160"/>
          </w:tcPr>
          <w:p>
            <w:r>
              <w:t>0.22</w:t>
            </w:r>
          </w:p>
        </w:tc>
        <w:tc>
          <w:tcPr>
            <w:tcW w:type="dxa" w:w="2160"/>
          </w:tcPr>
          <w:p>
            <w:r>
              <w:t>0.16</w:t>
            </w:r>
          </w:p>
        </w:tc>
      </w:tr>
      <w:tr>
        <w:tc>
          <w:tcPr>
            <w:tcW w:type="dxa" w:w="2160"/>
          </w:tcPr>
          <w:p>
            <w:r>
              <w:t xml:space="preserve">Telephone Expenses </w:t>
            </w:r>
          </w:p>
        </w:tc>
        <w:tc>
          <w:tcPr>
            <w:tcW w:type="dxa" w:w="2160"/>
          </w:tcPr>
          <w:p>
            <w:r>
              <w:t>0.64</w:t>
            </w:r>
          </w:p>
        </w:tc>
        <w:tc>
          <w:tcPr>
            <w:tcW w:type="dxa" w:w="2160"/>
          </w:tcPr>
          <w:p>
            <w:r>
              <w:t>1.18</w:t>
            </w:r>
          </w:p>
        </w:tc>
        <w:tc>
          <w:tcPr>
            <w:tcW w:type="dxa" w:w="2160"/>
          </w:tcPr>
          <w:p>
            <w:r>
              <w:t>0.91</w:t>
            </w:r>
          </w:p>
        </w:tc>
      </w:tr>
      <w:tr>
        <w:tc>
          <w:tcPr>
            <w:tcW w:type="dxa" w:w="2160"/>
          </w:tcPr>
          <w:p>
            <w:r>
              <w:t xml:space="preserve">Selling &amp; Admin Expenses </w:t>
            </w:r>
          </w:p>
        </w:tc>
        <w:tc>
          <w:tcPr>
            <w:tcW w:type="dxa" w:w="2160"/>
          </w:tcPr>
          <w:p>
            <w:r>
              <w:t>1.3</w:t>
            </w:r>
          </w:p>
        </w:tc>
        <w:tc>
          <w:tcPr>
            <w:tcW w:type="dxa" w:w="2160"/>
          </w:tcPr>
          <w:p>
            <w:r>
              <w:t>2.48</w:t>
            </w:r>
          </w:p>
        </w:tc>
        <w:tc>
          <w:tcPr>
            <w:tcW w:type="dxa" w:w="2160"/>
          </w:tcPr>
          <w:p>
            <w:r>
              <w:t>2.35</w:t>
            </w:r>
          </w:p>
        </w:tc>
      </w:tr>
      <w:tr>
        <w:tc>
          <w:tcPr>
            <w:tcW w:type="dxa" w:w="2160"/>
          </w:tcPr>
          <w:p>
            <w:r>
              <w:t xml:space="preserve">Electricity Charges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Vehicle Maintenance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  <w:tc>
          <w:tcPr>
            <w:tcW w:type="dxa" w:w="2160"/>
          </w:tcPr>
          <w:p>
            <w:r>
              <w:t>0.22</w:t>
            </w:r>
          </w:p>
        </w:tc>
      </w:tr>
      <w:tr>
        <w:tc>
          <w:tcPr>
            <w:tcW w:type="dxa" w:w="2160"/>
          </w:tcPr>
          <w:p>
            <w:r>
              <w:t xml:space="preserve">Machine Maintenance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Rent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Consumables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Bank Charges </w:t>
            </w:r>
          </w:p>
        </w:tc>
        <w:tc>
          <w:tcPr>
            <w:tcW w:type="dxa" w:w="2160"/>
          </w:tcPr>
          <w:p>
            <w:r>
              <w:t>0.01</w:t>
            </w:r>
          </w:p>
        </w:tc>
        <w:tc>
          <w:tcPr>
            <w:tcW w:type="dxa" w:w="2160"/>
          </w:tcPr>
          <w:p>
            <w:r>
              <w:t>0.04</w:t>
            </w:r>
          </w:p>
        </w:tc>
        <w:tc>
          <w:tcPr>
            <w:tcW w:type="dxa" w:w="2160"/>
          </w:tcPr>
          <w:p>
            <w:r>
              <w:t>0.01</w:t>
            </w:r>
          </w:p>
        </w:tc>
      </w:tr>
      <w:tr>
        <w:tc>
          <w:tcPr>
            <w:tcW w:type="dxa" w:w="2160"/>
          </w:tcPr>
          <w:p>
            <w:r>
              <w:t xml:space="preserve">Other Operating Expenses </w:t>
            </w:r>
          </w:p>
        </w:tc>
        <w:tc>
          <w:tcPr>
            <w:tcW w:type="dxa" w:w="2160"/>
          </w:tcPr>
          <w:p>
            <w:r>
              <w:t>0.01</w:t>
            </w:r>
          </w:p>
        </w:tc>
        <w:tc>
          <w:tcPr>
            <w:tcW w:type="dxa" w:w="2160"/>
          </w:tcPr>
          <w:p>
            <w:r>
              <w:t>0.51</w:t>
            </w:r>
          </w:p>
        </w:tc>
        <w:tc>
          <w:tcPr>
            <w:tcW w:type="dxa" w:w="2160"/>
          </w:tcPr>
          <w:p>
            <w:r>
              <w:t>0.23</w:t>
            </w:r>
          </w:p>
        </w:tc>
      </w:tr>
      <w:tr>
        <w:tc>
          <w:tcPr>
            <w:tcW w:type="dxa" w:w="2160"/>
          </w:tcPr>
          <w:p>
            <w:r>
              <w:t xml:space="preserve">EBITDA </w:t>
            </w:r>
          </w:p>
        </w:tc>
        <w:tc>
          <w:tcPr>
            <w:tcW w:type="dxa" w:w="2160"/>
          </w:tcPr>
          <w:p>
            <w:r>
              <w:t>17.95</w:t>
            </w:r>
          </w:p>
        </w:tc>
        <w:tc>
          <w:tcPr>
            <w:tcW w:type="dxa" w:w="2160"/>
          </w:tcPr>
          <w:p>
            <w:r>
              <w:t>15.96</w:t>
            </w:r>
          </w:p>
        </w:tc>
        <w:tc>
          <w:tcPr>
            <w:tcW w:type="dxa" w:w="2160"/>
          </w:tcPr>
          <w:p>
            <w:r>
              <w:t>17.53</w:t>
            </w:r>
          </w:p>
        </w:tc>
      </w:tr>
      <w:tr>
        <w:tc>
          <w:tcPr>
            <w:tcW w:type="dxa" w:w="2160"/>
          </w:tcPr>
          <w:p>
            <w:r>
              <w:t xml:space="preserve">Depreciation </w:t>
            </w:r>
          </w:p>
        </w:tc>
        <w:tc>
          <w:tcPr>
            <w:tcW w:type="dxa" w:w="2160"/>
          </w:tcPr>
          <w:p>
            <w:r>
              <w:t>0.14</w:t>
            </w:r>
          </w:p>
        </w:tc>
        <w:tc>
          <w:tcPr>
            <w:tcW w:type="dxa" w:w="2160"/>
          </w:tcPr>
          <w:p>
            <w:r>
              <w:t>0.14</w:t>
            </w:r>
          </w:p>
        </w:tc>
        <w:tc>
          <w:tcPr>
            <w:tcW w:type="dxa" w:w="2160"/>
          </w:tcPr>
          <w:p>
            <w:r>
              <w:t>0.69</w:t>
            </w:r>
          </w:p>
        </w:tc>
      </w:tr>
      <w:tr>
        <w:tc>
          <w:tcPr>
            <w:tcW w:type="dxa" w:w="2160"/>
          </w:tcPr>
          <w:p>
            <w:r>
              <w:t xml:space="preserve">Amortization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Other Expenses </w:t>
            </w:r>
          </w:p>
        </w:tc>
        <w:tc>
          <w:tcPr>
            <w:tcW w:type="dxa" w:w="2160"/>
          </w:tcPr>
          <w:p>
            <w:r>
              <w:t>8.21</w:t>
            </w:r>
          </w:p>
        </w:tc>
        <w:tc>
          <w:tcPr>
            <w:tcW w:type="dxa" w:w="2160"/>
          </w:tcPr>
          <w:p>
            <w:r>
              <w:t>7.19</w:t>
            </w:r>
          </w:p>
        </w:tc>
        <w:tc>
          <w:tcPr>
            <w:tcW w:type="dxa" w:w="2160"/>
          </w:tcPr>
          <w:p>
            <w:r>
              <w:t>5.89</w:t>
            </w:r>
          </w:p>
        </w:tc>
      </w:tr>
      <w:tr>
        <w:tc>
          <w:tcPr>
            <w:tcW w:type="dxa" w:w="2160"/>
          </w:tcPr>
          <w:p>
            <w:r>
              <w:t xml:space="preserve">Bank Interest Expense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Other Interest Expense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Total Interest Expense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>Interest Expense Per Working Hour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Bank Interest Income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</w:t>
            </w:r>
          </w:p>
        </w:tc>
      </w:tr>
      <w:tr>
        <w:tc>
          <w:tcPr>
            <w:tcW w:type="dxa" w:w="2160"/>
          </w:tcPr>
          <w:p>
            <w:r>
              <w:t xml:space="preserve">Other Income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0.4</w:t>
            </w:r>
          </w:p>
        </w:tc>
        <w:tc>
          <w:tcPr>
            <w:tcW w:type="dxa" w:w="2160"/>
          </w:tcPr>
          <w:p>
            <w:r>
              <w:t>0.32</w:t>
            </w:r>
          </w:p>
        </w:tc>
      </w:tr>
      <w:tr>
        <w:tc>
          <w:tcPr>
            <w:tcW w:type="dxa" w:w="2160"/>
          </w:tcPr>
          <w:p>
            <w:r>
              <w:t xml:space="preserve">Income(Bank Interest Income+Other  Income) 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0.4</w:t>
            </w:r>
          </w:p>
        </w:tc>
        <w:tc>
          <w:tcPr>
            <w:tcW w:type="dxa" w:w="2160"/>
          </w:tcPr>
          <w:p>
            <w:r>
              <w:t>0.32</w:t>
            </w:r>
          </w:p>
        </w:tc>
      </w:tr>
      <w:tr>
        <w:tc>
          <w:tcPr>
            <w:tcW w:type="dxa" w:w="2160"/>
          </w:tcPr>
          <w:p>
            <w:r>
              <w:t xml:space="preserve">Net Income Before Taxes  </w:t>
            </w:r>
          </w:p>
        </w:tc>
        <w:tc>
          <w:tcPr>
            <w:tcW w:type="dxa" w:w="2160"/>
          </w:tcPr>
          <w:p>
            <w:r>
              <w:t>9.6</w:t>
            </w:r>
          </w:p>
        </w:tc>
        <w:tc>
          <w:tcPr>
            <w:tcW w:type="dxa" w:w="2160"/>
          </w:tcPr>
          <w:p>
            <w:r>
              <w:t>9.03</w:t>
            </w:r>
          </w:p>
        </w:tc>
        <w:tc>
          <w:tcPr>
            <w:tcW w:type="dxa" w:w="2160"/>
          </w:tcPr>
          <w:p>
            <w:r>
              <w:t>11.26</w:t>
            </w:r>
          </w:p>
        </w:tc>
      </w:tr>
      <w:tr>
        <w:tc>
          <w:tcPr>
            <w:tcW w:type="dxa" w:w="2160"/>
          </w:tcPr>
          <w:p>
            <w:r>
              <w:t xml:space="preserve">Income Tax Expense </w:t>
            </w:r>
          </w:p>
        </w:tc>
        <w:tc>
          <w:tcPr>
            <w:tcW w:type="dxa" w:w="2160"/>
          </w:tcPr>
          <w:p>
            <w:r>
              <w:t>0.07</w:t>
            </w:r>
          </w:p>
        </w:tc>
        <w:tc>
          <w:tcPr>
            <w:tcW w:type="dxa" w:w="2160"/>
          </w:tcPr>
          <w:p>
            <w:r>
              <w:t>0.0</w:t>
            </w:r>
          </w:p>
        </w:tc>
        <w:tc>
          <w:tcPr>
            <w:tcW w:type="dxa" w:w="2160"/>
          </w:tcPr>
          <w:p>
            <w:r>
              <w:t>0.05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36576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venu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ginning Inventor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urchas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ight Expens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ding Inventory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ll Of material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bour Charge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bour Charges Per Working Hou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b Contract Expense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st of Goods Sol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oss Profit as a %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iness Development Expense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uel Expense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veyance Expense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lephone Expense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ling &amp; Admin Expense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ity Expense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hicle Maintenanc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chine Mainten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mables as a %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nk Charges as a %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 Operating Expense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BITDA as a % of sales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reciation Expens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mortization Expens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 Expens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erating Profit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nk Interest Expens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 Interest Expens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tal Interest Expens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tal Interest Expens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nk Interest Incom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 Incom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come(Bank Interest Income+Other  Income)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t Income Before Taxes as a %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come Tax Expenses as a %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