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60" w:after="0"/>
        <w:ind w:left="300" w:right="0" w:hanging="300"/>
        <w:jc w:val="left"/>
      </w:pPr>
      <w:r>
        <w:rPr>
          <w:spacing w:val="-2"/>
        </w:rPr>
        <w:t>Migration</w:t>
      </w:r>
    </w:p>
    <w:p>
      <w:pPr>
        <w:pStyle w:val="BodyText"/>
        <w:spacing w:line="276" w:lineRule="auto" w:before="211"/>
        <w:ind w:left="0" w:right="496" w:firstLine="0"/>
      </w:pPr>
      <w:r>
        <w:rPr/>
        <w:t>Covers</w:t>
      </w:r>
      <w:r>
        <w:rPr>
          <w:spacing w:val="-3"/>
        </w:rPr>
        <w:t> </w:t>
      </w:r>
      <w:r>
        <w:rPr/>
        <w:t>migrating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DR</w:t>
      </w:r>
      <w:r>
        <w:rPr>
          <w:spacing w:val="-3"/>
        </w:rPr>
        <w:t> </w:t>
      </w:r>
      <w:r>
        <w:rPr/>
        <w:t>site</w:t>
      </w:r>
      <w:r>
        <w:rPr>
          <w:spacing w:val="-3"/>
        </w:rPr>
        <w:t> </w:t>
      </w:r>
      <w:r>
        <w:rPr/>
        <w:t>securely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order,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nothing</w:t>
      </w:r>
      <w:r>
        <w:rPr>
          <w:spacing w:val="-3"/>
        </w:rPr>
        <w:t> </w:t>
      </w:r>
      <w:r>
        <w:rPr/>
        <w:t>is exposed or lost mid-migration: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119" w:after="0"/>
        <w:ind w:left="720" w:right="516" w:hanging="360"/>
        <w:jc w:val="left"/>
        <w:rPr>
          <w:sz w:val="22"/>
        </w:rPr>
      </w:pPr>
      <w:r>
        <w:rPr>
          <w:sz w:val="22"/>
        </w:rPr>
        <w:t>Pre-migration:</w:t>
      </w:r>
      <w:r>
        <w:rPr>
          <w:spacing w:val="-6"/>
          <w:sz w:val="22"/>
        </w:rPr>
        <w:t> </w:t>
      </w:r>
      <w:r>
        <w:rPr>
          <w:sz w:val="22"/>
        </w:rPr>
        <w:t>document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inventory.ini,</w:t>
      </w:r>
      <w:r>
        <w:rPr>
          <w:spacing w:val="-6"/>
          <w:sz w:val="22"/>
        </w:rPr>
        <w:t> </w:t>
      </w:r>
      <w:r>
        <w:rPr>
          <w:sz w:val="22"/>
        </w:rPr>
        <w:t>globals.yml,</w:t>
      </w:r>
      <w:r>
        <w:rPr>
          <w:spacing w:val="-6"/>
          <w:sz w:val="22"/>
        </w:rPr>
        <w:t> </w:t>
      </w:r>
      <w:r>
        <w:rPr>
          <w:sz w:val="22"/>
        </w:rPr>
        <w:t>passwords.yml,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running service list, since the new site must reproduce the exact topology.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173" w:hanging="360"/>
        <w:jc w:val="left"/>
        <w:rPr>
          <w:sz w:val="22"/>
        </w:rPr>
      </w:pPr>
      <w:r>
        <w:rPr>
          <w:sz w:val="22"/>
        </w:rPr>
        <w:t>Data migration order: backup DB and configs, stand up new site nodes with the same globals.yml,</w:t>
      </w:r>
      <w:r>
        <w:rPr>
          <w:spacing w:val="-4"/>
          <w:sz w:val="22"/>
        </w:rPr>
        <w:t> </w:t>
      </w:r>
      <w:r>
        <w:rPr>
          <w:sz w:val="22"/>
        </w:rPr>
        <w:t>restore</w:t>
      </w:r>
      <w:r>
        <w:rPr>
          <w:spacing w:val="-4"/>
          <w:sz w:val="22"/>
        </w:rPr>
        <w:t> </w:t>
      </w:r>
      <w:r>
        <w:rPr>
          <w:sz w:val="22"/>
        </w:rPr>
        <w:t>DB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mariabackup,</w:t>
      </w:r>
      <w:r>
        <w:rPr>
          <w:spacing w:val="-4"/>
          <w:sz w:val="22"/>
        </w:rPr>
        <w:t> </w:t>
      </w:r>
      <w:r>
        <w:rPr>
          <w:sz w:val="22"/>
        </w:rPr>
        <w:t>sync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RBD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(images/volumes),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cut</w:t>
      </w:r>
      <w:r>
        <w:rPr>
          <w:spacing w:val="-4"/>
          <w:sz w:val="22"/>
        </w:rPr>
        <w:t> </w:t>
      </w:r>
      <w:r>
        <w:rPr>
          <w:sz w:val="22"/>
        </w:rPr>
        <w:t>over networking last.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53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Networking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cut</w:t>
      </w:r>
      <w:r>
        <w:rPr>
          <w:spacing w:val="-1"/>
          <w:sz w:val="22"/>
        </w:rPr>
        <w:t> </w:t>
      </w:r>
      <w:r>
        <w:rPr>
          <w:sz w:val="22"/>
        </w:rPr>
        <w:t>over</w:t>
      </w:r>
      <w:r>
        <w:rPr>
          <w:spacing w:val="-1"/>
          <w:sz w:val="22"/>
        </w:rPr>
        <w:t> </w:t>
      </w:r>
      <w:r>
        <w:rPr>
          <w:sz w:val="22"/>
        </w:rPr>
        <w:t>last</w:t>
      </w:r>
      <w:r>
        <w:rPr>
          <w:spacing w:val="-1"/>
          <w:sz w:val="22"/>
        </w:rPr>
        <w:t> </w:t>
      </w:r>
      <w:r>
        <w:rPr>
          <w:sz w:val="22"/>
        </w:rPr>
        <w:t>(DNS/VIP)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avoid</w:t>
      </w:r>
      <w:r>
        <w:rPr>
          <w:spacing w:val="-1"/>
          <w:sz w:val="22"/>
        </w:rPr>
        <w:t> </w:t>
      </w:r>
      <w:r>
        <w:rPr>
          <w:sz w:val="22"/>
        </w:rPr>
        <w:t>serving</w:t>
      </w:r>
      <w:r>
        <w:rPr>
          <w:spacing w:val="-1"/>
          <w:sz w:val="22"/>
        </w:rPr>
        <w:t> </w:t>
      </w:r>
      <w:r>
        <w:rPr>
          <w:sz w:val="22"/>
        </w:rPr>
        <w:t>live</w:t>
      </w:r>
      <w:r>
        <w:rPr>
          <w:spacing w:val="-1"/>
          <w:sz w:val="22"/>
        </w:rPr>
        <w:t> </w:t>
      </w:r>
      <w:r>
        <w:rPr>
          <w:sz w:val="22"/>
        </w:rPr>
        <w:t>traffic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half-migrated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backend.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36" w:after="0"/>
        <w:ind w:left="720" w:right="23" w:hanging="360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re-IP: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ext-net/tenant-net</w:t>
      </w:r>
      <w:r>
        <w:rPr>
          <w:spacing w:val="-4"/>
          <w:sz w:val="22"/>
        </w:rPr>
        <w:t> </w:t>
      </w:r>
      <w:r>
        <w:rPr>
          <w:sz w:val="22"/>
        </w:rPr>
        <w:t>CIDRs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HAProxy</w:t>
      </w:r>
      <w:r>
        <w:rPr>
          <w:spacing w:val="-4"/>
          <w:sz w:val="22"/>
        </w:rPr>
        <w:t> </w:t>
      </w:r>
      <w:r>
        <w:rPr>
          <w:sz w:val="22"/>
        </w:rPr>
        <w:t>VIP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site,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low-TTL DNS if externally addressed, since data centers rarely share IP ranges.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415" w:hanging="360"/>
        <w:jc w:val="left"/>
        <w:rPr>
          <w:sz w:val="22"/>
        </w:rPr>
      </w:pPr>
      <w:r>
        <w:rPr>
          <w:sz w:val="22"/>
        </w:rPr>
        <w:t>Validation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z w:val="22"/>
        </w:rPr>
        <w:t>cutover: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'openstack</w:t>
      </w:r>
      <w:r>
        <w:rPr>
          <w:spacing w:val="-5"/>
          <w:sz w:val="22"/>
        </w:rPr>
        <w:t> </w:t>
      </w:r>
      <w:r>
        <w:rPr>
          <w:sz w:val="22"/>
        </w:rPr>
        <w:t>service</w:t>
      </w:r>
      <w:r>
        <w:rPr>
          <w:spacing w:val="-5"/>
          <w:sz w:val="22"/>
        </w:rPr>
        <w:t> </w:t>
      </w:r>
      <w:r>
        <w:rPr>
          <w:sz w:val="22"/>
        </w:rPr>
        <w:t>list',</w:t>
      </w:r>
      <w:r>
        <w:rPr>
          <w:spacing w:val="-5"/>
          <w:sz w:val="22"/>
        </w:rPr>
        <w:t> </w:t>
      </w:r>
      <w:r>
        <w:rPr>
          <w:sz w:val="22"/>
        </w:rPr>
        <w:t>'nova</w:t>
      </w:r>
      <w:r>
        <w:rPr>
          <w:spacing w:val="-5"/>
          <w:sz w:val="22"/>
        </w:rPr>
        <w:t> </w:t>
      </w:r>
      <w:r>
        <w:rPr>
          <w:sz w:val="22"/>
        </w:rPr>
        <w:t>hypervisor-list',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smoke-test instance boot against the new site while the old site is still live.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886" w:hanging="360"/>
        <w:jc w:val="left"/>
        <w:rPr>
          <w:sz w:val="22"/>
        </w:rPr>
      </w:pPr>
      <w:r>
        <w:rPr>
          <w:sz w:val="22"/>
        </w:rPr>
        <w:t>Decommission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old</w:t>
      </w:r>
      <w:r>
        <w:rPr>
          <w:spacing w:val="-4"/>
          <w:sz w:val="22"/>
        </w:rPr>
        <w:t> </w:t>
      </w:r>
      <w:r>
        <w:rPr>
          <w:sz w:val="22"/>
        </w:rPr>
        <w:t>site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defined</w:t>
      </w:r>
      <w:r>
        <w:rPr>
          <w:spacing w:val="-4"/>
          <w:sz w:val="22"/>
        </w:rPr>
        <w:t> </w:t>
      </w:r>
      <w:r>
        <w:rPr>
          <w:sz w:val="22"/>
        </w:rPr>
        <w:t>burn-in</w:t>
      </w:r>
      <w:r>
        <w:rPr>
          <w:spacing w:val="-4"/>
          <w:sz w:val="22"/>
        </w:rPr>
        <w:t> </w:t>
      </w:r>
      <w:r>
        <w:rPr>
          <w:sz w:val="22"/>
        </w:rPr>
        <w:t>period</w:t>
      </w:r>
      <w:r>
        <w:rPr>
          <w:spacing w:val="-4"/>
          <w:sz w:val="22"/>
        </w:rPr>
        <w:t> </w:t>
      </w:r>
      <w:r>
        <w:rPr>
          <w:sz w:val="22"/>
        </w:rPr>
        <w:t>(1-2</w:t>
      </w:r>
      <w:r>
        <w:rPr>
          <w:spacing w:val="-4"/>
          <w:sz w:val="22"/>
        </w:rPr>
        <w:t> </w:t>
      </w:r>
      <w:r>
        <w:rPr>
          <w:sz w:val="22"/>
        </w:rPr>
        <w:t>weeks)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backups confirmed restorable from the new site.</w:t>
      </w:r>
    </w:p>
    <w:p>
      <w:pPr>
        <w:pStyle w:val="BodyText"/>
        <w:spacing w:before="11"/>
        <w:ind w:left="0" w:firstLine="0"/>
        <w:rPr>
          <w:sz w:val="5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600"/>
      </w:tblGrid>
      <w:tr>
        <w:trPr>
          <w:trHeight w:val="349" w:hRule="atLeast"/>
        </w:trPr>
        <w:tc>
          <w:tcPr>
            <w:tcW w:w="3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Migration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Step</w:t>
            </w:r>
          </w:p>
        </w:tc>
        <w:tc>
          <w:tcPr>
            <w:tcW w:w="5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Approach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Pre-migration </w:t>
            </w:r>
            <w:r>
              <w:rPr>
                <w:spacing w:val="-2"/>
                <w:sz w:val="20"/>
              </w:rPr>
              <w:t>inventory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inventory.ini,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globals.yml,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passwords.yml,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services</w:t>
            </w:r>
          </w:p>
        </w:tc>
      </w:tr>
      <w:tr>
        <w:trPr>
          <w:trHeight w:val="57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migration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order</w:t>
            </w:r>
          </w:p>
        </w:tc>
        <w:tc>
          <w:tcPr>
            <w:tcW w:w="5600" w:type="dxa"/>
          </w:tcPr>
          <w:p>
            <w:pPr>
              <w:pStyle w:val="TableParagraph"/>
              <w:ind w:right="153"/>
              <w:rPr>
                <w:sz w:val="20"/>
              </w:rPr>
            </w:pPr>
            <w:r>
              <w:rPr>
                <w:sz w:val="20"/>
              </w:rPr>
              <w:t>Backup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restore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sync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Ceph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-&gt; cut over networking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re-IP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VIP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cutover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CIDRs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HAProxy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VIP,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low-TTL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DNS</w:t>
            </w:r>
          </w:p>
        </w:tc>
      </w:tr>
      <w:tr>
        <w:trPr>
          <w:trHeight w:val="350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Validation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2"/>
                <w:sz w:val="20"/>
              </w:rPr>
              <w:t> cutover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hypervisor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list,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smoke-test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site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Decommission old </w:t>
            </w:r>
            <w:r>
              <w:rPr>
                <w:spacing w:val="-4"/>
                <w:sz w:val="20"/>
              </w:rPr>
              <w:t>site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burn-in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period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backups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confirmed </w:t>
            </w:r>
            <w:r>
              <w:rPr>
                <w:spacing w:val="-2"/>
                <w:sz w:val="20"/>
              </w:rPr>
              <w:t>restorable</w:t>
            </w:r>
          </w:p>
        </w:tc>
      </w:tr>
    </w:tbl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7"/>
      <w:numFmt w:val="decimal"/>
      <w:lvlText w:val="%1."/>
      <w:lvlJc w:val="left"/>
      <w:pPr>
        <w:ind w:left="30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00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2026-07-06T06:34:25Z</dcterms:created>
  <dcterms:modified xsi:type="dcterms:W3CDTF">2026-07-06T06:34:25Z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