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780" w:val="left" w:leader="none"/>
        </w:tabs>
        <w:spacing w:line="240" w:lineRule="auto" w:before="73" w:after="0"/>
        <w:ind w:left="780" w:right="0" w:hanging="420"/>
        <w:jc w:val="left"/>
      </w:pPr>
      <w:bookmarkStart w:name="11. Policy &amp; API Hardening " w:id="1"/>
      <w:bookmarkEnd w:id="1"/>
      <w:r>
        <w:rPr>
          <w:b w:val="0"/>
        </w:rPr>
      </w:r>
      <w:r>
        <w:rPr/>
        <w:t>Policy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API </w:t>
      </w:r>
      <w:r>
        <w:rPr>
          <w:spacing w:val="-2"/>
        </w:rPr>
        <w:t>Hardening</w:t>
      </w:r>
    </w:p>
    <w:p>
      <w:pPr>
        <w:pStyle w:val="BodyText"/>
        <w:spacing w:before="127"/>
      </w:pPr>
      <w:r>
        <w:rPr/>
        <w:t>Policy hardening governs what an already-authenticated, already-authorized user is still permitted to do at the level of individual API calls, and rate-limiting governs how often they are allowed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call</w:t>
      </w:r>
      <w:r>
        <w:rPr>
          <w:spacing w:val="-2"/>
        </w:rPr>
        <w:t> </w:t>
      </w:r>
      <w:r>
        <w:rPr/>
        <w:t>it.</w:t>
      </w:r>
      <w:r>
        <w:rPr>
          <w:spacing w:val="-2"/>
        </w:rPr>
        <w:t> </w:t>
      </w:r>
      <w:r>
        <w:rPr/>
        <w:t>Role-based</w:t>
      </w:r>
      <w:r>
        <w:rPr>
          <w:spacing w:val="-2"/>
        </w:rPr>
        <w:t> </w:t>
      </w:r>
      <w:r>
        <w:rPr/>
        <w:t>access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decides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someone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log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holding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given role; policy decides what that role is actually allowed to execute once inside, related layers, but genuinely</w:t>
      </w:r>
      <w:r>
        <w:rPr>
          <w:spacing w:val="-3"/>
        </w:rPr>
        <w:t> </w:t>
      </w:r>
      <w:r>
        <w:rPr/>
        <w:t>distinct</w:t>
      </w:r>
      <w:r>
        <w:rPr>
          <w:spacing w:val="-3"/>
        </w:rPr>
        <w:t> </w:t>
      </w:r>
      <w:r>
        <w:rPr/>
        <w:t>ones,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default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treated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starting</w:t>
      </w:r>
      <w:r>
        <w:rPr>
          <w:spacing w:val="-3"/>
        </w:rPr>
        <w:t> </w:t>
      </w:r>
      <w:r>
        <w:rPr/>
        <w:t>point</w:t>
      </w:r>
      <w:r>
        <w:rPr>
          <w:spacing w:val="-3"/>
        </w:rPr>
        <w:t> </w:t>
      </w:r>
      <w:r>
        <w:rPr/>
        <w:t>rather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a guarantee of least privilege for this specific environment.</w:t>
      </w:r>
    </w:p>
    <w:p>
      <w:pPr>
        <w:pStyle w:val="BodyText"/>
        <w:spacing w:before="200"/>
      </w:pPr>
      <w:r>
        <w:rPr/>
        <w:t>Each service's policy.yaml is reviewed individually against Kolla's shipped defaults rather than accepted</w:t>
      </w:r>
      <w:r>
        <w:rPr>
          <w:spacing w:val="-4"/>
        </w:rPr>
        <w:t> </w:t>
      </w:r>
      <w:r>
        <w:rPr/>
        <w:t>as-is,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rate-limiting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enabled</w:t>
      </w:r>
      <w:r>
        <w:rPr>
          <w:spacing w:val="-4"/>
        </w:rPr>
        <w:t> </w:t>
      </w:r>
      <w:r>
        <w:rPr/>
        <w:t>wherever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underlying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supports</w:t>
      </w:r>
      <w:r>
        <w:rPr>
          <w:spacing w:val="-4"/>
        </w:rPr>
        <w:t> </w:t>
      </w:r>
      <w:r>
        <w:rPr/>
        <w:t>it,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any OpenStack service that is not actively used is fully disabled rather than left running idle in the </w:t>
      </w:r>
      <w:r>
        <w:rPr>
          <w:spacing w:val="-2"/>
        </w:rPr>
        <w:t>background.</w:t>
      </w:r>
    </w:p>
    <w:p>
      <w:pPr>
        <w:pStyle w:val="BodyText"/>
        <w:spacing w:before="5"/>
        <w:ind w:left="0" w:right="0"/>
        <w:rPr>
          <w:sz w:val="17"/>
        </w:rPr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5"/>
        <w:gridCol w:w="6869"/>
      </w:tblGrid>
      <w:tr>
        <w:trPr>
          <w:trHeight w:val="434" w:hRule="atLeast"/>
        </w:trPr>
        <w:tc>
          <w:tcPr>
            <w:tcW w:w="248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Control</w:t>
            </w:r>
          </w:p>
        </w:tc>
        <w:tc>
          <w:tcPr>
            <w:tcW w:w="686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Implementation</w:t>
            </w:r>
          </w:p>
        </w:tc>
      </w:tr>
      <w:tr>
        <w:trPr>
          <w:trHeight w:val="986" w:hRule="atLeast"/>
        </w:trPr>
        <w:tc>
          <w:tcPr>
            <w:tcW w:w="248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Policy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6869" w:type="dxa"/>
          </w:tcPr>
          <w:p>
            <w:pPr>
              <w:pStyle w:val="TableParagraph"/>
              <w:spacing w:line="288" w:lineRule="auto"/>
              <w:ind w:right="272"/>
              <w:rPr>
                <w:sz w:val="20"/>
              </w:rPr>
            </w:pPr>
            <w:r>
              <w:rPr>
                <w:sz w:val="20"/>
              </w:rPr>
              <w:t>policy.yaml reviewed per service under /etc/kolla/config/&lt;service&gt;/, Kolla's shipped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defaults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starting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point,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assumed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least-privilege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 </w:t>
            </w:r>
            <w:r>
              <w:rPr>
                <w:spacing w:val="-2"/>
                <w:sz w:val="20"/>
              </w:rPr>
              <w:t>environment.</w:t>
            </w:r>
          </w:p>
        </w:tc>
      </w:tr>
      <w:tr>
        <w:trPr>
          <w:trHeight w:val="710" w:hRule="atLeast"/>
        </w:trPr>
        <w:tc>
          <w:tcPr>
            <w:tcW w:w="248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API rate-</w:t>
            </w:r>
            <w:r>
              <w:rPr>
                <w:spacing w:val="-2"/>
                <w:sz w:val="20"/>
              </w:rPr>
              <w:t>limiting</w:t>
            </w:r>
          </w:p>
        </w:tc>
        <w:tc>
          <w:tcPr>
            <w:tcW w:w="6869" w:type="dxa"/>
          </w:tcPr>
          <w:p>
            <w:pPr>
              <w:pStyle w:val="TableParagraph"/>
              <w:spacing w:line="288" w:lineRule="auto"/>
              <w:ind w:right="272"/>
              <w:rPr>
                <w:sz w:val="20"/>
              </w:rPr>
            </w:pPr>
            <w:r>
              <w:rPr>
                <w:sz w:val="20"/>
              </w:rPr>
              <w:t>Enabled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wherever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individual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OpenStack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supports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reduce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denial-of-service exposure.</w:t>
            </w:r>
          </w:p>
        </w:tc>
      </w:tr>
      <w:tr>
        <w:trPr>
          <w:trHeight w:val="710" w:hRule="atLeast"/>
        </w:trPr>
        <w:tc>
          <w:tcPr>
            <w:tcW w:w="248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Disabled unused </w:t>
            </w:r>
            <w:r>
              <w:rPr>
                <w:spacing w:val="-2"/>
                <w:sz w:val="20"/>
              </w:rPr>
              <w:t>services</w:t>
            </w:r>
          </w:p>
        </w:tc>
        <w:tc>
          <w:tcPr>
            <w:tcW w:w="6869" w:type="dxa"/>
          </w:tcPr>
          <w:p>
            <w:pPr>
              <w:pStyle w:val="TableParagraph"/>
              <w:spacing w:line="288" w:lineRule="auto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OpenStack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actively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fully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disabled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left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running idle, every running service is attack surface with no offsetting benefit.</w:t>
            </w:r>
          </w:p>
        </w:tc>
      </w:tr>
    </w:tbl>
    <w:p>
      <w:pPr>
        <w:spacing w:before="105"/>
        <w:ind w:left="360" w:right="0" w:firstLine="0"/>
        <w:jc w:val="left"/>
        <w:rPr>
          <w:b/>
          <w:i/>
          <w:sz w:val="22"/>
        </w:rPr>
      </w:pPr>
      <w:bookmarkStart w:name="Common pitfalls " w:id="2"/>
      <w:bookmarkEnd w:id="2"/>
      <w:r>
        <w:rPr/>
      </w:r>
      <w:r>
        <w:rPr>
          <w:b/>
          <w:i/>
          <w:sz w:val="22"/>
        </w:rPr>
        <w:t>Common</w:t>
      </w:r>
      <w:r>
        <w:rPr>
          <w:b/>
          <w:i/>
          <w:spacing w:val="-6"/>
          <w:sz w:val="22"/>
        </w:rPr>
        <w:t> </w:t>
      </w:r>
      <w:r>
        <w:rPr>
          <w:b/>
          <w:i/>
          <w:spacing w:val="-2"/>
          <w:sz w:val="22"/>
        </w:rPr>
        <w:t>pitfalls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77" w:after="0"/>
        <w:ind w:left="1068" w:right="404" w:hanging="360"/>
        <w:jc w:val="left"/>
        <w:rPr>
          <w:sz w:val="24"/>
        </w:rPr>
      </w:pPr>
      <w:r>
        <w:rPr>
          <w:sz w:val="24"/>
        </w:rPr>
        <w:t>Reviewing</w:t>
      </w:r>
      <w:r>
        <w:rPr>
          <w:spacing w:val="-4"/>
          <w:sz w:val="24"/>
        </w:rPr>
        <w:t> </w:t>
      </w:r>
      <w:r>
        <w:rPr>
          <w:sz w:val="24"/>
        </w:rPr>
        <w:t>policy.yaml</w:t>
      </w:r>
      <w:r>
        <w:rPr>
          <w:spacing w:val="-4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never</w:t>
      </w:r>
      <w:r>
        <w:rPr>
          <w:spacing w:val="-4"/>
          <w:sz w:val="24"/>
        </w:rPr>
        <w:t> </w:t>
      </w:r>
      <w:r>
        <w:rPr>
          <w:sz w:val="24"/>
        </w:rPr>
        <w:t>revisiting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roles</w:t>
      </w:r>
      <w:r>
        <w:rPr>
          <w:spacing w:val="-4"/>
          <w:sz w:val="24"/>
        </w:rPr>
        <w:t> </w:t>
      </w:r>
      <w:r>
        <w:rPr>
          <w:sz w:val="24"/>
        </w:rPr>
        <w:t>and use cases are added.</w:t>
      </w:r>
    </w:p>
    <w:p>
      <w:pPr>
        <w:pStyle w:val="ListParagraph"/>
        <w:numPr>
          <w:ilvl w:val="1"/>
          <w:numId w:val="1"/>
        </w:numPr>
        <w:tabs>
          <w:tab w:pos="1068" w:val="left" w:leader="none"/>
        </w:tabs>
        <w:spacing w:line="240" w:lineRule="auto" w:before="0" w:after="0"/>
        <w:ind w:left="1068" w:right="385" w:hanging="360"/>
        <w:jc w:val="left"/>
        <w:rPr>
          <w:sz w:val="24"/>
        </w:rPr>
      </w:pPr>
      <w:r>
        <w:rPr>
          <w:sz w:val="24"/>
        </w:rPr>
        <w:t>Leaving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sz w:val="24"/>
        </w:rPr>
        <w:t>Zun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Octavia</w:t>
      </w:r>
      <w:r>
        <w:rPr>
          <w:spacing w:val="-3"/>
          <w:sz w:val="24"/>
        </w:rPr>
        <w:t> </w:t>
      </w:r>
      <w:r>
        <w:rPr>
          <w:sz w:val="24"/>
        </w:rPr>
        <w:t>enabled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early</w:t>
      </w:r>
      <w:r>
        <w:rPr>
          <w:spacing w:val="-3"/>
          <w:sz w:val="24"/>
        </w:rPr>
        <w:t> </w:t>
      </w:r>
      <w:r>
        <w:rPr>
          <w:sz w:val="24"/>
        </w:rPr>
        <w:t>evaluation</w:t>
      </w:r>
      <w:r>
        <w:rPr>
          <w:spacing w:val="-3"/>
          <w:sz w:val="24"/>
        </w:rPr>
        <w:t> </w:t>
      </w:r>
      <w:r>
        <w:rPr>
          <w:sz w:val="24"/>
        </w:rPr>
        <w:t>phase</w:t>
      </w:r>
      <w:r>
        <w:rPr>
          <w:spacing w:val="-3"/>
          <w:sz w:val="24"/>
        </w:rPr>
        <w:t> </w:t>
      </w:r>
      <w:r>
        <w:rPr>
          <w:sz w:val="24"/>
        </w:rPr>
        <w:t>long</w:t>
      </w:r>
      <w:r>
        <w:rPr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it stopped being actively used.</w:t>
      </w:r>
    </w:p>
    <w:sectPr>
      <w:type w:val="continuous"/>
      <w:pgSz w:w="12240" w:h="15840"/>
      <w:pgMar w:top="9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1"/>
      <w:numFmt w:val="decimal"/>
      <w:lvlText w:val="%1."/>
      <w:lvlJc w:val="left"/>
      <w:pPr>
        <w:ind w:left="780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 w:right="39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780" w:hanging="42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6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0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2026-07-06T05:50:06Z</dcterms:created>
  <dcterms:modified xsi:type="dcterms:W3CDTF">2026-07-06T05:50:06Z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