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73" w:after="0"/>
        <w:ind w:left="420" w:right="0" w:hanging="420"/>
        <w:jc w:val="left"/>
      </w:pPr>
      <w:bookmarkStart w:name="13. Verification: Internal Penetration T" w:id="1"/>
      <w:bookmarkEnd w:id="1"/>
      <w:r>
        <w:rPr>
          <w:b w:val="0"/>
        </w:rPr>
      </w:r>
      <w:r>
        <w:rPr/>
        <w:t>Verification:</w:t>
      </w:r>
      <w:r>
        <w:rPr>
          <w:spacing w:val="-7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Penetration</w:t>
      </w:r>
      <w:r>
        <w:rPr>
          <w:spacing w:val="-4"/>
        </w:rPr>
        <w:t> </w:t>
      </w:r>
      <w:r>
        <w:rPr>
          <w:spacing w:val="-2"/>
        </w:rPr>
        <w:t>Testing</w:t>
      </w:r>
    </w:p>
    <w:p>
      <w:pPr>
        <w:pStyle w:val="BodyText"/>
        <w:spacing w:before="127"/>
        <w:ind w:left="0" w:right="22" w:firstLine="0"/>
      </w:pPr>
      <w:r>
        <w:rPr/>
        <w:t>Every control described in Sections 3 to 12 is, ultimately, a claim about the deployment's security, "the network is segmented" is a sentence, not proof. This section exists specifically to verify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claims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actually</w:t>
      </w:r>
      <w:r>
        <w:rPr>
          <w:spacing w:val="-1"/>
        </w:rPr>
        <w:t> </w:t>
      </w:r>
      <w:r>
        <w:rPr/>
        <w:t>true,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exploit's</w:t>
      </w:r>
      <w:r>
        <w:rPr>
          <w:spacing w:val="-1"/>
        </w:rPr>
        <w:t> </w:t>
      </w:r>
      <w:r>
        <w:rPr/>
        <w:t>mitigation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verified</w:t>
      </w:r>
      <w:r>
        <w:rPr>
          <w:spacing w:val="-1"/>
        </w:rPr>
        <w:t> </w:t>
      </w:r>
      <w:r>
        <w:rPr/>
        <w:t>to have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worked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simply</w:t>
      </w:r>
      <w:r>
        <w:rPr>
          <w:spacing w:val="-4"/>
        </w:rPr>
        <w:t> </w:t>
      </w:r>
      <w:r>
        <w:rPr/>
        <w:t>assumed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taken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was </w:t>
      </w:r>
      <w:r>
        <w:rPr>
          <w:spacing w:val="-2"/>
        </w:rPr>
        <w:t>applied.</w:t>
      </w:r>
    </w:p>
    <w:p>
      <w:pPr>
        <w:pStyle w:val="BodyText"/>
        <w:spacing w:before="200"/>
        <w:ind w:left="0" w:right="134" w:firstLine="0"/>
      </w:pPr>
      <w:r>
        <w:rPr/>
        <w:t>This section sits deliberately after every technical control (Sections 3–12) and immediately before the incident runbook (Section 14): it is the hinge between what was built and what happens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breaks.</w:t>
      </w:r>
      <w:r>
        <w:rPr>
          <w:spacing w:val="-4"/>
        </w:rPr>
        <w:t> </w:t>
      </w:r>
      <w:r>
        <w:rPr/>
        <w:t>Penetration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discovers</w:t>
      </w:r>
      <w:r>
        <w:rPr>
          <w:spacing w:val="-4"/>
        </w:rPr>
        <w:t> </w:t>
      </w:r>
      <w:r>
        <w:rPr/>
        <w:t>incidents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place; the runbook in Section 14 is what happens once one is found. The two are sequenced to reflect that relationship directly, not placed arbitrarily.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94" w:lineRule="exact" w:before="200" w:after="0"/>
        <w:ind w:left="708" w:right="0" w:hanging="360"/>
        <w:jc w:val="left"/>
        <w:rPr>
          <w:sz w:val="24"/>
        </w:rPr>
      </w:pPr>
      <w:r>
        <w:rPr>
          <w:sz w:val="24"/>
        </w:rPr>
        <w:t>Default</w:t>
      </w:r>
      <w:r>
        <w:rPr>
          <w:spacing w:val="-3"/>
          <w:sz w:val="24"/>
        </w:rPr>
        <w:t> </w:t>
      </w:r>
      <w:r>
        <w:rPr>
          <w:sz w:val="24"/>
        </w:rPr>
        <w:t>credentials</w:t>
      </w:r>
      <w:r>
        <w:rPr>
          <w:spacing w:val="-2"/>
          <w:sz w:val="24"/>
        </w:rPr>
        <w:t> </w:t>
      </w:r>
      <w:r>
        <w:rPr>
          <w:sz w:val="24"/>
        </w:rPr>
        <w:t>checked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Horizon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exposed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endpoint.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926" w:hanging="360"/>
        <w:jc w:val="left"/>
        <w:rPr>
          <w:sz w:val="24"/>
        </w:rPr>
      </w:pPr>
      <w:r>
        <w:rPr>
          <w:sz w:val="24"/>
        </w:rPr>
        <w:t>Management-plane</w:t>
      </w:r>
      <w:r>
        <w:rPr>
          <w:spacing w:val="-6"/>
          <w:sz w:val="24"/>
        </w:rPr>
        <w:t> </w:t>
      </w:r>
      <w:r>
        <w:rPr>
          <w:sz w:val="24"/>
        </w:rPr>
        <w:t>reachability</w:t>
      </w:r>
      <w:r>
        <w:rPr>
          <w:spacing w:val="-6"/>
          <w:sz w:val="24"/>
        </w:rPr>
        <w:t> </w:t>
      </w:r>
      <w:r>
        <w:rPr>
          <w:sz w:val="24"/>
        </w:rPr>
        <w:t>tested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tenant</w:t>
      </w:r>
      <w:r>
        <w:rPr>
          <w:spacing w:val="-6"/>
          <w:sz w:val="24"/>
        </w:rPr>
        <w:t> </w:t>
      </w:r>
      <w:r>
        <w:rPr>
          <w:sz w:val="24"/>
        </w:rPr>
        <w:t>instance,</w:t>
      </w:r>
      <w:r>
        <w:rPr>
          <w:spacing w:val="-6"/>
          <w:sz w:val="24"/>
        </w:rPr>
        <w:t> </w:t>
      </w:r>
      <w:r>
        <w:rPr>
          <w:sz w:val="24"/>
        </w:rPr>
        <w:t>Keystone, RabbitMQ, and MariaDB should all be unreachable from tenant networks.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673" w:hanging="360"/>
        <w:jc w:val="left"/>
        <w:rPr>
          <w:sz w:val="24"/>
        </w:rPr>
      </w:pPr>
      <w:r>
        <w:rPr>
          <w:sz w:val="24"/>
        </w:rPr>
        <w:t>Lateral</w:t>
      </w:r>
      <w:r>
        <w:rPr>
          <w:spacing w:val="-5"/>
          <w:sz w:val="24"/>
        </w:rPr>
        <w:t> </w:t>
      </w:r>
      <w:r>
        <w:rPr>
          <w:sz w:val="24"/>
        </w:rPr>
        <w:t>movement</w:t>
      </w:r>
      <w:r>
        <w:rPr>
          <w:spacing w:val="-5"/>
          <w:sz w:val="24"/>
        </w:rPr>
        <w:t> </w:t>
      </w:r>
      <w:r>
        <w:rPr>
          <w:sz w:val="24"/>
        </w:rPr>
        <w:t>attempted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deliberately</w:t>
      </w:r>
      <w:r>
        <w:rPr>
          <w:spacing w:val="-5"/>
          <w:sz w:val="24"/>
        </w:rPr>
        <w:t> </w:t>
      </w:r>
      <w:r>
        <w:rPr>
          <w:sz w:val="24"/>
        </w:rPr>
        <w:t>compromised</w:t>
      </w:r>
      <w:r>
        <w:rPr>
          <w:spacing w:val="-5"/>
          <w:sz w:val="24"/>
        </w:rPr>
        <w:t> </w:t>
      </w:r>
      <w:r>
        <w:rPr>
          <w:sz w:val="24"/>
        </w:rPr>
        <w:t>instance,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confirm segmentation actually contains it.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9" w:hanging="360"/>
        <w:jc w:val="left"/>
        <w:rPr>
          <w:sz w:val="24"/>
        </w:rPr>
      </w:pPr>
      <w:r>
        <w:rPr>
          <w:sz w:val="24"/>
        </w:rPr>
        <w:t>Privilege</w:t>
      </w:r>
      <w:r>
        <w:rPr>
          <w:spacing w:val="-4"/>
          <w:sz w:val="24"/>
        </w:rPr>
        <w:t> </w:t>
      </w:r>
      <w:r>
        <w:rPr>
          <w:sz w:val="24"/>
        </w:rPr>
        <w:t>escalation</w:t>
      </w:r>
      <w:r>
        <w:rPr>
          <w:spacing w:val="-4"/>
          <w:sz w:val="24"/>
        </w:rPr>
        <w:t> </w:t>
      </w:r>
      <w:r>
        <w:rPr>
          <w:sz w:val="24"/>
        </w:rPr>
        <w:t>paths</w:t>
      </w:r>
      <w:r>
        <w:rPr>
          <w:spacing w:val="-4"/>
          <w:sz w:val="24"/>
        </w:rPr>
        <w:t> </w:t>
      </w:r>
      <w:r>
        <w:rPr>
          <w:sz w:val="24"/>
        </w:rPr>
        <w:t>tested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hosts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containers,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4"/>
          <w:sz w:val="24"/>
        </w:rPr>
        <w:t> </w:t>
      </w: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exploit,</w:t>
      </w:r>
      <w:r>
        <w:rPr>
          <w:spacing w:val="-4"/>
          <w:sz w:val="24"/>
        </w:rPr>
        <w:t> </w:t>
      </w:r>
      <w:r>
        <w:rPr>
          <w:sz w:val="24"/>
        </w:rPr>
        <w:t>post-exploitation, mitigation, and verification cycle methodology applied against Metasploitable 2 in prior lab work.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1037" w:hanging="36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repeated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recurring</w:t>
      </w:r>
      <w:r>
        <w:rPr>
          <w:spacing w:val="-4"/>
          <w:sz w:val="24"/>
        </w:rPr>
        <w:t> </w:t>
      </w:r>
      <w:r>
        <w:rPr>
          <w:sz w:val="24"/>
        </w:rPr>
        <w:t>schedule,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launch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left </w:t>
      </w:r>
      <w:r>
        <w:rPr>
          <w:spacing w:val="-2"/>
          <w:sz w:val="24"/>
        </w:rPr>
        <w:t>unrevisited.</w:t>
      </w:r>
    </w:p>
    <w:sectPr>
      <w:type w:val="continuous"/>
      <w:pgSz w:w="12240" w:h="15840"/>
      <w:pgMar w:top="9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3"/>
      <w:numFmt w:val="decimal"/>
      <w:lvlText w:val="%1."/>
      <w:lvlJc w:val="left"/>
      <w:pPr>
        <w:ind w:left="420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08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420" w:hanging="4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2026-07-06T05:50:32Z</dcterms:created>
  <dcterms:modified xsi:type="dcterms:W3CDTF">2026-07-06T05:50:32Z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