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360"/>
      </w:pPr>
      <w:bookmarkStart w:name="15. Glossary of Terms " w:id="1"/>
      <w:bookmarkEnd w:id="1"/>
      <w:r>
        <w:rPr>
          <w:b w:val="0"/>
        </w:rPr>
      </w:r>
      <w:r>
        <w:rPr/>
        <w:t>15.</w:t>
      </w:r>
      <w:r>
        <w:rPr>
          <w:spacing w:val="-2"/>
        </w:rPr>
        <w:t> </w:t>
      </w:r>
      <w:r>
        <w:rPr/>
        <w:t>Glossary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Terms</w:t>
      </w:r>
    </w:p>
    <w:p>
      <w:pPr>
        <w:spacing w:line="240" w:lineRule="auto" w:before="1" w:after="0"/>
        <w:rPr>
          <w:b/>
          <w:sz w:val="11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7563"/>
      </w:tblGrid>
      <w:tr>
        <w:trPr>
          <w:trHeight w:val="434" w:hRule="atLeast"/>
        </w:trPr>
        <w:tc>
          <w:tcPr>
            <w:tcW w:w="179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Term</w:t>
            </w:r>
          </w:p>
        </w:tc>
        <w:tc>
          <w:tcPr>
            <w:tcW w:w="7563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Definition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document's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context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RBAC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Role-Based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permissions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scoped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 individual directly.</w:t>
            </w:r>
          </w:p>
        </w:tc>
      </w:tr>
      <w:tr>
        <w:trPr>
          <w:trHeight w:val="434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MFA</w:t>
            </w:r>
          </w:p>
        </w:tc>
        <w:tc>
          <w:tcPr>
            <w:tcW w:w="75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Multi-Factor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Authentication, requiring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more than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 proof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identity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log </w:t>
            </w:r>
            <w:r>
              <w:rPr>
                <w:spacing w:val="-5"/>
                <w:sz w:val="20"/>
              </w:rPr>
              <w:t>in.</w:t>
            </w:r>
          </w:p>
        </w:tc>
      </w:tr>
      <w:tr>
        <w:trPr>
          <w:trHeight w:val="434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CVE</w:t>
            </w:r>
          </w:p>
        </w:tc>
        <w:tc>
          <w:tcPr>
            <w:tcW w:w="75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Vulnerabilities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Exposures,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identifier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flaw.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CADF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ind w:right="159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Auditing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Federation,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audit-event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Keystone,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Neutron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 for logging actions.</w:t>
            </w:r>
          </w:p>
        </w:tc>
      </w:tr>
      <w:tr>
        <w:trPr>
          <w:trHeight w:val="434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CephX</w:t>
            </w:r>
          </w:p>
        </w:tc>
        <w:tc>
          <w:tcPr>
            <w:tcW w:w="75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Ceph's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built-in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authentication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daemons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clients.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VLAN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ind w:right="159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logically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separating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shared physical hardware.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TLS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ind w:right="159"/>
              <w:rPr>
                <w:sz w:val="20"/>
              </w:rPr>
            </w:pP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Layer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Security,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encrypts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network.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SIEM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ind w:right="159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ingests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correlates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security-relevant events from many sources.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ISMS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ISO/IEC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27001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 organization for operating.</w:t>
            </w:r>
          </w:p>
        </w:tc>
      </w:tr>
      <w:tr>
        <w:trPr>
          <w:trHeight w:val="434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OSSN</w:t>
            </w:r>
          </w:p>
        </w:tc>
        <w:tc>
          <w:tcPr>
            <w:tcW w:w="75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official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advisory.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Zero </w:t>
            </w:r>
            <w:r>
              <w:rPr>
                <w:spacing w:val="-2"/>
                <w:sz w:val="20"/>
              </w:rPr>
              <w:t>Trust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trusted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location </w:t>
            </w:r>
            <w:r>
              <w:rPr>
                <w:spacing w:val="-2"/>
                <w:sz w:val="20"/>
              </w:rPr>
              <w:t>alone.</w:t>
            </w:r>
          </w:p>
        </w:tc>
      </w:tr>
      <w:tr>
        <w:trPr>
          <w:trHeight w:val="710" w:hRule="atLeast"/>
        </w:trPr>
        <w:tc>
          <w:tcPr>
            <w:tcW w:w="17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Defense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7563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Layering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independent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full </w:t>
            </w:r>
            <w:r>
              <w:rPr>
                <w:spacing w:val="-2"/>
                <w:sz w:val="20"/>
              </w:rPr>
              <w:t>compromise.</w:t>
            </w:r>
          </w:p>
        </w:tc>
      </w:tr>
    </w:tbl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2026-07-06T05:50:51Z</dcterms:created>
  <dcterms:modified xsi:type="dcterms:W3CDTF">2026-07-06T05:50:51Z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