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780" w:val="left" w:leader="none"/>
        </w:tabs>
        <w:spacing w:line="240" w:lineRule="auto" w:before="73" w:after="0"/>
        <w:ind w:left="780" w:right="0" w:hanging="420"/>
        <w:jc w:val="left"/>
      </w:pPr>
      <w:r>
        <w:rPr/>
        <w:t>Closing</w:t>
      </w:r>
      <w:r>
        <w:rPr>
          <w:spacing w:val="-3"/>
        </w:rPr>
        <w:t> </w:t>
      </w:r>
      <w:r>
        <w:rPr>
          <w:spacing w:val="-2"/>
        </w:rPr>
        <w:t>Summary</w:t>
      </w:r>
    </w:p>
    <w:p>
      <w:pPr>
        <w:pStyle w:val="BodyText"/>
        <w:spacing w:before="248"/>
        <w:ind w:left="360" w:right="464"/>
      </w:pPr>
      <w:r>
        <w:rPr/>
        <w:t>This document has walked through the complete security posture of the multi-node OpenStack data center deployment, ten security areas, the governance layer (frameworks, standards, thumb rules, methodologies, NIST, and ISO) each area is measured against, the specific technical controls implemented for each area, a risk and impact assessment across all ten, an explicit compliance</w:t>
      </w:r>
      <w:r>
        <w:rPr>
          <w:spacing w:val="-4"/>
        </w:rPr>
        <w:t> </w:t>
      </w:r>
      <w:r>
        <w:rPr/>
        <w:t>mapping</w:t>
      </w:r>
      <w:r>
        <w:rPr>
          <w:spacing w:val="-4"/>
        </w:rPr>
        <w:t> </w:t>
      </w:r>
      <w:r>
        <w:rPr/>
        <w:t>back</w:t>
      </w:r>
      <w:r>
        <w:rPr>
          <w:spacing w:val="-4"/>
        </w:rPr>
        <w:t> </w:t>
      </w:r>
      <w:r>
        <w:rPr/>
        <w:t>to</w:t>
      </w:r>
      <w:r>
        <w:rPr>
          <w:spacing w:val="-4"/>
        </w:rPr>
        <w:t> </w:t>
      </w:r>
      <w:r>
        <w:rPr/>
        <w:t>NIST</w:t>
      </w:r>
      <w:r>
        <w:rPr>
          <w:spacing w:val="-4"/>
        </w:rPr>
        <w:t> </w:t>
      </w:r>
      <w:r>
        <w:rPr/>
        <w:t>CSF</w:t>
      </w:r>
      <w:r>
        <w:rPr>
          <w:spacing w:val="-4"/>
        </w:rPr>
        <w:t> </w:t>
      </w:r>
      <w:r>
        <w:rPr/>
        <w:t>and</w:t>
      </w:r>
      <w:r>
        <w:rPr>
          <w:spacing w:val="-4"/>
        </w:rPr>
        <w:t> </w:t>
      </w:r>
      <w:r>
        <w:rPr/>
        <w:t>ISO</w:t>
      </w:r>
      <w:r>
        <w:rPr>
          <w:spacing w:val="-4"/>
        </w:rPr>
        <w:t> </w:t>
      </w:r>
      <w:r>
        <w:rPr/>
        <w:t>27002,</w:t>
      </w:r>
      <w:r>
        <w:rPr>
          <w:spacing w:val="-4"/>
        </w:rPr>
        <w:t> </w:t>
      </w:r>
      <w:r>
        <w:rPr/>
        <w:t>how</w:t>
      </w:r>
      <w:r>
        <w:rPr>
          <w:spacing w:val="-4"/>
        </w:rPr>
        <w:t> </w:t>
      </w:r>
      <w:r>
        <w:rPr/>
        <w:t>those</w:t>
      </w:r>
      <w:r>
        <w:rPr>
          <w:spacing w:val="-4"/>
        </w:rPr>
        <w:t> </w:t>
      </w:r>
      <w:r>
        <w:rPr/>
        <w:t>controls</w:t>
      </w:r>
      <w:r>
        <w:rPr>
          <w:spacing w:val="-4"/>
        </w:rPr>
        <w:t> </w:t>
      </w:r>
      <w:r>
        <w:rPr/>
        <w:t>are</w:t>
      </w:r>
      <w:r>
        <w:rPr>
          <w:spacing w:val="-4"/>
        </w:rPr>
        <w:t> </w:t>
      </w:r>
      <w:r>
        <w:rPr/>
        <w:t>verified</w:t>
      </w:r>
      <w:r>
        <w:rPr>
          <w:spacing w:val="-4"/>
        </w:rPr>
        <w:t> </w:t>
      </w:r>
      <w:r>
        <w:rPr/>
        <w:t>through internal penetration testing, and the first-response runbook for when a control fails despite everything above.</w:t>
      </w:r>
    </w:p>
    <w:p>
      <w:pPr>
        <w:pStyle w:val="BodyText"/>
        <w:spacing w:before="200"/>
        <w:ind w:left="360" w:right="212"/>
      </w:pPr>
      <w:r>
        <w:rPr/>
        <w:t>The recurring theme across every section is the same: because this deployment is built entirely from open-source components, there is no vendor absorbing responsibility for security on the operator's</w:t>
      </w:r>
      <w:r>
        <w:rPr>
          <w:spacing w:val="-4"/>
        </w:rPr>
        <w:t> </w:t>
      </w:r>
      <w:r>
        <w:rPr/>
        <w:t>behalf.</w:t>
      </w:r>
      <w:r>
        <w:rPr>
          <w:spacing w:val="-4"/>
        </w:rPr>
        <w:t> </w:t>
      </w:r>
      <w:r>
        <w:rPr/>
        <w:t>Every</w:t>
      </w:r>
      <w:r>
        <w:rPr>
          <w:spacing w:val="-4"/>
        </w:rPr>
        <w:t> </w:t>
      </w:r>
      <w:r>
        <w:rPr/>
        <w:t>control</w:t>
      </w:r>
      <w:r>
        <w:rPr>
          <w:spacing w:val="-4"/>
        </w:rPr>
        <w:t> </w:t>
      </w:r>
      <w:r>
        <w:rPr/>
        <w:t>in</w:t>
      </w:r>
      <w:r>
        <w:rPr>
          <w:spacing w:val="-4"/>
        </w:rPr>
        <w:t> </w:t>
      </w:r>
      <w:r>
        <w:rPr/>
        <w:t>this</w:t>
      </w:r>
      <w:r>
        <w:rPr>
          <w:spacing w:val="-4"/>
        </w:rPr>
        <w:t> </w:t>
      </w:r>
      <w:r>
        <w:rPr/>
        <w:t>document,</w:t>
      </w:r>
      <w:r>
        <w:rPr>
          <w:spacing w:val="-4"/>
        </w:rPr>
        <w:t> </w:t>
      </w:r>
      <w:r>
        <w:rPr/>
        <w:t>Keystone</w:t>
      </w:r>
      <w:r>
        <w:rPr>
          <w:spacing w:val="-4"/>
        </w:rPr>
        <w:t> </w:t>
      </w:r>
      <w:r>
        <w:rPr/>
        <w:t>RBAC,</w:t>
      </w:r>
      <w:r>
        <w:rPr>
          <w:spacing w:val="-4"/>
        </w:rPr>
        <w:t> </w:t>
      </w:r>
      <w:r>
        <w:rPr/>
        <w:t>network</w:t>
      </w:r>
      <w:r>
        <w:rPr>
          <w:spacing w:val="-4"/>
        </w:rPr>
        <w:t> </w:t>
      </w:r>
      <w:r>
        <w:rPr/>
        <w:t>segmentation,</w:t>
      </w:r>
      <w:r>
        <w:rPr>
          <w:spacing w:val="-4"/>
        </w:rPr>
        <w:t> </w:t>
      </w:r>
      <w:r>
        <w:rPr/>
        <w:t>TLS, Ansible</w:t>
      </w:r>
      <w:r>
        <w:rPr>
          <w:spacing w:val="-1"/>
        </w:rPr>
        <w:t> </w:t>
      </w:r>
      <w:r>
        <w:rPr/>
        <w:t>Vault,</w:t>
      </w:r>
      <w:r>
        <w:rPr>
          <w:spacing w:val="-1"/>
        </w:rPr>
        <w:t> </w:t>
      </w:r>
      <w:r>
        <w:rPr/>
        <w:t>Trivy</w:t>
      </w:r>
      <w:r>
        <w:rPr>
          <w:spacing w:val="-1"/>
        </w:rPr>
        <w:t> </w:t>
      </w:r>
      <w:r>
        <w:rPr/>
        <w:t>scanning,</w:t>
      </w:r>
      <w:r>
        <w:rPr>
          <w:spacing w:val="-1"/>
        </w:rPr>
        <w:t> </w:t>
      </w:r>
      <w:r>
        <w:rPr/>
        <w:t>CephX</w:t>
      </w:r>
      <w:r>
        <w:rPr>
          <w:spacing w:val="-1"/>
        </w:rPr>
        <w:t> </w:t>
      </w:r>
      <w:r>
        <w:rPr/>
        <w:t>authentication,</w:t>
      </w:r>
      <w:r>
        <w:rPr>
          <w:spacing w:val="-1"/>
        </w:rPr>
        <w:t> </w:t>
      </w:r>
      <w:r>
        <w:rPr/>
        <w:t>auditd,</w:t>
      </w:r>
      <w:r>
        <w:rPr>
          <w:spacing w:val="-1"/>
        </w:rPr>
        <w:t> </w:t>
      </w:r>
      <w:r>
        <w:rPr/>
        <w:t>encrypted</w:t>
      </w:r>
      <w:r>
        <w:rPr>
          <w:spacing w:val="-1"/>
        </w:rPr>
        <w:t> </w:t>
      </w:r>
      <w:r>
        <w:rPr/>
        <w:t>backups,</w:t>
      </w:r>
      <w:r>
        <w:rPr>
          <w:spacing w:val="-1"/>
        </w:rPr>
        <w:t> </w:t>
      </w:r>
      <w:r>
        <w:rPr/>
        <w:t>exists</w:t>
      </w:r>
      <w:r>
        <w:rPr>
          <w:spacing w:val="-1"/>
        </w:rPr>
        <w:t> </w:t>
      </w:r>
      <w:r>
        <w:rPr/>
        <w:t>because the deployment's operator is the only party who can apply it.</w:t>
      </w:r>
    </w:p>
    <w:p>
      <w:pPr>
        <w:pStyle w:val="Heading2"/>
        <w:numPr>
          <w:ilvl w:val="1"/>
          <w:numId w:val="1"/>
        </w:numPr>
        <w:tabs>
          <w:tab w:pos="840" w:val="left" w:leader="none"/>
        </w:tabs>
        <w:spacing w:line="240" w:lineRule="auto" w:before="200" w:after="0"/>
        <w:ind w:left="840" w:right="0" w:hanging="480"/>
        <w:jc w:val="left"/>
      </w:pPr>
      <w:bookmarkStart w:name="16.1 What to Revisit First " w:id="1"/>
      <w:bookmarkEnd w:id="1"/>
      <w:r>
        <w:rPr>
          <w:b w:val="0"/>
        </w:rPr>
      </w:r>
      <w:r>
        <w:rPr/>
        <w:t>What</w:t>
      </w:r>
      <w:r>
        <w:rPr>
          <w:spacing w:val="-1"/>
        </w:rPr>
        <w:t> </w:t>
      </w:r>
      <w:r>
        <w:rPr/>
        <w:t>to Revisit </w:t>
      </w:r>
      <w:r>
        <w:rPr>
          <w:spacing w:val="-4"/>
        </w:rPr>
        <w:t>First</w:t>
      </w:r>
    </w:p>
    <w:p>
      <w:pPr>
        <w:pStyle w:val="ListParagraph"/>
        <w:numPr>
          <w:ilvl w:val="2"/>
          <w:numId w:val="1"/>
        </w:numPr>
        <w:tabs>
          <w:tab w:pos="1068" w:val="left" w:leader="none"/>
        </w:tabs>
        <w:spacing w:line="240" w:lineRule="auto" w:before="104" w:after="0"/>
        <w:ind w:left="1068" w:right="399" w:hanging="360"/>
        <w:jc w:val="left"/>
        <w:rPr>
          <w:sz w:val="24"/>
        </w:rPr>
      </w:pPr>
      <w:r>
        <w:rPr>
          <w:sz w:val="24"/>
        </w:rPr>
        <w:t>Confirm</w:t>
      </w:r>
      <w:r>
        <w:rPr>
          <w:spacing w:val="-4"/>
          <w:sz w:val="24"/>
        </w:rPr>
        <w:t> </w:t>
      </w:r>
      <w:r>
        <w:rPr>
          <w:sz w:val="24"/>
        </w:rPr>
        <w:t>passwords.yml</w:t>
      </w:r>
      <w:r>
        <w:rPr>
          <w:spacing w:val="-4"/>
          <w:sz w:val="24"/>
        </w:rPr>
        <w:t> </w:t>
      </w:r>
      <w:r>
        <w:rPr>
          <w:sz w:val="24"/>
        </w:rPr>
        <w:t>is</w:t>
      </w:r>
      <w:r>
        <w:rPr>
          <w:spacing w:val="-4"/>
          <w:sz w:val="24"/>
        </w:rPr>
        <w:t> </w:t>
      </w:r>
      <w:r>
        <w:rPr>
          <w:sz w:val="24"/>
        </w:rPr>
        <w:t>encrypted</w:t>
      </w:r>
      <w:r>
        <w:rPr>
          <w:spacing w:val="-4"/>
          <w:sz w:val="24"/>
        </w:rPr>
        <w:t> </w:t>
      </w:r>
      <w:r>
        <w:rPr>
          <w:sz w:val="24"/>
        </w:rPr>
        <w:t>with</w:t>
      </w:r>
      <w:r>
        <w:rPr>
          <w:spacing w:val="-4"/>
          <w:sz w:val="24"/>
        </w:rPr>
        <w:t> </w:t>
      </w:r>
      <w:r>
        <w:rPr>
          <w:sz w:val="24"/>
        </w:rPr>
        <w:t>Ansible</w:t>
      </w:r>
      <w:r>
        <w:rPr>
          <w:spacing w:val="-4"/>
          <w:sz w:val="24"/>
        </w:rPr>
        <w:t> </w:t>
      </w:r>
      <w:r>
        <w:rPr>
          <w:sz w:val="24"/>
        </w:rPr>
        <w:t>Vault,</w:t>
      </w:r>
      <w:r>
        <w:rPr>
          <w:spacing w:val="-4"/>
          <w:sz w:val="24"/>
        </w:rPr>
        <w:t> </w:t>
      </w:r>
      <w:r>
        <w:rPr>
          <w:sz w:val="24"/>
        </w:rPr>
        <w:t>the</w:t>
      </w:r>
      <w:r>
        <w:rPr>
          <w:spacing w:val="-4"/>
          <w:sz w:val="24"/>
        </w:rPr>
        <w:t> </w:t>
      </w:r>
      <w:r>
        <w:rPr>
          <w:sz w:val="24"/>
        </w:rPr>
        <w:t>fastest,</w:t>
      </w:r>
      <w:r>
        <w:rPr>
          <w:spacing w:val="-4"/>
          <w:sz w:val="24"/>
        </w:rPr>
        <w:t> </w:t>
      </w:r>
      <w:r>
        <w:rPr>
          <w:sz w:val="24"/>
        </w:rPr>
        <w:t>cheapest</w:t>
      </w:r>
      <w:r>
        <w:rPr>
          <w:spacing w:val="-4"/>
          <w:sz w:val="24"/>
        </w:rPr>
        <w:t> </w:t>
      </w:r>
      <w:r>
        <w:rPr>
          <w:sz w:val="24"/>
        </w:rPr>
        <w:t>fix</w:t>
      </w:r>
      <w:r>
        <w:rPr>
          <w:spacing w:val="-4"/>
          <w:sz w:val="24"/>
        </w:rPr>
        <w:t> </w:t>
      </w:r>
      <w:r>
        <w:rPr>
          <w:sz w:val="24"/>
        </w:rPr>
        <w:t>with</w:t>
      </w:r>
      <w:r>
        <w:rPr>
          <w:spacing w:val="-4"/>
          <w:sz w:val="24"/>
        </w:rPr>
        <w:t> </w:t>
      </w:r>
      <w:r>
        <w:rPr>
          <w:sz w:val="24"/>
        </w:rPr>
        <w:t>the largest impact if missed.</w:t>
      </w:r>
    </w:p>
    <w:p>
      <w:pPr>
        <w:pStyle w:val="ListParagraph"/>
        <w:numPr>
          <w:ilvl w:val="2"/>
          <w:numId w:val="1"/>
        </w:numPr>
        <w:tabs>
          <w:tab w:pos="1068" w:val="left" w:leader="none"/>
        </w:tabs>
        <w:spacing w:line="240" w:lineRule="auto" w:before="0" w:after="0"/>
        <w:ind w:left="1068" w:right="1033" w:hanging="360"/>
        <w:jc w:val="left"/>
        <w:rPr>
          <w:sz w:val="24"/>
        </w:rPr>
      </w:pPr>
      <w:r>
        <w:rPr>
          <w:sz w:val="24"/>
        </w:rPr>
        <w:t>Test,</w:t>
      </w:r>
      <w:r>
        <w:rPr>
          <w:spacing w:val="-5"/>
          <w:sz w:val="24"/>
        </w:rPr>
        <w:t> </w:t>
      </w:r>
      <w:r>
        <w:rPr>
          <w:sz w:val="24"/>
        </w:rPr>
        <w:t>rather</w:t>
      </w:r>
      <w:r>
        <w:rPr>
          <w:spacing w:val="-5"/>
          <w:sz w:val="24"/>
        </w:rPr>
        <w:t> </w:t>
      </w:r>
      <w:r>
        <w:rPr>
          <w:sz w:val="24"/>
        </w:rPr>
        <w:t>than</w:t>
      </w:r>
      <w:r>
        <w:rPr>
          <w:spacing w:val="-5"/>
          <w:sz w:val="24"/>
        </w:rPr>
        <w:t> </w:t>
      </w:r>
      <w:r>
        <w:rPr>
          <w:sz w:val="24"/>
        </w:rPr>
        <w:t>assume,</w:t>
      </w:r>
      <w:r>
        <w:rPr>
          <w:spacing w:val="-5"/>
          <w:sz w:val="24"/>
        </w:rPr>
        <w:t> </w:t>
      </w:r>
      <w:r>
        <w:rPr>
          <w:sz w:val="24"/>
        </w:rPr>
        <w:t>that</w:t>
      </w:r>
      <w:r>
        <w:rPr>
          <w:spacing w:val="-5"/>
          <w:sz w:val="24"/>
        </w:rPr>
        <w:t> </w:t>
      </w:r>
      <w:r>
        <w:rPr>
          <w:sz w:val="24"/>
        </w:rPr>
        <w:t>management-plane</w:t>
      </w:r>
      <w:r>
        <w:rPr>
          <w:spacing w:val="-5"/>
          <w:sz w:val="24"/>
        </w:rPr>
        <w:t> </w:t>
      </w:r>
      <w:r>
        <w:rPr>
          <w:sz w:val="24"/>
        </w:rPr>
        <w:t>ports</w:t>
      </w:r>
      <w:r>
        <w:rPr>
          <w:spacing w:val="-5"/>
          <w:sz w:val="24"/>
        </w:rPr>
        <w:t> </w:t>
      </w:r>
      <w:r>
        <w:rPr>
          <w:sz w:val="24"/>
        </w:rPr>
        <w:t>are</w:t>
      </w:r>
      <w:r>
        <w:rPr>
          <w:spacing w:val="-5"/>
          <w:sz w:val="24"/>
        </w:rPr>
        <w:t> </w:t>
      </w:r>
      <w:r>
        <w:rPr>
          <w:sz w:val="24"/>
        </w:rPr>
        <w:t>unreachable</w:t>
      </w:r>
      <w:r>
        <w:rPr>
          <w:spacing w:val="-5"/>
          <w:sz w:val="24"/>
        </w:rPr>
        <w:t> </w:t>
      </w:r>
      <w:r>
        <w:rPr>
          <w:sz w:val="24"/>
        </w:rPr>
        <w:t>from</w:t>
      </w:r>
      <w:r>
        <w:rPr>
          <w:spacing w:val="-5"/>
          <w:sz w:val="24"/>
        </w:rPr>
        <w:t> </w:t>
      </w:r>
      <w:r>
        <w:rPr>
          <w:sz w:val="24"/>
        </w:rPr>
        <w:t>tenant </w:t>
      </w:r>
      <w:r>
        <w:rPr>
          <w:spacing w:val="-2"/>
          <w:sz w:val="24"/>
        </w:rPr>
        <w:t>networks.</w:t>
      </w:r>
    </w:p>
    <w:p>
      <w:pPr>
        <w:pStyle w:val="ListParagraph"/>
        <w:numPr>
          <w:ilvl w:val="2"/>
          <w:numId w:val="1"/>
        </w:numPr>
        <w:tabs>
          <w:tab w:pos="1068" w:val="left" w:leader="none"/>
        </w:tabs>
        <w:spacing w:line="293" w:lineRule="exact" w:before="0" w:after="0"/>
        <w:ind w:left="1068" w:right="0" w:hanging="360"/>
        <w:jc w:val="left"/>
        <w:rPr>
          <w:sz w:val="24"/>
        </w:rPr>
      </w:pPr>
      <w:r>
        <w:rPr>
          <w:sz w:val="24"/>
        </w:rPr>
        <w:t>Start</w:t>
      </w:r>
      <w:r>
        <w:rPr>
          <w:spacing w:val="-2"/>
          <w:sz w:val="24"/>
        </w:rPr>
        <w:t> </w:t>
      </w:r>
      <w:r>
        <w:rPr>
          <w:sz w:val="24"/>
        </w:rPr>
        <w:t>a</w:t>
      </w:r>
      <w:r>
        <w:rPr>
          <w:spacing w:val="-2"/>
          <w:sz w:val="24"/>
        </w:rPr>
        <w:t> </w:t>
      </w:r>
      <w:r>
        <w:rPr>
          <w:sz w:val="24"/>
        </w:rPr>
        <w:t>recurring</w:t>
      </w:r>
      <w:r>
        <w:rPr>
          <w:spacing w:val="-2"/>
          <w:sz w:val="24"/>
        </w:rPr>
        <w:t> </w:t>
      </w:r>
      <w:r>
        <w:rPr>
          <w:sz w:val="24"/>
        </w:rPr>
        <w:t>Trivy</w:t>
      </w:r>
      <w:r>
        <w:rPr>
          <w:spacing w:val="-2"/>
          <w:sz w:val="24"/>
        </w:rPr>
        <w:t> </w:t>
      </w:r>
      <w:r>
        <w:rPr>
          <w:sz w:val="24"/>
        </w:rPr>
        <w:t>scanning</w:t>
      </w:r>
      <w:r>
        <w:rPr>
          <w:spacing w:val="-2"/>
          <w:sz w:val="24"/>
        </w:rPr>
        <w:t> </w:t>
      </w:r>
      <w:r>
        <w:rPr>
          <w:sz w:val="24"/>
        </w:rPr>
        <w:t>cadence</w:t>
      </w:r>
      <w:r>
        <w:rPr>
          <w:spacing w:val="-1"/>
          <w:sz w:val="24"/>
        </w:rPr>
        <w:t> </w:t>
      </w:r>
      <w:r>
        <w:rPr>
          <w:sz w:val="24"/>
        </w:rPr>
        <w:t>against</w:t>
      </w:r>
      <w:r>
        <w:rPr>
          <w:spacing w:val="-2"/>
          <w:sz w:val="24"/>
        </w:rPr>
        <w:t> </w:t>
      </w:r>
      <w:r>
        <w:rPr>
          <w:sz w:val="24"/>
        </w:rPr>
        <w:t>every</w:t>
      </w:r>
      <w:r>
        <w:rPr>
          <w:spacing w:val="-2"/>
          <w:sz w:val="24"/>
        </w:rPr>
        <w:t> </w:t>
      </w:r>
      <w:r>
        <w:rPr>
          <w:sz w:val="24"/>
        </w:rPr>
        <w:t>container</w:t>
      </w:r>
      <w:r>
        <w:rPr>
          <w:spacing w:val="-2"/>
          <w:sz w:val="24"/>
        </w:rPr>
        <w:t> </w:t>
      </w:r>
      <w:r>
        <w:rPr>
          <w:sz w:val="24"/>
        </w:rPr>
        <w:t>image</w:t>
      </w:r>
      <w:r>
        <w:rPr>
          <w:spacing w:val="-2"/>
          <w:sz w:val="24"/>
        </w:rPr>
        <w:t> </w:t>
      </w:r>
      <w:r>
        <w:rPr>
          <w:sz w:val="24"/>
        </w:rPr>
        <w:t>already</w:t>
      </w:r>
      <w:r>
        <w:rPr>
          <w:spacing w:val="-2"/>
          <w:sz w:val="24"/>
        </w:rPr>
        <w:t> </w:t>
      </w:r>
      <w:r>
        <w:rPr>
          <w:sz w:val="24"/>
        </w:rPr>
        <w:t>in</w:t>
      </w:r>
      <w:r>
        <w:rPr>
          <w:spacing w:val="-1"/>
          <w:sz w:val="24"/>
        </w:rPr>
        <w:t> </w:t>
      </w:r>
      <w:r>
        <w:rPr>
          <w:spacing w:val="-4"/>
          <w:sz w:val="24"/>
        </w:rPr>
        <w:t>use.</w:t>
      </w:r>
    </w:p>
    <w:p>
      <w:pPr>
        <w:pStyle w:val="ListParagraph"/>
        <w:numPr>
          <w:ilvl w:val="2"/>
          <w:numId w:val="1"/>
        </w:numPr>
        <w:tabs>
          <w:tab w:pos="1068" w:val="left" w:leader="none"/>
        </w:tabs>
        <w:spacing w:line="240" w:lineRule="auto" w:before="0" w:after="0"/>
        <w:ind w:left="1068" w:right="493" w:hanging="360"/>
        <w:jc w:val="left"/>
        <w:rPr>
          <w:sz w:val="24"/>
        </w:rPr>
      </w:pPr>
      <w:r>
        <w:rPr>
          <w:sz w:val="24"/>
        </w:rPr>
        <w:t>Confirm</w:t>
      </w:r>
      <w:r>
        <w:rPr>
          <w:spacing w:val="-4"/>
          <w:sz w:val="24"/>
        </w:rPr>
        <w:t> </w:t>
      </w:r>
      <w:r>
        <w:rPr>
          <w:sz w:val="24"/>
        </w:rPr>
        <w:t>CephX</w:t>
      </w:r>
      <w:r>
        <w:rPr>
          <w:spacing w:val="-4"/>
          <w:sz w:val="24"/>
        </w:rPr>
        <w:t> </w:t>
      </w:r>
      <w:r>
        <w:rPr>
          <w:sz w:val="24"/>
        </w:rPr>
        <w:t>authentication</w:t>
      </w:r>
      <w:r>
        <w:rPr>
          <w:spacing w:val="-4"/>
          <w:sz w:val="24"/>
        </w:rPr>
        <w:t> </w:t>
      </w:r>
      <w:r>
        <w:rPr>
          <w:sz w:val="24"/>
        </w:rPr>
        <w:t>is</w:t>
      </w:r>
      <w:r>
        <w:rPr>
          <w:spacing w:val="-4"/>
          <w:sz w:val="24"/>
        </w:rPr>
        <w:t> </w:t>
      </w:r>
      <w:r>
        <w:rPr>
          <w:sz w:val="24"/>
        </w:rPr>
        <w:t>active</w:t>
      </w:r>
      <w:r>
        <w:rPr>
          <w:spacing w:val="-4"/>
          <w:sz w:val="24"/>
        </w:rPr>
        <w:t> </w:t>
      </w:r>
      <w:r>
        <w:rPr>
          <w:sz w:val="24"/>
        </w:rPr>
        <w:t>and</w:t>
      </w:r>
      <w:r>
        <w:rPr>
          <w:spacing w:val="-4"/>
          <w:sz w:val="24"/>
        </w:rPr>
        <w:t> </w:t>
      </w:r>
      <w:r>
        <w:rPr>
          <w:sz w:val="24"/>
        </w:rPr>
        <w:t>the</w:t>
      </w:r>
      <w:r>
        <w:rPr>
          <w:spacing w:val="-4"/>
          <w:sz w:val="24"/>
        </w:rPr>
        <w:t> </w:t>
      </w:r>
      <w:r>
        <w:rPr>
          <w:sz w:val="24"/>
        </w:rPr>
        <w:t>admin</w:t>
      </w:r>
      <w:r>
        <w:rPr>
          <w:spacing w:val="-4"/>
          <w:sz w:val="24"/>
        </w:rPr>
        <w:t> </w:t>
      </w:r>
      <w:r>
        <w:rPr>
          <w:sz w:val="24"/>
        </w:rPr>
        <w:t>keyring's</w:t>
      </w:r>
      <w:r>
        <w:rPr>
          <w:spacing w:val="-4"/>
          <w:sz w:val="24"/>
        </w:rPr>
        <w:t> </w:t>
      </w:r>
      <w:r>
        <w:rPr>
          <w:sz w:val="24"/>
        </w:rPr>
        <w:t>access</w:t>
      </w:r>
      <w:r>
        <w:rPr>
          <w:spacing w:val="-4"/>
          <w:sz w:val="24"/>
        </w:rPr>
        <w:t> </w:t>
      </w:r>
      <w:r>
        <w:rPr>
          <w:sz w:val="24"/>
        </w:rPr>
        <w:t>list</w:t>
      </w:r>
      <w:r>
        <w:rPr>
          <w:spacing w:val="-4"/>
          <w:sz w:val="24"/>
        </w:rPr>
        <w:t> </w:t>
      </w:r>
      <w:r>
        <w:rPr>
          <w:sz w:val="24"/>
        </w:rPr>
        <w:t>is</w:t>
      </w:r>
      <w:r>
        <w:rPr>
          <w:spacing w:val="-4"/>
          <w:sz w:val="24"/>
        </w:rPr>
        <w:t> </w:t>
      </w:r>
      <w:r>
        <w:rPr>
          <w:sz w:val="24"/>
        </w:rPr>
        <w:t>as</w:t>
      </w:r>
      <w:r>
        <w:rPr>
          <w:spacing w:val="-4"/>
          <w:sz w:val="24"/>
        </w:rPr>
        <w:t> </w:t>
      </w:r>
      <w:r>
        <w:rPr>
          <w:sz w:val="24"/>
        </w:rPr>
        <w:t>small</w:t>
      </w:r>
      <w:r>
        <w:rPr>
          <w:spacing w:val="-4"/>
          <w:sz w:val="24"/>
        </w:rPr>
        <w:t> </w:t>
      </w:r>
      <w:r>
        <w:rPr>
          <w:sz w:val="24"/>
        </w:rPr>
        <w:t>as </w:t>
      </w:r>
      <w:r>
        <w:rPr>
          <w:spacing w:val="-2"/>
          <w:sz w:val="24"/>
        </w:rPr>
        <w:t>possible.</w:t>
      </w:r>
    </w:p>
    <w:p>
      <w:pPr>
        <w:pStyle w:val="ListParagraph"/>
        <w:numPr>
          <w:ilvl w:val="2"/>
          <w:numId w:val="1"/>
        </w:numPr>
        <w:tabs>
          <w:tab w:pos="1068" w:val="left" w:leader="none"/>
        </w:tabs>
        <w:spacing w:line="240" w:lineRule="auto" w:before="0" w:after="0"/>
        <w:ind w:left="1068" w:right="513" w:hanging="360"/>
        <w:jc w:val="left"/>
        <w:rPr>
          <w:sz w:val="24"/>
        </w:rPr>
      </w:pPr>
      <w:r>
        <w:rPr>
          <w:sz w:val="24"/>
        </w:rPr>
        <w:t>Schedule</w:t>
      </w:r>
      <w:r>
        <w:rPr>
          <w:spacing w:val="-5"/>
          <w:sz w:val="24"/>
        </w:rPr>
        <w:t> </w:t>
      </w:r>
      <w:r>
        <w:rPr>
          <w:sz w:val="24"/>
        </w:rPr>
        <w:t>the</w:t>
      </w:r>
      <w:r>
        <w:rPr>
          <w:spacing w:val="-5"/>
          <w:sz w:val="24"/>
        </w:rPr>
        <w:t> </w:t>
      </w:r>
      <w:r>
        <w:rPr>
          <w:sz w:val="24"/>
        </w:rPr>
        <w:t>first</w:t>
      </w:r>
      <w:r>
        <w:rPr>
          <w:spacing w:val="-5"/>
          <w:sz w:val="24"/>
        </w:rPr>
        <w:t> </w:t>
      </w:r>
      <w:r>
        <w:rPr>
          <w:sz w:val="24"/>
        </w:rPr>
        <w:t>internal</w:t>
      </w:r>
      <w:r>
        <w:rPr>
          <w:spacing w:val="-5"/>
          <w:sz w:val="24"/>
        </w:rPr>
        <w:t> </w:t>
      </w:r>
      <w:r>
        <w:rPr>
          <w:sz w:val="24"/>
        </w:rPr>
        <w:t>penetration</w:t>
      </w:r>
      <w:r>
        <w:rPr>
          <w:spacing w:val="-5"/>
          <w:sz w:val="24"/>
        </w:rPr>
        <w:t> </w:t>
      </w:r>
      <w:r>
        <w:rPr>
          <w:sz w:val="24"/>
        </w:rPr>
        <w:t>test</w:t>
      </w:r>
      <w:r>
        <w:rPr>
          <w:spacing w:val="-5"/>
          <w:sz w:val="24"/>
        </w:rPr>
        <w:t> </w:t>
      </w:r>
      <w:r>
        <w:rPr>
          <w:sz w:val="24"/>
        </w:rPr>
        <w:t>against</w:t>
      </w:r>
      <w:r>
        <w:rPr>
          <w:spacing w:val="-5"/>
          <w:sz w:val="24"/>
        </w:rPr>
        <w:t> </w:t>
      </w:r>
      <w:r>
        <w:rPr>
          <w:sz w:val="24"/>
        </w:rPr>
        <w:t>this</w:t>
      </w:r>
      <w:r>
        <w:rPr>
          <w:spacing w:val="-5"/>
          <w:sz w:val="24"/>
        </w:rPr>
        <w:t> </w:t>
      </w:r>
      <w:r>
        <w:rPr>
          <w:sz w:val="24"/>
        </w:rPr>
        <w:t>deployment</w:t>
      </w:r>
      <w:r>
        <w:rPr>
          <w:spacing w:val="-5"/>
          <w:sz w:val="24"/>
        </w:rPr>
        <w:t> </w:t>
      </w:r>
      <w:r>
        <w:rPr>
          <w:sz w:val="24"/>
        </w:rPr>
        <w:t>specifically,</w:t>
      </w:r>
      <w:r>
        <w:rPr>
          <w:spacing w:val="-5"/>
          <w:sz w:val="24"/>
        </w:rPr>
        <w:t> </w:t>
      </w:r>
      <w:r>
        <w:rPr>
          <w:sz w:val="24"/>
        </w:rPr>
        <w:t>using</w:t>
      </w:r>
      <w:r>
        <w:rPr>
          <w:spacing w:val="-5"/>
          <w:sz w:val="24"/>
        </w:rPr>
        <w:t> </w:t>
      </w:r>
      <w:r>
        <w:rPr>
          <w:sz w:val="24"/>
        </w:rPr>
        <w:t>the same methodology already applied in prior lab work.</w:t>
      </w:r>
    </w:p>
    <w:p>
      <w:pPr>
        <w:pStyle w:val="Heading2"/>
        <w:numPr>
          <w:ilvl w:val="1"/>
          <w:numId w:val="1"/>
        </w:numPr>
        <w:tabs>
          <w:tab w:pos="839" w:val="left" w:leader="none"/>
        </w:tabs>
        <w:spacing w:line="240" w:lineRule="auto" w:before="116" w:after="0"/>
        <w:ind w:left="839" w:right="0" w:hanging="480"/>
        <w:jc w:val="left"/>
      </w:pPr>
      <w:bookmarkStart w:name="16.2 How This Document Should Be Maintai" w:id="2"/>
      <w:bookmarkEnd w:id="2"/>
      <w:r>
        <w:rPr>
          <w:b w:val="0"/>
        </w:rPr>
      </w:r>
      <w:r>
        <w:rPr/>
        <w:t>How</w:t>
      </w:r>
      <w:r>
        <w:rPr>
          <w:spacing w:val="-5"/>
        </w:rPr>
        <w:t> </w:t>
      </w:r>
      <w:r>
        <w:rPr/>
        <w:t>This</w:t>
      </w:r>
      <w:r>
        <w:rPr>
          <w:spacing w:val="-3"/>
        </w:rPr>
        <w:t> </w:t>
      </w:r>
      <w:r>
        <w:rPr/>
        <w:t>Document</w:t>
      </w:r>
      <w:r>
        <w:rPr>
          <w:spacing w:val="-2"/>
        </w:rPr>
        <w:t> </w:t>
      </w:r>
      <w:r>
        <w:rPr/>
        <w:t>Should</w:t>
      </w:r>
      <w:r>
        <w:rPr>
          <w:spacing w:val="-3"/>
        </w:rPr>
        <w:t> </w:t>
      </w:r>
      <w:r>
        <w:rPr/>
        <w:t>Be</w:t>
      </w:r>
      <w:r>
        <w:rPr>
          <w:spacing w:val="-2"/>
        </w:rPr>
        <w:t> Maintained</w:t>
      </w:r>
    </w:p>
    <w:p>
      <w:pPr>
        <w:pStyle w:val="BodyText"/>
        <w:spacing w:before="104"/>
        <w:ind w:left="359" w:right="212"/>
      </w:pPr>
      <w:r>
        <w:rPr/>
        <w:t>Consistent</w:t>
      </w:r>
      <w:r>
        <w:rPr>
          <w:spacing w:val="-4"/>
        </w:rPr>
        <w:t> </w:t>
      </w:r>
      <w:r>
        <w:rPr/>
        <w:t>with</w:t>
      </w:r>
      <w:r>
        <w:rPr>
          <w:spacing w:val="-4"/>
        </w:rPr>
        <w:t> </w:t>
      </w:r>
      <w:r>
        <w:rPr/>
        <w:t>ISO/IEC</w:t>
      </w:r>
      <w:r>
        <w:rPr>
          <w:spacing w:val="-4"/>
        </w:rPr>
        <w:t> </w:t>
      </w:r>
      <w:r>
        <w:rPr/>
        <w:t>27001's</w:t>
      </w:r>
      <w:r>
        <w:rPr>
          <w:spacing w:val="-4"/>
        </w:rPr>
        <w:t> </w:t>
      </w:r>
      <w:r>
        <w:rPr/>
        <w:t>requirement</w:t>
      </w:r>
      <w:r>
        <w:rPr>
          <w:spacing w:val="-4"/>
        </w:rPr>
        <w:t> </w:t>
      </w:r>
      <w:r>
        <w:rPr/>
        <w:t>that</w:t>
      </w:r>
      <w:r>
        <w:rPr>
          <w:spacing w:val="-4"/>
        </w:rPr>
        <w:t> </w:t>
      </w:r>
      <w:r>
        <w:rPr/>
        <w:t>a</w:t>
      </w:r>
      <w:r>
        <w:rPr>
          <w:spacing w:val="-4"/>
        </w:rPr>
        <w:t> </w:t>
      </w:r>
      <w:r>
        <w:rPr/>
        <w:t>security</w:t>
      </w:r>
      <w:r>
        <w:rPr>
          <w:spacing w:val="-4"/>
        </w:rPr>
        <w:t> </w:t>
      </w:r>
      <w:r>
        <w:rPr/>
        <w:t>program</w:t>
      </w:r>
      <w:r>
        <w:rPr>
          <w:spacing w:val="-4"/>
        </w:rPr>
        <w:t> </w:t>
      </w:r>
      <w:r>
        <w:rPr/>
        <w:t>be</w:t>
      </w:r>
      <w:r>
        <w:rPr>
          <w:spacing w:val="-4"/>
        </w:rPr>
        <w:t> </w:t>
      </w:r>
      <w:r>
        <w:rPr/>
        <w:t>actively</w:t>
      </w:r>
      <w:r>
        <w:rPr>
          <w:spacing w:val="-4"/>
        </w:rPr>
        <w:t> </w:t>
      </w:r>
      <w:r>
        <w:rPr/>
        <w:t>managed</w:t>
      </w:r>
      <w:r>
        <w:rPr>
          <w:spacing w:val="-4"/>
        </w:rPr>
        <w:t> </w:t>
      </w:r>
      <w:r>
        <w:rPr/>
        <w:t>rather than written once, this document should be reviewed on a fixed schedule, not only when an incident forces a revision. Each of the ten security areas in Section 1.3 should have an assigned owner, and the control tables in Sections 3 through 12 should be re-verified against the live deployment at each review, not simply re-read.</w:t>
      </w:r>
    </w:p>
    <w:p>
      <w:pPr>
        <w:pStyle w:val="Heading1"/>
        <w:spacing w:before="200"/>
        <w:ind w:firstLine="0"/>
      </w:pPr>
      <w:bookmarkStart w:name="Appendix A: Consolidated Command Referen" w:id="3"/>
      <w:bookmarkEnd w:id="3"/>
      <w:r>
        <w:rPr>
          <w:b w:val="0"/>
        </w:rPr>
      </w:r>
      <w:r>
        <w:rPr/>
        <w:t>Appendix</w:t>
      </w:r>
      <w:r>
        <w:rPr>
          <w:spacing w:val="-5"/>
        </w:rPr>
        <w:t> </w:t>
      </w:r>
      <w:r>
        <w:rPr/>
        <w:t>A:</w:t>
      </w:r>
      <w:r>
        <w:rPr>
          <w:spacing w:val="-5"/>
        </w:rPr>
        <w:t> </w:t>
      </w:r>
      <w:r>
        <w:rPr/>
        <w:t>Consolidated</w:t>
      </w:r>
      <w:r>
        <w:rPr>
          <w:spacing w:val="-5"/>
        </w:rPr>
        <w:t> </w:t>
      </w:r>
      <w:r>
        <w:rPr/>
        <w:t>Command</w:t>
      </w:r>
      <w:r>
        <w:rPr>
          <w:spacing w:val="-4"/>
        </w:rPr>
        <w:t> </w:t>
      </w:r>
      <w:r>
        <w:rPr>
          <w:spacing w:val="-2"/>
        </w:rPr>
        <w:t>Reference</w:t>
      </w:r>
    </w:p>
    <w:p>
      <w:pPr>
        <w:pStyle w:val="BodyText"/>
        <w:spacing w:before="127"/>
        <w:ind w:left="359" w:right="419"/>
      </w:pPr>
      <w:r>
        <w:rPr/>
        <w:t>Every</w:t>
      </w:r>
      <w:r>
        <w:rPr>
          <w:spacing w:val="-3"/>
        </w:rPr>
        <w:t> </w:t>
      </w:r>
      <w:r>
        <w:rPr/>
        <w:t>command</w:t>
      </w:r>
      <w:r>
        <w:rPr>
          <w:spacing w:val="-3"/>
        </w:rPr>
        <w:t> </w:t>
      </w:r>
      <w:r>
        <w:rPr/>
        <w:t>referenced</w:t>
      </w:r>
      <w:r>
        <w:rPr>
          <w:spacing w:val="-3"/>
        </w:rPr>
        <w:t> </w:t>
      </w:r>
      <w:r>
        <w:rPr/>
        <w:t>across</w:t>
      </w:r>
      <w:r>
        <w:rPr>
          <w:spacing w:val="-3"/>
        </w:rPr>
        <w:t> </w:t>
      </w:r>
      <w:r>
        <w:rPr/>
        <w:t>Sections</w:t>
      </w:r>
      <w:r>
        <w:rPr>
          <w:spacing w:val="-3"/>
        </w:rPr>
        <w:t> </w:t>
      </w:r>
      <w:r>
        <w:rPr/>
        <w:t>3</w:t>
      </w:r>
      <w:r>
        <w:rPr>
          <w:spacing w:val="-3"/>
        </w:rPr>
        <w:t> </w:t>
      </w:r>
      <w:r>
        <w:rPr/>
        <w:t>to</w:t>
      </w:r>
      <w:r>
        <w:rPr>
          <w:spacing w:val="-3"/>
        </w:rPr>
        <w:t> </w:t>
      </w:r>
      <w:r>
        <w:rPr/>
        <w:t>12,</w:t>
      </w:r>
      <w:r>
        <w:rPr>
          <w:spacing w:val="-3"/>
        </w:rPr>
        <w:t> </w:t>
      </w:r>
      <w:r>
        <w:rPr/>
        <w:t>gathered</w:t>
      </w:r>
      <w:r>
        <w:rPr>
          <w:spacing w:val="-3"/>
        </w:rPr>
        <w:t> </w:t>
      </w:r>
      <w:r>
        <w:rPr/>
        <w:t>in</w:t>
      </w:r>
      <w:r>
        <w:rPr>
          <w:spacing w:val="-3"/>
        </w:rPr>
        <w:t> </w:t>
      </w:r>
      <w:r>
        <w:rPr/>
        <w:t>one</w:t>
      </w:r>
      <w:r>
        <w:rPr>
          <w:spacing w:val="-3"/>
        </w:rPr>
        <w:t> </w:t>
      </w:r>
      <w:r>
        <w:rPr/>
        <w:t>place</w:t>
      </w:r>
      <w:r>
        <w:rPr>
          <w:spacing w:val="-3"/>
        </w:rPr>
        <w:t> </w:t>
      </w:r>
      <w:r>
        <w:rPr/>
        <w:t>for</w:t>
      </w:r>
      <w:r>
        <w:rPr>
          <w:spacing w:val="-3"/>
        </w:rPr>
        <w:t> </w:t>
      </w:r>
      <w:r>
        <w:rPr/>
        <w:t>quick</w:t>
      </w:r>
      <w:r>
        <w:rPr>
          <w:spacing w:val="-3"/>
        </w:rPr>
        <w:t> </w:t>
      </w:r>
      <w:r>
        <w:rPr/>
        <w:t>lookup during setup or an incident.</w:t>
      </w:r>
    </w:p>
    <w:p>
      <w:pPr>
        <w:pStyle w:val="Heading2"/>
        <w:numPr>
          <w:ilvl w:val="1"/>
          <w:numId w:val="2"/>
        </w:numPr>
        <w:tabs>
          <w:tab w:pos="772" w:val="left" w:leader="none"/>
        </w:tabs>
        <w:spacing w:line="240" w:lineRule="auto" w:before="200" w:after="0"/>
        <w:ind w:left="772" w:right="0" w:hanging="413"/>
        <w:jc w:val="left"/>
      </w:pPr>
      <w:bookmarkStart w:name="A.1 Identity " w:id="4"/>
      <w:bookmarkEnd w:id="4"/>
      <w:r>
        <w:rPr>
          <w:b w:val="0"/>
        </w:rPr>
      </w:r>
      <w:r>
        <w:rPr>
          <w:spacing w:val="-2"/>
        </w:rPr>
        <w:t>Identity</w:t>
      </w:r>
    </w:p>
    <w:p>
      <w:pPr>
        <w:pStyle w:val="BodyText"/>
        <w:spacing w:after="1"/>
        <w:rPr>
          <w:b/>
          <w:sz w:val="9"/>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2"/>
        <w:gridCol w:w="6611"/>
      </w:tblGrid>
      <w:tr>
        <w:trPr>
          <w:trHeight w:val="434" w:hRule="atLeast"/>
        </w:trPr>
        <w:tc>
          <w:tcPr>
            <w:tcW w:w="2742" w:type="dxa"/>
          </w:tcPr>
          <w:p>
            <w:pPr>
              <w:pStyle w:val="TableParagraph"/>
              <w:rPr>
                <w:b/>
                <w:sz w:val="20"/>
              </w:rPr>
            </w:pPr>
            <w:r>
              <w:rPr>
                <w:b/>
                <w:spacing w:val="-2"/>
                <w:sz w:val="20"/>
              </w:rPr>
              <w:t>Purpose</w:t>
            </w:r>
          </w:p>
        </w:tc>
        <w:tc>
          <w:tcPr>
            <w:tcW w:w="6611" w:type="dxa"/>
          </w:tcPr>
          <w:p>
            <w:pPr>
              <w:pStyle w:val="TableParagraph"/>
              <w:rPr>
                <w:b/>
                <w:sz w:val="20"/>
              </w:rPr>
            </w:pPr>
            <w:r>
              <w:rPr>
                <w:b/>
                <w:spacing w:val="-2"/>
                <w:sz w:val="20"/>
              </w:rPr>
              <w:t>Command</w:t>
            </w:r>
          </w:p>
        </w:tc>
      </w:tr>
      <w:tr>
        <w:trPr>
          <w:trHeight w:val="434" w:hRule="atLeast"/>
        </w:trPr>
        <w:tc>
          <w:tcPr>
            <w:tcW w:w="2742" w:type="dxa"/>
          </w:tcPr>
          <w:p>
            <w:pPr>
              <w:pStyle w:val="TableParagraph"/>
              <w:rPr>
                <w:sz w:val="20"/>
              </w:rPr>
            </w:pPr>
            <w:r>
              <w:rPr>
                <w:sz w:val="20"/>
              </w:rPr>
              <w:t>Assign a scoped </w:t>
            </w:r>
            <w:r>
              <w:rPr>
                <w:spacing w:val="-4"/>
                <w:sz w:val="20"/>
              </w:rPr>
              <w:t>role</w:t>
            </w:r>
          </w:p>
        </w:tc>
        <w:tc>
          <w:tcPr>
            <w:tcW w:w="6611" w:type="dxa"/>
          </w:tcPr>
          <w:p>
            <w:pPr>
              <w:pStyle w:val="TableParagraph"/>
              <w:rPr>
                <w:sz w:val="20"/>
              </w:rPr>
            </w:pPr>
            <w:r>
              <w:rPr>
                <w:sz w:val="20"/>
              </w:rPr>
              <w:t>openstack</w:t>
            </w:r>
            <w:r>
              <w:rPr>
                <w:spacing w:val="-4"/>
                <w:sz w:val="20"/>
              </w:rPr>
              <w:t> </w:t>
            </w:r>
            <w:r>
              <w:rPr>
                <w:sz w:val="20"/>
              </w:rPr>
              <w:t>role</w:t>
            </w:r>
            <w:r>
              <w:rPr>
                <w:spacing w:val="-3"/>
                <w:sz w:val="20"/>
              </w:rPr>
              <w:t> </w:t>
            </w:r>
            <w:r>
              <w:rPr>
                <w:sz w:val="20"/>
              </w:rPr>
              <w:t>add</w:t>
            </w:r>
            <w:r>
              <w:rPr>
                <w:spacing w:val="-4"/>
                <w:sz w:val="20"/>
              </w:rPr>
              <w:t> </w:t>
            </w:r>
            <w:r>
              <w:rPr>
                <w:sz w:val="20"/>
              </w:rPr>
              <w:t>--project</w:t>
            </w:r>
            <w:r>
              <w:rPr>
                <w:spacing w:val="-3"/>
                <w:sz w:val="20"/>
              </w:rPr>
              <w:t> </w:t>
            </w:r>
            <w:r>
              <w:rPr>
                <w:sz w:val="20"/>
              </w:rPr>
              <w:t>&lt;project&gt;</w:t>
            </w:r>
            <w:r>
              <w:rPr>
                <w:spacing w:val="-4"/>
                <w:sz w:val="20"/>
              </w:rPr>
              <w:t> </w:t>
            </w:r>
            <w:r>
              <w:rPr>
                <w:sz w:val="20"/>
              </w:rPr>
              <w:t>--user</w:t>
            </w:r>
            <w:r>
              <w:rPr>
                <w:spacing w:val="-3"/>
                <w:sz w:val="20"/>
              </w:rPr>
              <w:t> </w:t>
            </w:r>
            <w:r>
              <w:rPr>
                <w:sz w:val="20"/>
              </w:rPr>
              <w:t>&lt;user&gt;</w:t>
            </w:r>
            <w:r>
              <w:rPr>
                <w:spacing w:val="-3"/>
                <w:sz w:val="20"/>
              </w:rPr>
              <w:t> </w:t>
            </w:r>
            <w:r>
              <w:rPr>
                <w:spacing w:val="-2"/>
                <w:sz w:val="20"/>
              </w:rPr>
              <w:t>&lt;role&gt;</w:t>
            </w:r>
          </w:p>
        </w:tc>
      </w:tr>
      <w:tr>
        <w:trPr>
          <w:trHeight w:val="434" w:hRule="atLeast"/>
        </w:trPr>
        <w:tc>
          <w:tcPr>
            <w:tcW w:w="2742" w:type="dxa"/>
          </w:tcPr>
          <w:p>
            <w:pPr>
              <w:pStyle w:val="TableParagraph"/>
              <w:rPr>
                <w:sz w:val="20"/>
              </w:rPr>
            </w:pPr>
            <w:r>
              <w:rPr>
                <w:sz w:val="20"/>
              </w:rPr>
              <w:t>Create</w:t>
            </w:r>
            <w:r>
              <w:rPr>
                <w:spacing w:val="-2"/>
                <w:sz w:val="20"/>
              </w:rPr>
              <w:t> </w:t>
            </w:r>
            <w:r>
              <w:rPr>
                <w:sz w:val="20"/>
              </w:rPr>
              <w:t>an</w:t>
            </w:r>
            <w:r>
              <w:rPr>
                <w:spacing w:val="-2"/>
                <w:sz w:val="20"/>
              </w:rPr>
              <w:t> </w:t>
            </w:r>
            <w:r>
              <w:rPr>
                <w:sz w:val="20"/>
              </w:rPr>
              <w:t>application</w:t>
            </w:r>
            <w:r>
              <w:rPr>
                <w:spacing w:val="-1"/>
                <w:sz w:val="20"/>
              </w:rPr>
              <w:t> </w:t>
            </w:r>
            <w:r>
              <w:rPr>
                <w:spacing w:val="-2"/>
                <w:sz w:val="20"/>
              </w:rPr>
              <w:t>credential</w:t>
            </w:r>
          </w:p>
        </w:tc>
        <w:tc>
          <w:tcPr>
            <w:tcW w:w="6611" w:type="dxa"/>
          </w:tcPr>
          <w:p>
            <w:pPr>
              <w:pStyle w:val="TableParagraph"/>
              <w:rPr>
                <w:sz w:val="20"/>
              </w:rPr>
            </w:pPr>
            <w:r>
              <w:rPr>
                <w:sz w:val="20"/>
              </w:rPr>
              <w:t>openstack</w:t>
            </w:r>
            <w:r>
              <w:rPr>
                <w:spacing w:val="-6"/>
                <w:sz w:val="20"/>
              </w:rPr>
              <w:t> </w:t>
            </w:r>
            <w:r>
              <w:rPr>
                <w:sz w:val="20"/>
              </w:rPr>
              <w:t>application</w:t>
            </w:r>
            <w:r>
              <w:rPr>
                <w:spacing w:val="-4"/>
                <w:sz w:val="20"/>
              </w:rPr>
              <w:t> </w:t>
            </w:r>
            <w:r>
              <w:rPr>
                <w:sz w:val="20"/>
              </w:rPr>
              <w:t>credential</w:t>
            </w:r>
            <w:r>
              <w:rPr>
                <w:spacing w:val="-4"/>
                <w:sz w:val="20"/>
              </w:rPr>
              <w:t> </w:t>
            </w:r>
            <w:r>
              <w:rPr>
                <w:sz w:val="20"/>
              </w:rPr>
              <w:t>create</w:t>
            </w:r>
            <w:r>
              <w:rPr>
                <w:spacing w:val="-4"/>
                <w:sz w:val="20"/>
              </w:rPr>
              <w:t> </w:t>
            </w:r>
            <w:r>
              <w:rPr>
                <w:sz w:val="20"/>
              </w:rPr>
              <w:t>&lt;name&gt;</w:t>
            </w:r>
            <w:r>
              <w:rPr>
                <w:spacing w:val="-4"/>
                <w:sz w:val="20"/>
              </w:rPr>
              <w:t> </w:t>
            </w:r>
            <w:r>
              <w:rPr>
                <w:sz w:val="20"/>
              </w:rPr>
              <w:t>--role</w:t>
            </w:r>
            <w:r>
              <w:rPr>
                <w:spacing w:val="-4"/>
                <w:sz w:val="20"/>
              </w:rPr>
              <w:t> </w:t>
            </w:r>
            <w:r>
              <w:rPr>
                <w:spacing w:val="-2"/>
                <w:sz w:val="20"/>
              </w:rPr>
              <w:t>&lt;role&gt;</w:t>
            </w:r>
          </w:p>
        </w:tc>
      </w:tr>
    </w:tbl>
    <w:p>
      <w:pPr>
        <w:pStyle w:val="TableParagraph"/>
        <w:spacing w:after="0"/>
        <w:rPr>
          <w:sz w:val="20"/>
        </w:rPr>
        <w:sectPr>
          <w:type w:val="continuous"/>
          <w:pgSz w:w="12240" w:h="15840"/>
          <w:pgMar w:top="900" w:bottom="280" w:left="1080" w:right="1080"/>
        </w:sectPr>
      </w:pPr>
    </w:p>
    <w:p>
      <w:pPr>
        <w:pStyle w:val="Heading2"/>
        <w:numPr>
          <w:ilvl w:val="1"/>
          <w:numId w:val="2"/>
        </w:numPr>
        <w:tabs>
          <w:tab w:pos="773" w:val="left" w:leader="none"/>
        </w:tabs>
        <w:spacing w:line="240" w:lineRule="auto" w:before="73" w:after="0"/>
        <w:ind w:left="773" w:right="0" w:hanging="413"/>
        <w:jc w:val="left"/>
      </w:pPr>
      <w:bookmarkStart w:name="A.2 Network " w:id="5"/>
      <w:bookmarkEnd w:id="5"/>
      <w:r>
        <w:rPr>
          <w:b w:val="0"/>
        </w:rPr>
      </w:r>
      <w:r>
        <w:rPr>
          <w:spacing w:val="-2"/>
        </w:rPr>
        <w:t>Network</w:t>
      </w:r>
    </w:p>
    <w:p>
      <w:pPr>
        <w:pStyle w:val="BodyText"/>
        <w:rPr>
          <w:b/>
          <w:sz w:val="9"/>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1"/>
        <w:gridCol w:w="6614"/>
      </w:tblGrid>
      <w:tr>
        <w:trPr>
          <w:trHeight w:val="434" w:hRule="atLeast"/>
        </w:trPr>
        <w:tc>
          <w:tcPr>
            <w:tcW w:w="2741" w:type="dxa"/>
          </w:tcPr>
          <w:p>
            <w:pPr>
              <w:pStyle w:val="TableParagraph"/>
              <w:rPr>
                <w:b/>
                <w:sz w:val="20"/>
              </w:rPr>
            </w:pPr>
            <w:r>
              <w:rPr>
                <w:b/>
                <w:spacing w:val="-2"/>
                <w:sz w:val="20"/>
              </w:rPr>
              <w:t>Purpose</w:t>
            </w:r>
          </w:p>
        </w:tc>
        <w:tc>
          <w:tcPr>
            <w:tcW w:w="6614" w:type="dxa"/>
          </w:tcPr>
          <w:p>
            <w:pPr>
              <w:pStyle w:val="TableParagraph"/>
              <w:ind w:left="101"/>
              <w:rPr>
                <w:b/>
                <w:sz w:val="20"/>
              </w:rPr>
            </w:pPr>
            <w:r>
              <w:rPr>
                <w:b/>
                <w:spacing w:val="-2"/>
                <w:sz w:val="20"/>
              </w:rPr>
              <w:t>Command</w:t>
            </w:r>
          </w:p>
        </w:tc>
      </w:tr>
      <w:tr>
        <w:trPr>
          <w:trHeight w:val="710" w:hRule="atLeast"/>
        </w:trPr>
        <w:tc>
          <w:tcPr>
            <w:tcW w:w="2741" w:type="dxa"/>
          </w:tcPr>
          <w:p>
            <w:pPr>
              <w:pStyle w:val="TableParagraph"/>
              <w:rPr>
                <w:sz w:val="20"/>
              </w:rPr>
            </w:pPr>
            <w:r>
              <w:rPr>
                <w:sz w:val="20"/>
              </w:rPr>
              <w:t>Add a security group </w:t>
            </w:r>
            <w:r>
              <w:rPr>
                <w:spacing w:val="-4"/>
                <w:sz w:val="20"/>
              </w:rPr>
              <w:t>rule</w:t>
            </w:r>
          </w:p>
        </w:tc>
        <w:tc>
          <w:tcPr>
            <w:tcW w:w="6614" w:type="dxa"/>
          </w:tcPr>
          <w:p>
            <w:pPr>
              <w:pStyle w:val="TableParagraph"/>
              <w:ind w:left="101"/>
              <w:rPr>
                <w:sz w:val="20"/>
              </w:rPr>
            </w:pPr>
            <w:r>
              <w:rPr>
                <w:sz w:val="20"/>
              </w:rPr>
              <w:t>openstack</w:t>
            </w:r>
            <w:r>
              <w:rPr>
                <w:spacing w:val="-6"/>
                <w:sz w:val="20"/>
              </w:rPr>
              <w:t> </w:t>
            </w:r>
            <w:r>
              <w:rPr>
                <w:sz w:val="20"/>
              </w:rPr>
              <w:t>security</w:t>
            </w:r>
            <w:r>
              <w:rPr>
                <w:spacing w:val="-3"/>
                <w:sz w:val="20"/>
              </w:rPr>
              <w:t> </w:t>
            </w:r>
            <w:r>
              <w:rPr>
                <w:sz w:val="20"/>
              </w:rPr>
              <w:t>group</w:t>
            </w:r>
            <w:r>
              <w:rPr>
                <w:spacing w:val="-4"/>
                <w:sz w:val="20"/>
              </w:rPr>
              <w:t> </w:t>
            </w:r>
            <w:r>
              <w:rPr>
                <w:sz w:val="20"/>
              </w:rPr>
              <w:t>rule</w:t>
            </w:r>
            <w:r>
              <w:rPr>
                <w:spacing w:val="-3"/>
                <w:sz w:val="20"/>
              </w:rPr>
              <w:t> </w:t>
            </w:r>
            <w:r>
              <w:rPr>
                <w:sz w:val="20"/>
              </w:rPr>
              <w:t>create</w:t>
            </w:r>
            <w:r>
              <w:rPr>
                <w:spacing w:val="-4"/>
                <w:sz w:val="20"/>
              </w:rPr>
              <w:t> </w:t>
            </w:r>
            <w:r>
              <w:rPr>
                <w:sz w:val="20"/>
              </w:rPr>
              <w:t>--protocol</w:t>
            </w:r>
            <w:r>
              <w:rPr>
                <w:spacing w:val="-3"/>
                <w:sz w:val="20"/>
              </w:rPr>
              <w:t> </w:t>
            </w:r>
            <w:r>
              <w:rPr>
                <w:sz w:val="20"/>
              </w:rPr>
              <w:t>tcp</w:t>
            </w:r>
            <w:r>
              <w:rPr>
                <w:spacing w:val="-4"/>
                <w:sz w:val="20"/>
              </w:rPr>
              <w:t> </w:t>
            </w:r>
            <w:r>
              <w:rPr>
                <w:sz w:val="20"/>
              </w:rPr>
              <w:t>--dst-port</w:t>
            </w:r>
            <w:r>
              <w:rPr>
                <w:spacing w:val="-3"/>
                <w:sz w:val="20"/>
              </w:rPr>
              <w:t> </w:t>
            </w:r>
            <w:r>
              <w:rPr>
                <w:sz w:val="20"/>
              </w:rPr>
              <w:t>&lt;port&gt;</w:t>
            </w:r>
            <w:r>
              <w:rPr>
                <w:spacing w:val="-3"/>
                <w:sz w:val="20"/>
              </w:rPr>
              <w:t> </w:t>
            </w:r>
            <w:r>
              <w:rPr>
                <w:sz w:val="20"/>
              </w:rPr>
              <w:t>--remote-</w:t>
            </w:r>
            <w:r>
              <w:rPr>
                <w:spacing w:val="-5"/>
                <w:sz w:val="20"/>
              </w:rPr>
              <w:t>ip</w:t>
            </w:r>
          </w:p>
          <w:p>
            <w:pPr>
              <w:pStyle w:val="TableParagraph"/>
              <w:spacing w:before="46"/>
              <w:ind w:left="101"/>
              <w:rPr>
                <w:sz w:val="20"/>
              </w:rPr>
            </w:pPr>
            <w:r>
              <w:rPr>
                <w:spacing w:val="-2"/>
                <w:sz w:val="20"/>
              </w:rPr>
              <w:t>&lt;trusted-cidr&gt;</w:t>
            </w:r>
            <w:r>
              <w:rPr>
                <w:spacing w:val="15"/>
                <w:sz w:val="20"/>
              </w:rPr>
              <w:t> </w:t>
            </w:r>
            <w:r>
              <w:rPr>
                <w:spacing w:val="-2"/>
                <w:sz w:val="20"/>
              </w:rPr>
              <w:t>&lt;group&gt;</w:t>
            </w:r>
          </w:p>
        </w:tc>
      </w:tr>
    </w:tbl>
    <w:p>
      <w:pPr>
        <w:pStyle w:val="Heading2"/>
        <w:numPr>
          <w:ilvl w:val="1"/>
          <w:numId w:val="2"/>
        </w:numPr>
        <w:tabs>
          <w:tab w:pos="773" w:val="left" w:leader="none"/>
        </w:tabs>
        <w:spacing w:line="240" w:lineRule="auto" w:before="120" w:after="0"/>
        <w:ind w:left="773" w:right="0" w:hanging="413"/>
        <w:jc w:val="left"/>
      </w:pPr>
      <w:bookmarkStart w:name="A.3 Encryption &amp; Secrets " w:id="6"/>
      <w:bookmarkEnd w:id="6"/>
      <w:r>
        <w:rPr>
          <w:b w:val="0"/>
        </w:rPr>
      </w:r>
      <w:r>
        <w:rPr/>
        <w:t>Encryption</w:t>
      </w:r>
      <w:r>
        <w:rPr>
          <w:spacing w:val="-3"/>
        </w:rPr>
        <w:t> </w:t>
      </w:r>
      <w:r>
        <w:rPr/>
        <w:t>&amp;</w:t>
      </w:r>
      <w:r>
        <w:rPr>
          <w:spacing w:val="-3"/>
        </w:rPr>
        <w:t> </w:t>
      </w:r>
      <w:r>
        <w:rPr>
          <w:spacing w:val="-2"/>
        </w:rPr>
        <w:t>Secrets</w:t>
      </w:r>
    </w:p>
    <w:p>
      <w:pPr>
        <w:pStyle w:val="BodyText"/>
        <w:spacing w:after="1"/>
        <w:rPr>
          <w:b/>
          <w:sz w:val="9"/>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66"/>
        <w:gridCol w:w="6288"/>
      </w:tblGrid>
      <w:tr>
        <w:trPr>
          <w:trHeight w:val="434" w:hRule="atLeast"/>
        </w:trPr>
        <w:tc>
          <w:tcPr>
            <w:tcW w:w="3066" w:type="dxa"/>
          </w:tcPr>
          <w:p>
            <w:pPr>
              <w:pStyle w:val="TableParagraph"/>
              <w:rPr>
                <w:b/>
                <w:sz w:val="20"/>
              </w:rPr>
            </w:pPr>
            <w:r>
              <w:rPr>
                <w:b/>
                <w:spacing w:val="-2"/>
                <w:sz w:val="20"/>
              </w:rPr>
              <w:t>Purpose</w:t>
            </w:r>
          </w:p>
        </w:tc>
        <w:tc>
          <w:tcPr>
            <w:tcW w:w="6288" w:type="dxa"/>
          </w:tcPr>
          <w:p>
            <w:pPr>
              <w:pStyle w:val="TableParagraph"/>
              <w:rPr>
                <w:b/>
                <w:sz w:val="20"/>
              </w:rPr>
            </w:pPr>
            <w:r>
              <w:rPr>
                <w:b/>
                <w:sz w:val="20"/>
              </w:rPr>
              <w:t>Command</w:t>
            </w:r>
            <w:r>
              <w:rPr>
                <w:b/>
                <w:spacing w:val="-3"/>
                <w:sz w:val="20"/>
              </w:rPr>
              <w:t> </w:t>
            </w:r>
            <w:r>
              <w:rPr>
                <w:b/>
                <w:sz w:val="20"/>
              </w:rPr>
              <w:t>/</w:t>
            </w:r>
            <w:r>
              <w:rPr>
                <w:b/>
                <w:spacing w:val="-3"/>
                <w:sz w:val="20"/>
              </w:rPr>
              <w:t> </w:t>
            </w:r>
            <w:r>
              <w:rPr>
                <w:b/>
                <w:spacing w:val="-2"/>
                <w:sz w:val="20"/>
              </w:rPr>
              <w:t>Setting</w:t>
            </w:r>
          </w:p>
        </w:tc>
      </w:tr>
      <w:tr>
        <w:trPr>
          <w:trHeight w:val="710" w:hRule="atLeast"/>
        </w:trPr>
        <w:tc>
          <w:tcPr>
            <w:tcW w:w="3066" w:type="dxa"/>
          </w:tcPr>
          <w:p>
            <w:pPr>
              <w:pStyle w:val="TableParagraph"/>
              <w:rPr>
                <w:sz w:val="20"/>
              </w:rPr>
            </w:pPr>
            <w:r>
              <w:rPr>
                <w:sz w:val="20"/>
              </w:rPr>
              <w:t>Enable</w:t>
            </w:r>
            <w:r>
              <w:rPr>
                <w:spacing w:val="-5"/>
                <w:sz w:val="20"/>
              </w:rPr>
              <w:t> </w:t>
            </w:r>
            <w:r>
              <w:rPr>
                <w:sz w:val="20"/>
              </w:rPr>
              <w:t>internal</w:t>
            </w:r>
            <w:r>
              <w:rPr>
                <w:spacing w:val="-5"/>
                <w:sz w:val="20"/>
              </w:rPr>
              <w:t> </w:t>
            </w:r>
            <w:r>
              <w:rPr>
                <w:sz w:val="20"/>
              </w:rPr>
              <w:t>+</w:t>
            </w:r>
            <w:r>
              <w:rPr>
                <w:spacing w:val="-5"/>
                <w:sz w:val="20"/>
              </w:rPr>
              <w:t> </w:t>
            </w:r>
            <w:r>
              <w:rPr>
                <w:sz w:val="20"/>
              </w:rPr>
              <w:t>external</w:t>
            </w:r>
            <w:r>
              <w:rPr>
                <w:spacing w:val="-4"/>
                <w:sz w:val="20"/>
              </w:rPr>
              <w:t> </w:t>
            </w:r>
            <w:r>
              <w:rPr>
                <w:spacing w:val="-5"/>
                <w:sz w:val="20"/>
              </w:rPr>
              <w:t>TLS</w:t>
            </w:r>
          </w:p>
        </w:tc>
        <w:tc>
          <w:tcPr>
            <w:tcW w:w="6288" w:type="dxa"/>
          </w:tcPr>
          <w:p>
            <w:pPr>
              <w:pStyle w:val="TableParagraph"/>
              <w:spacing w:line="288" w:lineRule="auto"/>
              <w:rPr>
                <w:sz w:val="20"/>
              </w:rPr>
            </w:pPr>
            <w:r>
              <w:rPr>
                <w:sz w:val="20"/>
              </w:rPr>
              <w:t>kolla_enable_tls_internal:</w:t>
            </w:r>
            <w:r>
              <w:rPr>
                <w:spacing w:val="-12"/>
                <w:sz w:val="20"/>
              </w:rPr>
              <w:t> </w:t>
            </w:r>
            <w:r>
              <w:rPr>
                <w:sz w:val="20"/>
              </w:rPr>
              <w:t>"yes"</w:t>
            </w:r>
            <w:r>
              <w:rPr>
                <w:spacing w:val="-12"/>
                <w:sz w:val="20"/>
              </w:rPr>
              <w:t> </w:t>
            </w:r>
            <w:r>
              <w:rPr>
                <w:sz w:val="20"/>
              </w:rPr>
              <w:t>/</w:t>
            </w:r>
            <w:r>
              <w:rPr>
                <w:spacing w:val="-12"/>
                <w:sz w:val="20"/>
              </w:rPr>
              <w:t> </w:t>
            </w:r>
            <w:r>
              <w:rPr>
                <w:sz w:val="20"/>
              </w:rPr>
              <w:t>kolla_enable_tls_external:</w:t>
            </w:r>
            <w:r>
              <w:rPr>
                <w:spacing w:val="-12"/>
                <w:sz w:val="20"/>
              </w:rPr>
              <w:t> </w:t>
            </w:r>
            <w:r>
              <w:rPr>
                <w:sz w:val="20"/>
              </w:rPr>
              <w:t>"yes" </w:t>
            </w:r>
            <w:r>
              <w:rPr>
                <w:spacing w:val="-2"/>
                <w:sz w:val="20"/>
              </w:rPr>
              <w:t>(globals.yml)</w:t>
            </w:r>
          </w:p>
        </w:tc>
      </w:tr>
      <w:tr>
        <w:trPr>
          <w:trHeight w:val="434" w:hRule="atLeast"/>
        </w:trPr>
        <w:tc>
          <w:tcPr>
            <w:tcW w:w="3066" w:type="dxa"/>
          </w:tcPr>
          <w:p>
            <w:pPr>
              <w:pStyle w:val="TableParagraph"/>
              <w:rPr>
                <w:sz w:val="20"/>
              </w:rPr>
            </w:pPr>
            <w:r>
              <w:rPr>
                <w:sz w:val="20"/>
              </w:rPr>
              <w:t>Encrypt</w:t>
            </w:r>
            <w:r>
              <w:rPr>
                <w:spacing w:val="-5"/>
                <w:sz w:val="20"/>
              </w:rPr>
              <w:t> </w:t>
            </w:r>
            <w:r>
              <w:rPr>
                <w:sz w:val="20"/>
              </w:rPr>
              <w:t>the</w:t>
            </w:r>
            <w:r>
              <w:rPr>
                <w:spacing w:val="-3"/>
                <w:sz w:val="20"/>
              </w:rPr>
              <w:t> </w:t>
            </w:r>
            <w:r>
              <w:rPr>
                <w:sz w:val="20"/>
              </w:rPr>
              <w:t>password</w:t>
            </w:r>
            <w:r>
              <w:rPr>
                <w:spacing w:val="-2"/>
                <w:sz w:val="20"/>
              </w:rPr>
              <w:t> </w:t>
            </w:r>
            <w:r>
              <w:rPr>
                <w:spacing w:val="-4"/>
                <w:sz w:val="20"/>
              </w:rPr>
              <w:t>file</w:t>
            </w:r>
          </w:p>
        </w:tc>
        <w:tc>
          <w:tcPr>
            <w:tcW w:w="6288" w:type="dxa"/>
          </w:tcPr>
          <w:p>
            <w:pPr>
              <w:pStyle w:val="TableParagraph"/>
              <w:rPr>
                <w:sz w:val="20"/>
              </w:rPr>
            </w:pPr>
            <w:r>
              <w:rPr>
                <w:sz w:val="20"/>
              </w:rPr>
              <w:t>ansible-vault</w:t>
            </w:r>
            <w:r>
              <w:rPr>
                <w:spacing w:val="-9"/>
                <w:sz w:val="20"/>
              </w:rPr>
              <w:t> </w:t>
            </w:r>
            <w:r>
              <w:rPr>
                <w:sz w:val="20"/>
              </w:rPr>
              <w:t>encrypt</w:t>
            </w:r>
            <w:r>
              <w:rPr>
                <w:spacing w:val="-9"/>
                <w:sz w:val="20"/>
              </w:rPr>
              <w:t> </w:t>
            </w:r>
            <w:r>
              <w:rPr>
                <w:spacing w:val="-2"/>
                <w:sz w:val="20"/>
              </w:rPr>
              <w:t>/etc/kolla/passwords.yml</w:t>
            </w:r>
          </w:p>
        </w:tc>
      </w:tr>
      <w:tr>
        <w:trPr>
          <w:trHeight w:val="434" w:hRule="atLeast"/>
        </w:trPr>
        <w:tc>
          <w:tcPr>
            <w:tcW w:w="3066" w:type="dxa"/>
          </w:tcPr>
          <w:p>
            <w:pPr>
              <w:pStyle w:val="TableParagraph"/>
              <w:rPr>
                <w:sz w:val="20"/>
              </w:rPr>
            </w:pPr>
            <w:r>
              <w:rPr>
                <w:sz w:val="20"/>
              </w:rPr>
              <w:t>Deploy</w:t>
            </w:r>
            <w:r>
              <w:rPr>
                <w:spacing w:val="-4"/>
                <w:sz w:val="20"/>
              </w:rPr>
              <w:t> </w:t>
            </w:r>
            <w:r>
              <w:rPr>
                <w:sz w:val="20"/>
              </w:rPr>
              <w:t>referencing</w:t>
            </w:r>
            <w:r>
              <w:rPr>
                <w:spacing w:val="-1"/>
                <w:sz w:val="20"/>
              </w:rPr>
              <w:t> </w:t>
            </w:r>
            <w:r>
              <w:rPr>
                <w:sz w:val="20"/>
              </w:rPr>
              <w:t>the</w:t>
            </w:r>
            <w:r>
              <w:rPr>
                <w:spacing w:val="-2"/>
                <w:sz w:val="20"/>
              </w:rPr>
              <w:t> </w:t>
            </w:r>
            <w:r>
              <w:rPr>
                <w:sz w:val="20"/>
              </w:rPr>
              <w:t>vault</w:t>
            </w:r>
            <w:r>
              <w:rPr>
                <w:spacing w:val="-1"/>
                <w:sz w:val="20"/>
              </w:rPr>
              <w:t> </w:t>
            </w:r>
            <w:r>
              <w:rPr>
                <w:spacing w:val="-5"/>
                <w:sz w:val="20"/>
              </w:rPr>
              <w:t>key</w:t>
            </w:r>
          </w:p>
        </w:tc>
        <w:tc>
          <w:tcPr>
            <w:tcW w:w="6288" w:type="dxa"/>
          </w:tcPr>
          <w:p>
            <w:pPr>
              <w:pStyle w:val="TableParagraph"/>
              <w:rPr>
                <w:sz w:val="20"/>
              </w:rPr>
            </w:pPr>
            <w:r>
              <w:rPr>
                <w:sz w:val="20"/>
              </w:rPr>
              <w:t>kolla-ansible</w:t>
            </w:r>
            <w:r>
              <w:rPr>
                <w:spacing w:val="-4"/>
                <w:sz w:val="20"/>
              </w:rPr>
              <w:t> </w:t>
            </w:r>
            <w:r>
              <w:rPr>
                <w:sz w:val="20"/>
              </w:rPr>
              <w:t>--key</w:t>
            </w:r>
            <w:r>
              <w:rPr>
                <w:spacing w:val="-4"/>
                <w:sz w:val="20"/>
              </w:rPr>
              <w:t> </w:t>
            </w:r>
            <w:r>
              <w:rPr>
                <w:sz w:val="20"/>
              </w:rPr>
              <w:t>/path/to/vault-key</w:t>
            </w:r>
            <w:r>
              <w:rPr>
                <w:spacing w:val="-4"/>
                <w:sz w:val="20"/>
              </w:rPr>
              <w:t> </w:t>
            </w:r>
            <w:r>
              <w:rPr>
                <w:spacing w:val="-2"/>
                <w:sz w:val="20"/>
              </w:rPr>
              <w:t>deploy</w:t>
            </w:r>
          </w:p>
        </w:tc>
      </w:tr>
      <w:tr>
        <w:trPr>
          <w:trHeight w:val="434" w:hRule="atLeast"/>
        </w:trPr>
        <w:tc>
          <w:tcPr>
            <w:tcW w:w="3066" w:type="dxa"/>
          </w:tcPr>
          <w:p>
            <w:pPr>
              <w:pStyle w:val="TableParagraph"/>
              <w:rPr>
                <w:sz w:val="20"/>
              </w:rPr>
            </w:pPr>
            <w:r>
              <w:rPr>
                <w:sz w:val="20"/>
              </w:rPr>
              <w:t>Enable</w:t>
            </w:r>
            <w:r>
              <w:rPr>
                <w:spacing w:val="-3"/>
                <w:sz w:val="20"/>
              </w:rPr>
              <w:t> </w:t>
            </w:r>
            <w:r>
              <w:rPr>
                <w:sz w:val="20"/>
              </w:rPr>
              <w:t>Ceph</w:t>
            </w:r>
            <w:r>
              <w:rPr>
                <w:spacing w:val="-2"/>
                <w:sz w:val="20"/>
              </w:rPr>
              <w:t> </w:t>
            </w:r>
            <w:r>
              <w:rPr>
                <w:sz w:val="20"/>
              </w:rPr>
              <w:t>OSD</w:t>
            </w:r>
            <w:r>
              <w:rPr>
                <w:spacing w:val="-2"/>
                <w:sz w:val="20"/>
              </w:rPr>
              <w:t> encryption</w:t>
            </w:r>
          </w:p>
        </w:tc>
        <w:tc>
          <w:tcPr>
            <w:tcW w:w="6288" w:type="dxa"/>
          </w:tcPr>
          <w:p>
            <w:pPr>
              <w:pStyle w:val="TableParagraph"/>
              <w:rPr>
                <w:sz w:val="20"/>
              </w:rPr>
            </w:pPr>
            <w:r>
              <w:rPr>
                <w:sz w:val="20"/>
              </w:rPr>
              <w:t>osd_encrypt:</w:t>
            </w:r>
            <w:r>
              <w:rPr>
                <w:spacing w:val="-5"/>
                <w:sz w:val="20"/>
              </w:rPr>
              <w:t> </w:t>
            </w:r>
            <w:r>
              <w:rPr>
                <w:sz w:val="20"/>
              </w:rPr>
              <w:t>true</w:t>
            </w:r>
            <w:r>
              <w:rPr>
                <w:spacing w:val="-5"/>
                <w:sz w:val="20"/>
              </w:rPr>
              <w:t> </w:t>
            </w:r>
            <w:r>
              <w:rPr>
                <w:sz w:val="20"/>
              </w:rPr>
              <w:t>(set</w:t>
            </w:r>
            <w:r>
              <w:rPr>
                <w:spacing w:val="-5"/>
                <w:sz w:val="20"/>
              </w:rPr>
              <w:t> </w:t>
            </w:r>
            <w:r>
              <w:rPr>
                <w:sz w:val="20"/>
              </w:rPr>
              <w:t>before</w:t>
            </w:r>
            <w:r>
              <w:rPr>
                <w:spacing w:val="-5"/>
                <w:sz w:val="20"/>
              </w:rPr>
              <w:t> </w:t>
            </w:r>
            <w:r>
              <w:rPr>
                <w:sz w:val="20"/>
              </w:rPr>
              <w:t>OSD</w:t>
            </w:r>
            <w:r>
              <w:rPr>
                <w:spacing w:val="-4"/>
                <w:sz w:val="20"/>
              </w:rPr>
              <w:t> </w:t>
            </w:r>
            <w:r>
              <w:rPr>
                <w:spacing w:val="-2"/>
                <w:sz w:val="20"/>
              </w:rPr>
              <w:t>creation)</w:t>
            </w:r>
          </w:p>
        </w:tc>
      </w:tr>
    </w:tbl>
    <w:p>
      <w:pPr>
        <w:pStyle w:val="Heading2"/>
        <w:numPr>
          <w:ilvl w:val="1"/>
          <w:numId w:val="2"/>
        </w:numPr>
        <w:tabs>
          <w:tab w:pos="773" w:val="left" w:leader="none"/>
        </w:tabs>
        <w:spacing w:line="240" w:lineRule="auto" w:before="122" w:after="0"/>
        <w:ind w:left="773" w:right="0" w:hanging="413"/>
        <w:jc w:val="left"/>
      </w:pPr>
      <w:bookmarkStart w:name="A.4 Host &amp; Container Hardening " w:id="7"/>
      <w:bookmarkEnd w:id="7"/>
      <w:r>
        <w:rPr>
          <w:b w:val="0"/>
        </w:rPr>
      </w:r>
      <w:r>
        <w:rPr/>
        <w:t>Host</w:t>
      </w:r>
      <w:r>
        <w:rPr>
          <w:spacing w:val="-3"/>
        </w:rPr>
        <w:t> </w:t>
      </w:r>
      <w:r>
        <w:rPr/>
        <w:t>&amp;</w:t>
      </w:r>
      <w:r>
        <w:rPr>
          <w:spacing w:val="-2"/>
        </w:rPr>
        <w:t> </w:t>
      </w:r>
      <w:r>
        <w:rPr/>
        <w:t>Container</w:t>
      </w:r>
      <w:r>
        <w:rPr>
          <w:spacing w:val="-2"/>
        </w:rPr>
        <w:t> Hardening</w:t>
      </w:r>
    </w:p>
    <w:p>
      <w:pPr>
        <w:pStyle w:val="BodyText"/>
        <w:spacing w:before="1"/>
        <w:rPr>
          <w:b/>
          <w:sz w:val="9"/>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70"/>
        <w:gridCol w:w="6284"/>
      </w:tblGrid>
      <w:tr>
        <w:trPr>
          <w:trHeight w:val="434" w:hRule="atLeast"/>
        </w:trPr>
        <w:tc>
          <w:tcPr>
            <w:tcW w:w="3070" w:type="dxa"/>
          </w:tcPr>
          <w:p>
            <w:pPr>
              <w:pStyle w:val="TableParagraph"/>
              <w:rPr>
                <w:b/>
                <w:sz w:val="20"/>
              </w:rPr>
            </w:pPr>
            <w:r>
              <w:rPr>
                <w:b/>
                <w:spacing w:val="-2"/>
                <w:sz w:val="20"/>
              </w:rPr>
              <w:t>Purpose</w:t>
            </w:r>
          </w:p>
        </w:tc>
        <w:tc>
          <w:tcPr>
            <w:tcW w:w="6284" w:type="dxa"/>
          </w:tcPr>
          <w:p>
            <w:pPr>
              <w:pStyle w:val="TableParagraph"/>
              <w:rPr>
                <w:b/>
                <w:sz w:val="20"/>
              </w:rPr>
            </w:pPr>
            <w:r>
              <w:rPr>
                <w:b/>
                <w:spacing w:val="-2"/>
                <w:sz w:val="20"/>
              </w:rPr>
              <w:t>Command</w:t>
            </w:r>
          </w:p>
        </w:tc>
      </w:tr>
      <w:tr>
        <w:trPr>
          <w:trHeight w:val="434" w:hRule="atLeast"/>
        </w:trPr>
        <w:tc>
          <w:tcPr>
            <w:tcW w:w="3070" w:type="dxa"/>
          </w:tcPr>
          <w:p>
            <w:pPr>
              <w:pStyle w:val="TableParagraph"/>
              <w:rPr>
                <w:sz w:val="20"/>
              </w:rPr>
            </w:pPr>
            <w:r>
              <w:rPr>
                <w:sz w:val="20"/>
              </w:rPr>
              <w:t>Run</w:t>
            </w:r>
            <w:r>
              <w:rPr>
                <w:spacing w:val="-2"/>
                <w:sz w:val="20"/>
              </w:rPr>
              <w:t> </w:t>
            </w:r>
            <w:r>
              <w:rPr>
                <w:sz w:val="20"/>
              </w:rPr>
              <w:t>a</w:t>
            </w:r>
            <w:r>
              <w:rPr>
                <w:spacing w:val="-2"/>
                <w:sz w:val="20"/>
              </w:rPr>
              <w:t> </w:t>
            </w:r>
            <w:r>
              <w:rPr>
                <w:sz w:val="20"/>
              </w:rPr>
              <w:t>CIS-style</w:t>
            </w:r>
            <w:r>
              <w:rPr>
                <w:spacing w:val="-2"/>
                <w:sz w:val="20"/>
              </w:rPr>
              <w:t> </w:t>
            </w:r>
            <w:r>
              <w:rPr>
                <w:sz w:val="20"/>
              </w:rPr>
              <w:t>hardening</w:t>
            </w:r>
            <w:r>
              <w:rPr>
                <w:spacing w:val="-2"/>
                <w:sz w:val="20"/>
              </w:rPr>
              <w:t> audit</w:t>
            </w:r>
          </w:p>
        </w:tc>
        <w:tc>
          <w:tcPr>
            <w:tcW w:w="6284" w:type="dxa"/>
          </w:tcPr>
          <w:p>
            <w:pPr>
              <w:pStyle w:val="TableParagraph"/>
              <w:rPr>
                <w:sz w:val="20"/>
              </w:rPr>
            </w:pPr>
            <w:r>
              <w:rPr>
                <w:sz w:val="20"/>
              </w:rPr>
              <w:t>lynis</w:t>
            </w:r>
            <w:r>
              <w:rPr>
                <w:spacing w:val="-4"/>
                <w:sz w:val="20"/>
              </w:rPr>
              <w:t> </w:t>
            </w:r>
            <w:r>
              <w:rPr>
                <w:sz w:val="20"/>
              </w:rPr>
              <w:t>audit</w:t>
            </w:r>
            <w:r>
              <w:rPr>
                <w:spacing w:val="-4"/>
                <w:sz w:val="20"/>
              </w:rPr>
              <w:t> </w:t>
            </w:r>
            <w:r>
              <w:rPr>
                <w:spacing w:val="-2"/>
                <w:sz w:val="20"/>
              </w:rPr>
              <w:t>system</w:t>
            </w:r>
          </w:p>
        </w:tc>
      </w:tr>
      <w:tr>
        <w:trPr>
          <w:trHeight w:val="434" w:hRule="atLeast"/>
        </w:trPr>
        <w:tc>
          <w:tcPr>
            <w:tcW w:w="3070" w:type="dxa"/>
          </w:tcPr>
          <w:p>
            <w:pPr>
              <w:pStyle w:val="TableParagraph"/>
              <w:rPr>
                <w:sz w:val="20"/>
              </w:rPr>
            </w:pPr>
            <w:r>
              <w:rPr>
                <w:sz w:val="20"/>
              </w:rPr>
              <w:t>Scan</w:t>
            </w:r>
            <w:r>
              <w:rPr>
                <w:spacing w:val="-1"/>
                <w:sz w:val="20"/>
              </w:rPr>
              <w:t> </w:t>
            </w:r>
            <w:r>
              <w:rPr>
                <w:sz w:val="20"/>
              </w:rPr>
              <w:t>a</w:t>
            </w:r>
            <w:r>
              <w:rPr>
                <w:spacing w:val="-1"/>
                <w:sz w:val="20"/>
              </w:rPr>
              <w:t> </w:t>
            </w:r>
            <w:r>
              <w:rPr>
                <w:sz w:val="20"/>
              </w:rPr>
              <w:t>container</w:t>
            </w:r>
            <w:r>
              <w:rPr>
                <w:spacing w:val="-1"/>
                <w:sz w:val="20"/>
              </w:rPr>
              <w:t> </w:t>
            </w:r>
            <w:r>
              <w:rPr>
                <w:sz w:val="20"/>
              </w:rPr>
              <w:t>image</w:t>
            </w:r>
            <w:r>
              <w:rPr>
                <w:spacing w:val="-1"/>
                <w:sz w:val="20"/>
              </w:rPr>
              <w:t> </w:t>
            </w:r>
            <w:r>
              <w:rPr>
                <w:sz w:val="20"/>
              </w:rPr>
              <w:t>for </w:t>
            </w:r>
            <w:r>
              <w:rPr>
                <w:spacing w:val="-4"/>
                <w:sz w:val="20"/>
              </w:rPr>
              <w:t>CVEs</w:t>
            </w:r>
          </w:p>
        </w:tc>
        <w:tc>
          <w:tcPr>
            <w:tcW w:w="6284" w:type="dxa"/>
          </w:tcPr>
          <w:p>
            <w:pPr>
              <w:pStyle w:val="TableParagraph"/>
              <w:rPr>
                <w:sz w:val="20"/>
              </w:rPr>
            </w:pPr>
            <w:r>
              <w:rPr>
                <w:sz w:val="20"/>
              </w:rPr>
              <w:t>trivy</w:t>
            </w:r>
            <w:r>
              <w:rPr>
                <w:spacing w:val="-6"/>
                <w:sz w:val="20"/>
              </w:rPr>
              <w:t> </w:t>
            </w:r>
            <w:r>
              <w:rPr>
                <w:sz w:val="20"/>
              </w:rPr>
              <w:t>image</w:t>
            </w:r>
            <w:r>
              <w:rPr>
                <w:spacing w:val="-5"/>
                <w:sz w:val="20"/>
              </w:rPr>
              <w:t> </w:t>
            </w:r>
            <w:r>
              <w:rPr>
                <w:sz w:val="20"/>
              </w:rPr>
              <w:t>&lt;kolla-</w:t>
            </w:r>
            <w:r>
              <w:rPr>
                <w:spacing w:val="-2"/>
                <w:sz w:val="20"/>
              </w:rPr>
              <w:t>image&gt;:&lt;tag&gt;</w:t>
            </w:r>
          </w:p>
        </w:tc>
      </w:tr>
      <w:tr>
        <w:trPr>
          <w:trHeight w:val="434" w:hRule="atLeast"/>
        </w:trPr>
        <w:tc>
          <w:tcPr>
            <w:tcW w:w="3070" w:type="dxa"/>
          </w:tcPr>
          <w:p>
            <w:pPr>
              <w:pStyle w:val="TableParagraph"/>
              <w:rPr>
                <w:sz w:val="20"/>
              </w:rPr>
            </w:pPr>
            <w:r>
              <w:rPr>
                <w:sz w:val="20"/>
              </w:rPr>
              <w:t>Disable</w:t>
            </w:r>
            <w:r>
              <w:rPr>
                <w:spacing w:val="-3"/>
                <w:sz w:val="20"/>
              </w:rPr>
              <w:t> </w:t>
            </w:r>
            <w:r>
              <w:rPr>
                <w:sz w:val="20"/>
              </w:rPr>
              <w:t>an</w:t>
            </w:r>
            <w:r>
              <w:rPr>
                <w:spacing w:val="-2"/>
                <w:sz w:val="20"/>
              </w:rPr>
              <w:t> </w:t>
            </w:r>
            <w:r>
              <w:rPr>
                <w:sz w:val="20"/>
              </w:rPr>
              <w:t>unused</w:t>
            </w:r>
            <w:r>
              <w:rPr>
                <w:spacing w:val="-2"/>
                <w:sz w:val="20"/>
              </w:rPr>
              <w:t> </w:t>
            </w:r>
            <w:r>
              <w:rPr>
                <w:sz w:val="20"/>
              </w:rPr>
              <w:t>host</w:t>
            </w:r>
            <w:r>
              <w:rPr>
                <w:spacing w:val="-2"/>
                <w:sz w:val="20"/>
              </w:rPr>
              <w:t> service</w:t>
            </w:r>
          </w:p>
        </w:tc>
        <w:tc>
          <w:tcPr>
            <w:tcW w:w="6284" w:type="dxa"/>
          </w:tcPr>
          <w:p>
            <w:pPr>
              <w:pStyle w:val="TableParagraph"/>
              <w:rPr>
                <w:sz w:val="20"/>
              </w:rPr>
            </w:pPr>
            <w:r>
              <w:rPr>
                <w:sz w:val="20"/>
              </w:rPr>
              <w:t>systemctl</w:t>
            </w:r>
            <w:r>
              <w:rPr>
                <w:spacing w:val="-9"/>
                <w:sz w:val="20"/>
              </w:rPr>
              <w:t> </w:t>
            </w:r>
            <w:r>
              <w:rPr>
                <w:sz w:val="20"/>
              </w:rPr>
              <w:t>disable</w:t>
            </w:r>
            <w:r>
              <w:rPr>
                <w:spacing w:val="-7"/>
                <w:sz w:val="20"/>
              </w:rPr>
              <w:t> </w:t>
            </w:r>
            <w:r>
              <w:rPr>
                <w:spacing w:val="-2"/>
                <w:sz w:val="20"/>
              </w:rPr>
              <w:t>&lt;service&gt;</w:t>
            </w:r>
          </w:p>
        </w:tc>
      </w:tr>
    </w:tbl>
    <w:p>
      <w:pPr>
        <w:pStyle w:val="Heading2"/>
        <w:numPr>
          <w:ilvl w:val="1"/>
          <w:numId w:val="2"/>
        </w:numPr>
        <w:tabs>
          <w:tab w:pos="773" w:val="left" w:leader="none"/>
        </w:tabs>
        <w:spacing w:line="240" w:lineRule="auto" w:before="122" w:after="0"/>
        <w:ind w:left="773" w:right="0" w:hanging="413"/>
        <w:jc w:val="left"/>
      </w:pPr>
      <w:bookmarkStart w:name="A.5 Patch Management " w:id="8"/>
      <w:bookmarkEnd w:id="8"/>
      <w:r>
        <w:rPr>
          <w:b w:val="0"/>
        </w:rPr>
      </w:r>
      <w:r>
        <w:rPr/>
        <w:t>Patch</w:t>
      </w:r>
      <w:r>
        <w:rPr>
          <w:spacing w:val="-2"/>
        </w:rPr>
        <w:t> Management</w:t>
      </w:r>
    </w:p>
    <w:p>
      <w:pPr>
        <w:pStyle w:val="BodyText"/>
        <w:rPr>
          <w:b/>
          <w:sz w:val="9"/>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70"/>
        <w:gridCol w:w="6285"/>
      </w:tblGrid>
      <w:tr>
        <w:trPr>
          <w:trHeight w:val="434" w:hRule="atLeast"/>
        </w:trPr>
        <w:tc>
          <w:tcPr>
            <w:tcW w:w="3070" w:type="dxa"/>
          </w:tcPr>
          <w:p>
            <w:pPr>
              <w:pStyle w:val="TableParagraph"/>
              <w:rPr>
                <w:b/>
                <w:sz w:val="20"/>
              </w:rPr>
            </w:pPr>
            <w:r>
              <w:rPr>
                <w:b/>
                <w:spacing w:val="-2"/>
                <w:sz w:val="20"/>
              </w:rPr>
              <w:t>Purpose</w:t>
            </w:r>
          </w:p>
        </w:tc>
        <w:tc>
          <w:tcPr>
            <w:tcW w:w="6285" w:type="dxa"/>
          </w:tcPr>
          <w:p>
            <w:pPr>
              <w:pStyle w:val="TableParagraph"/>
              <w:ind w:left="101"/>
              <w:rPr>
                <w:b/>
                <w:sz w:val="20"/>
              </w:rPr>
            </w:pPr>
            <w:r>
              <w:rPr>
                <w:b/>
                <w:spacing w:val="-2"/>
                <w:sz w:val="20"/>
              </w:rPr>
              <w:t>Command</w:t>
            </w:r>
          </w:p>
        </w:tc>
      </w:tr>
      <w:tr>
        <w:trPr>
          <w:trHeight w:val="434" w:hRule="atLeast"/>
        </w:trPr>
        <w:tc>
          <w:tcPr>
            <w:tcW w:w="3070" w:type="dxa"/>
          </w:tcPr>
          <w:p>
            <w:pPr>
              <w:pStyle w:val="TableParagraph"/>
              <w:rPr>
                <w:sz w:val="20"/>
              </w:rPr>
            </w:pPr>
            <w:r>
              <w:rPr>
                <w:sz w:val="20"/>
              </w:rPr>
              <w:t>Fetch updated container </w:t>
            </w:r>
            <w:r>
              <w:rPr>
                <w:spacing w:val="-2"/>
                <w:sz w:val="20"/>
              </w:rPr>
              <w:t>images</w:t>
            </w:r>
          </w:p>
        </w:tc>
        <w:tc>
          <w:tcPr>
            <w:tcW w:w="6285" w:type="dxa"/>
          </w:tcPr>
          <w:p>
            <w:pPr>
              <w:pStyle w:val="TableParagraph"/>
              <w:ind w:left="101"/>
              <w:rPr>
                <w:sz w:val="20"/>
              </w:rPr>
            </w:pPr>
            <w:r>
              <w:rPr>
                <w:sz w:val="20"/>
              </w:rPr>
              <w:t>kolla-ansible</w:t>
            </w:r>
            <w:r>
              <w:rPr>
                <w:spacing w:val="-12"/>
                <w:sz w:val="20"/>
              </w:rPr>
              <w:t> </w:t>
            </w:r>
            <w:r>
              <w:rPr>
                <w:spacing w:val="-4"/>
                <w:sz w:val="20"/>
              </w:rPr>
              <w:t>pull</w:t>
            </w:r>
          </w:p>
        </w:tc>
      </w:tr>
      <w:tr>
        <w:trPr>
          <w:trHeight w:val="434" w:hRule="atLeast"/>
        </w:trPr>
        <w:tc>
          <w:tcPr>
            <w:tcW w:w="3070" w:type="dxa"/>
          </w:tcPr>
          <w:p>
            <w:pPr>
              <w:pStyle w:val="TableParagraph"/>
              <w:rPr>
                <w:sz w:val="20"/>
              </w:rPr>
            </w:pPr>
            <w:r>
              <w:rPr>
                <w:sz w:val="20"/>
              </w:rPr>
              <w:t>Roll</w:t>
            </w:r>
            <w:r>
              <w:rPr>
                <w:spacing w:val="-3"/>
                <w:sz w:val="20"/>
              </w:rPr>
              <w:t> </w:t>
            </w:r>
            <w:r>
              <w:rPr>
                <w:sz w:val="20"/>
              </w:rPr>
              <w:t>out</w:t>
            </w:r>
            <w:r>
              <w:rPr>
                <w:spacing w:val="-2"/>
                <w:sz w:val="20"/>
              </w:rPr>
              <w:t> </w:t>
            </w:r>
            <w:r>
              <w:rPr>
                <w:sz w:val="20"/>
              </w:rPr>
              <w:t>the</w:t>
            </w:r>
            <w:r>
              <w:rPr>
                <w:spacing w:val="-3"/>
                <w:sz w:val="20"/>
              </w:rPr>
              <w:t> </w:t>
            </w:r>
            <w:r>
              <w:rPr>
                <w:sz w:val="20"/>
              </w:rPr>
              <w:t>update</w:t>
            </w:r>
            <w:r>
              <w:rPr>
                <w:spacing w:val="-2"/>
                <w:sz w:val="20"/>
              </w:rPr>
              <w:t> </w:t>
            </w:r>
            <w:r>
              <w:rPr>
                <w:sz w:val="20"/>
              </w:rPr>
              <w:t>per</w:t>
            </w:r>
            <w:r>
              <w:rPr>
                <w:spacing w:val="-2"/>
                <w:sz w:val="20"/>
              </w:rPr>
              <w:t> </w:t>
            </w:r>
            <w:r>
              <w:rPr>
                <w:spacing w:val="-4"/>
                <w:sz w:val="20"/>
              </w:rPr>
              <w:t>role</w:t>
            </w:r>
          </w:p>
        </w:tc>
        <w:tc>
          <w:tcPr>
            <w:tcW w:w="6285" w:type="dxa"/>
          </w:tcPr>
          <w:p>
            <w:pPr>
              <w:pStyle w:val="TableParagraph"/>
              <w:ind w:left="101"/>
              <w:rPr>
                <w:sz w:val="20"/>
              </w:rPr>
            </w:pPr>
            <w:r>
              <w:rPr>
                <w:sz w:val="20"/>
              </w:rPr>
              <w:t>kolla-ansible</w:t>
            </w:r>
            <w:r>
              <w:rPr>
                <w:spacing w:val="-4"/>
                <w:sz w:val="20"/>
              </w:rPr>
              <w:t> </w:t>
            </w:r>
            <w:r>
              <w:rPr>
                <w:sz w:val="20"/>
              </w:rPr>
              <w:t>deploy</w:t>
            </w:r>
            <w:r>
              <w:rPr>
                <w:spacing w:val="-4"/>
                <w:sz w:val="20"/>
              </w:rPr>
              <w:t> </w:t>
            </w:r>
            <w:r>
              <w:rPr>
                <w:sz w:val="20"/>
              </w:rPr>
              <w:t>(or</w:t>
            </w:r>
            <w:r>
              <w:rPr>
                <w:spacing w:val="-4"/>
                <w:sz w:val="20"/>
              </w:rPr>
              <w:t> </w:t>
            </w:r>
            <w:r>
              <w:rPr>
                <w:spacing w:val="-2"/>
                <w:sz w:val="20"/>
              </w:rPr>
              <w:t>reconfigure)</w:t>
            </w:r>
          </w:p>
        </w:tc>
      </w:tr>
    </w:tbl>
    <w:p>
      <w:pPr>
        <w:pStyle w:val="Heading2"/>
        <w:numPr>
          <w:ilvl w:val="1"/>
          <w:numId w:val="2"/>
        </w:numPr>
        <w:tabs>
          <w:tab w:pos="773" w:val="left" w:leader="none"/>
        </w:tabs>
        <w:spacing w:line="240" w:lineRule="auto" w:before="121" w:after="0"/>
        <w:ind w:left="773" w:right="0" w:hanging="413"/>
        <w:jc w:val="left"/>
      </w:pPr>
      <w:bookmarkStart w:name="A.6 Ceph " w:id="9"/>
      <w:bookmarkEnd w:id="9"/>
      <w:r>
        <w:rPr>
          <w:b w:val="0"/>
        </w:rPr>
      </w:r>
      <w:r>
        <w:rPr>
          <w:spacing w:val="-4"/>
        </w:rPr>
        <w:t>Ceph</w:t>
      </w:r>
    </w:p>
    <w:p>
      <w:pPr>
        <w:pStyle w:val="BodyText"/>
        <w:rPr>
          <w:b/>
          <w:sz w:val="9"/>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71"/>
        <w:gridCol w:w="6283"/>
      </w:tblGrid>
      <w:tr>
        <w:trPr>
          <w:trHeight w:val="434" w:hRule="atLeast"/>
        </w:trPr>
        <w:tc>
          <w:tcPr>
            <w:tcW w:w="3071" w:type="dxa"/>
          </w:tcPr>
          <w:p>
            <w:pPr>
              <w:pStyle w:val="TableParagraph"/>
              <w:rPr>
                <w:b/>
                <w:sz w:val="20"/>
              </w:rPr>
            </w:pPr>
            <w:r>
              <w:rPr>
                <w:b/>
                <w:spacing w:val="-2"/>
                <w:sz w:val="20"/>
              </w:rPr>
              <w:t>Purpose</w:t>
            </w:r>
          </w:p>
        </w:tc>
        <w:tc>
          <w:tcPr>
            <w:tcW w:w="6283" w:type="dxa"/>
          </w:tcPr>
          <w:p>
            <w:pPr>
              <w:pStyle w:val="TableParagraph"/>
              <w:rPr>
                <w:b/>
                <w:sz w:val="20"/>
              </w:rPr>
            </w:pPr>
            <w:r>
              <w:rPr>
                <w:b/>
                <w:spacing w:val="-2"/>
                <w:sz w:val="20"/>
              </w:rPr>
              <w:t>Command</w:t>
            </w:r>
          </w:p>
        </w:tc>
      </w:tr>
      <w:tr>
        <w:trPr>
          <w:trHeight w:val="710" w:hRule="atLeast"/>
        </w:trPr>
        <w:tc>
          <w:tcPr>
            <w:tcW w:w="3071" w:type="dxa"/>
          </w:tcPr>
          <w:p>
            <w:pPr>
              <w:pStyle w:val="TableParagraph"/>
              <w:spacing w:line="288" w:lineRule="auto"/>
              <w:rPr>
                <w:sz w:val="20"/>
              </w:rPr>
            </w:pPr>
            <w:r>
              <w:rPr>
                <w:sz w:val="20"/>
              </w:rPr>
              <w:t>Confirm</w:t>
            </w:r>
            <w:r>
              <w:rPr>
                <w:spacing w:val="-9"/>
                <w:sz w:val="20"/>
              </w:rPr>
              <w:t> </w:t>
            </w:r>
            <w:r>
              <w:rPr>
                <w:sz w:val="20"/>
              </w:rPr>
              <w:t>CephX</w:t>
            </w:r>
            <w:r>
              <w:rPr>
                <w:spacing w:val="-9"/>
                <w:sz w:val="20"/>
              </w:rPr>
              <w:t> </w:t>
            </w:r>
            <w:r>
              <w:rPr>
                <w:sz w:val="20"/>
              </w:rPr>
              <w:t>is</w:t>
            </w:r>
            <w:r>
              <w:rPr>
                <w:spacing w:val="-9"/>
                <w:sz w:val="20"/>
              </w:rPr>
              <w:t> </w:t>
            </w:r>
            <w:r>
              <w:rPr>
                <w:sz w:val="20"/>
              </w:rPr>
              <w:t>active</w:t>
            </w:r>
            <w:r>
              <w:rPr>
                <w:spacing w:val="-9"/>
                <w:sz w:val="20"/>
              </w:rPr>
              <w:t> </w:t>
            </w:r>
            <w:r>
              <w:rPr>
                <w:sz w:val="20"/>
              </w:rPr>
              <w:t>on</w:t>
            </w:r>
            <w:r>
              <w:rPr>
                <w:spacing w:val="-9"/>
                <w:sz w:val="20"/>
              </w:rPr>
              <w:t> </w:t>
            </w:r>
            <w:r>
              <w:rPr>
                <w:sz w:val="20"/>
              </w:rPr>
              <w:t>all </w:t>
            </w:r>
            <w:r>
              <w:rPr>
                <w:spacing w:val="-2"/>
                <w:sz w:val="20"/>
              </w:rPr>
              <w:t>daemons</w:t>
            </w:r>
          </w:p>
        </w:tc>
        <w:tc>
          <w:tcPr>
            <w:tcW w:w="6283" w:type="dxa"/>
          </w:tcPr>
          <w:p>
            <w:pPr>
              <w:pStyle w:val="TableParagraph"/>
              <w:rPr>
                <w:sz w:val="20"/>
              </w:rPr>
            </w:pPr>
            <w:r>
              <w:rPr>
                <w:sz w:val="20"/>
              </w:rPr>
              <w:t>ceph auth </w:t>
            </w:r>
            <w:r>
              <w:rPr>
                <w:spacing w:val="-4"/>
                <w:sz w:val="20"/>
              </w:rPr>
              <w:t>list</w:t>
            </w:r>
          </w:p>
        </w:tc>
      </w:tr>
      <w:tr>
        <w:trPr>
          <w:trHeight w:val="434" w:hRule="atLeast"/>
        </w:trPr>
        <w:tc>
          <w:tcPr>
            <w:tcW w:w="3071" w:type="dxa"/>
          </w:tcPr>
          <w:p>
            <w:pPr>
              <w:pStyle w:val="TableParagraph"/>
              <w:rPr>
                <w:sz w:val="20"/>
              </w:rPr>
            </w:pPr>
            <w:r>
              <w:rPr>
                <w:sz w:val="20"/>
              </w:rPr>
              <w:t>Review</w:t>
            </w:r>
            <w:r>
              <w:rPr>
                <w:spacing w:val="-2"/>
                <w:sz w:val="20"/>
              </w:rPr>
              <w:t> </w:t>
            </w:r>
            <w:r>
              <w:rPr>
                <w:sz w:val="20"/>
              </w:rPr>
              <w:t>admin</w:t>
            </w:r>
            <w:r>
              <w:rPr>
                <w:spacing w:val="-2"/>
                <w:sz w:val="20"/>
              </w:rPr>
              <w:t> </w:t>
            </w:r>
            <w:r>
              <w:rPr>
                <w:sz w:val="20"/>
              </w:rPr>
              <w:t>keyring</w:t>
            </w:r>
            <w:r>
              <w:rPr>
                <w:spacing w:val="-1"/>
                <w:sz w:val="20"/>
              </w:rPr>
              <w:t> </w:t>
            </w:r>
            <w:r>
              <w:rPr>
                <w:spacing w:val="-2"/>
                <w:sz w:val="20"/>
              </w:rPr>
              <w:t>capabilities</w:t>
            </w:r>
          </w:p>
        </w:tc>
        <w:tc>
          <w:tcPr>
            <w:tcW w:w="6283" w:type="dxa"/>
          </w:tcPr>
          <w:p>
            <w:pPr>
              <w:pStyle w:val="TableParagraph"/>
              <w:rPr>
                <w:sz w:val="20"/>
              </w:rPr>
            </w:pPr>
            <w:r>
              <w:rPr>
                <w:sz w:val="20"/>
              </w:rPr>
              <w:t>ceph</w:t>
            </w:r>
            <w:r>
              <w:rPr>
                <w:spacing w:val="-1"/>
                <w:sz w:val="20"/>
              </w:rPr>
              <w:t> </w:t>
            </w:r>
            <w:r>
              <w:rPr>
                <w:sz w:val="20"/>
              </w:rPr>
              <w:t>auth</w:t>
            </w:r>
            <w:r>
              <w:rPr>
                <w:spacing w:val="-1"/>
                <w:sz w:val="20"/>
              </w:rPr>
              <w:t> </w:t>
            </w:r>
            <w:r>
              <w:rPr>
                <w:sz w:val="20"/>
              </w:rPr>
              <w:t>get </w:t>
            </w:r>
            <w:r>
              <w:rPr>
                <w:spacing w:val="-2"/>
                <w:sz w:val="20"/>
              </w:rPr>
              <w:t>client.admin</w:t>
            </w:r>
          </w:p>
        </w:tc>
      </w:tr>
      <w:tr>
        <w:trPr>
          <w:trHeight w:val="434" w:hRule="atLeast"/>
        </w:trPr>
        <w:tc>
          <w:tcPr>
            <w:tcW w:w="3071" w:type="dxa"/>
          </w:tcPr>
          <w:p>
            <w:pPr>
              <w:pStyle w:val="TableParagraph"/>
              <w:rPr>
                <w:sz w:val="20"/>
              </w:rPr>
            </w:pPr>
            <w:r>
              <w:rPr>
                <w:sz w:val="20"/>
              </w:rPr>
              <w:t>Check</w:t>
            </w:r>
            <w:r>
              <w:rPr>
                <w:spacing w:val="-2"/>
                <w:sz w:val="20"/>
              </w:rPr>
              <w:t> </w:t>
            </w:r>
            <w:r>
              <w:rPr>
                <w:sz w:val="20"/>
              </w:rPr>
              <w:t>overall</w:t>
            </w:r>
            <w:r>
              <w:rPr>
                <w:spacing w:val="-2"/>
                <w:sz w:val="20"/>
              </w:rPr>
              <w:t> </w:t>
            </w:r>
            <w:r>
              <w:rPr>
                <w:sz w:val="20"/>
              </w:rPr>
              <w:t>cluster</w:t>
            </w:r>
            <w:r>
              <w:rPr>
                <w:spacing w:val="-2"/>
                <w:sz w:val="20"/>
              </w:rPr>
              <w:t> health</w:t>
            </w:r>
          </w:p>
        </w:tc>
        <w:tc>
          <w:tcPr>
            <w:tcW w:w="6283" w:type="dxa"/>
          </w:tcPr>
          <w:p>
            <w:pPr>
              <w:pStyle w:val="TableParagraph"/>
              <w:rPr>
                <w:sz w:val="20"/>
              </w:rPr>
            </w:pPr>
            <w:r>
              <w:rPr>
                <w:sz w:val="20"/>
              </w:rPr>
              <w:t>ceph</w:t>
            </w:r>
            <w:r>
              <w:rPr>
                <w:spacing w:val="-1"/>
                <w:sz w:val="20"/>
              </w:rPr>
              <w:t> </w:t>
            </w:r>
            <w:r>
              <w:rPr>
                <w:sz w:val="20"/>
              </w:rPr>
              <w:t>-</w:t>
            </w:r>
            <w:r>
              <w:rPr>
                <w:spacing w:val="-10"/>
                <w:sz w:val="20"/>
              </w:rPr>
              <w:t>s</w:t>
            </w:r>
          </w:p>
        </w:tc>
      </w:tr>
    </w:tbl>
    <w:p>
      <w:pPr>
        <w:pStyle w:val="Heading2"/>
        <w:numPr>
          <w:ilvl w:val="1"/>
          <w:numId w:val="2"/>
        </w:numPr>
        <w:tabs>
          <w:tab w:pos="773" w:val="left" w:leader="none"/>
        </w:tabs>
        <w:spacing w:line="240" w:lineRule="auto" w:before="122" w:after="0"/>
        <w:ind w:left="773" w:right="0" w:hanging="413"/>
        <w:jc w:val="left"/>
      </w:pPr>
      <w:bookmarkStart w:name="A.7 Detection &amp; Audit " w:id="10"/>
      <w:bookmarkEnd w:id="10"/>
      <w:r>
        <w:rPr>
          <w:b w:val="0"/>
        </w:rPr>
      </w:r>
      <w:r>
        <w:rPr/>
        <w:t>Detection</w:t>
      </w:r>
      <w:r>
        <w:rPr>
          <w:spacing w:val="-3"/>
        </w:rPr>
        <w:t> </w:t>
      </w:r>
      <w:r>
        <w:rPr/>
        <w:t>&amp;</w:t>
      </w:r>
      <w:r>
        <w:rPr>
          <w:spacing w:val="-2"/>
        </w:rPr>
        <w:t> Audit</w:t>
      </w:r>
    </w:p>
    <w:p>
      <w:pPr>
        <w:pStyle w:val="BodyText"/>
        <w:rPr>
          <w:b/>
          <w:sz w:val="9"/>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66"/>
        <w:gridCol w:w="6288"/>
      </w:tblGrid>
      <w:tr>
        <w:trPr>
          <w:trHeight w:val="434" w:hRule="atLeast"/>
        </w:trPr>
        <w:tc>
          <w:tcPr>
            <w:tcW w:w="3066" w:type="dxa"/>
          </w:tcPr>
          <w:p>
            <w:pPr>
              <w:pStyle w:val="TableParagraph"/>
              <w:rPr>
                <w:b/>
                <w:sz w:val="20"/>
              </w:rPr>
            </w:pPr>
            <w:r>
              <w:rPr>
                <w:b/>
                <w:spacing w:val="-2"/>
                <w:sz w:val="20"/>
              </w:rPr>
              <w:t>Purpose</w:t>
            </w:r>
          </w:p>
        </w:tc>
        <w:tc>
          <w:tcPr>
            <w:tcW w:w="6288" w:type="dxa"/>
          </w:tcPr>
          <w:p>
            <w:pPr>
              <w:pStyle w:val="TableParagraph"/>
              <w:rPr>
                <w:b/>
                <w:sz w:val="20"/>
              </w:rPr>
            </w:pPr>
            <w:r>
              <w:rPr>
                <w:b/>
                <w:spacing w:val="-2"/>
                <w:sz w:val="20"/>
              </w:rPr>
              <w:t>Command</w:t>
            </w:r>
          </w:p>
        </w:tc>
      </w:tr>
      <w:tr>
        <w:trPr>
          <w:trHeight w:val="434" w:hRule="atLeast"/>
        </w:trPr>
        <w:tc>
          <w:tcPr>
            <w:tcW w:w="3066" w:type="dxa"/>
          </w:tcPr>
          <w:p>
            <w:pPr>
              <w:pStyle w:val="TableParagraph"/>
              <w:rPr>
                <w:sz w:val="20"/>
              </w:rPr>
            </w:pPr>
            <w:r>
              <w:rPr>
                <w:sz w:val="20"/>
              </w:rPr>
              <w:t>Watch a config path for </w:t>
            </w:r>
            <w:r>
              <w:rPr>
                <w:spacing w:val="-2"/>
                <w:sz w:val="20"/>
              </w:rPr>
              <w:t>changes</w:t>
            </w:r>
          </w:p>
        </w:tc>
        <w:tc>
          <w:tcPr>
            <w:tcW w:w="6288" w:type="dxa"/>
          </w:tcPr>
          <w:p>
            <w:pPr>
              <w:pStyle w:val="TableParagraph"/>
              <w:rPr>
                <w:sz w:val="20"/>
              </w:rPr>
            </w:pPr>
            <w:r>
              <w:rPr>
                <w:sz w:val="20"/>
              </w:rPr>
              <w:t>auditctl</w:t>
            </w:r>
            <w:r>
              <w:rPr>
                <w:spacing w:val="-3"/>
                <w:sz w:val="20"/>
              </w:rPr>
              <w:t> </w:t>
            </w:r>
            <w:r>
              <w:rPr>
                <w:sz w:val="20"/>
              </w:rPr>
              <w:t>-w</w:t>
            </w:r>
            <w:r>
              <w:rPr>
                <w:spacing w:val="-3"/>
                <w:sz w:val="20"/>
              </w:rPr>
              <w:t> </w:t>
            </w:r>
            <w:r>
              <w:rPr>
                <w:sz w:val="20"/>
              </w:rPr>
              <w:t>/etc/kolla</w:t>
            </w:r>
            <w:r>
              <w:rPr>
                <w:spacing w:val="-3"/>
                <w:sz w:val="20"/>
              </w:rPr>
              <w:t> </w:t>
            </w:r>
            <w:r>
              <w:rPr>
                <w:sz w:val="20"/>
              </w:rPr>
              <w:t>-p</w:t>
            </w:r>
            <w:r>
              <w:rPr>
                <w:spacing w:val="-3"/>
                <w:sz w:val="20"/>
              </w:rPr>
              <w:t> </w:t>
            </w:r>
            <w:r>
              <w:rPr>
                <w:sz w:val="20"/>
              </w:rPr>
              <w:t>wa</w:t>
            </w:r>
            <w:r>
              <w:rPr>
                <w:spacing w:val="-3"/>
                <w:sz w:val="20"/>
              </w:rPr>
              <w:t> </w:t>
            </w:r>
            <w:r>
              <w:rPr>
                <w:sz w:val="20"/>
              </w:rPr>
              <w:t>-k</w:t>
            </w:r>
            <w:r>
              <w:rPr>
                <w:spacing w:val="-3"/>
                <w:sz w:val="20"/>
              </w:rPr>
              <w:t> </w:t>
            </w:r>
            <w:r>
              <w:rPr>
                <w:spacing w:val="-2"/>
                <w:sz w:val="20"/>
              </w:rPr>
              <w:t>kolla_config_changes</w:t>
            </w:r>
          </w:p>
        </w:tc>
      </w:tr>
    </w:tbl>
    <w:sectPr>
      <w:pgSz w:w="12240" w:h="15840"/>
      <w:pgMar w:top="9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773" w:hanging="414"/>
        <w:jc w:val="left"/>
      </w:pPr>
      <w:rPr>
        <w:rFonts w:hint="default"/>
        <w:lang w:val="en-US" w:eastAsia="en-US" w:bidi="ar-SA"/>
      </w:rPr>
    </w:lvl>
    <w:lvl w:ilvl="1">
      <w:start w:val="1"/>
      <w:numFmt w:val="decimal"/>
      <w:lvlText w:val="%1.%2"/>
      <w:lvlJc w:val="left"/>
      <w:pPr>
        <w:ind w:left="773" w:hanging="41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640" w:hanging="414"/>
      </w:pPr>
      <w:rPr>
        <w:rFonts w:hint="default"/>
        <w:lang w:val="en-US" w:eastAsia="en-US" w:bidi="ar-SA"/>
      </w:rPr>
    </w:lvl>
    <w:lvl w:ilvl="3">
      <w:start w:val="0"/>
      <w:numFmt w:val="bullet"/>
      <w:lvlText w:val="•"/>
      <w:lvlJc w:val="left"/>
      <w:pPr>
        <w:ind w:left="3570" w:hanging="414"/>
      </w:pPr>
      <w:rPr>
        <w:rFonts w:hint="default"/>
        <w:lang w:val="en-US" w:eastAsia="en-US" w:bidi="ar-SA"/>
      </w:rPr>
    </w:lvl>
    <w:lvl w:ilvl="4">
      <w:start w:val="0"/>
      <w:numFmt w:val="bullet"/>
      <w:lvlText w:val="•"/>
      <w:lvlJc w:val="left"/>
      <w:pPr>
        <w:ind w:left="4500" w:hanging="414"/>
      </w:pPr>
      <w:rPr>
        <w:rFonts w:hint="default"/>
        <w:lang w:val="en-US" w:eastAsia="en-US" w:bidi="ar-SA"/>
      </w:rPr>
    </w:lvl>
    <w:lvl w:ilvl="5">
      <w:start w:val="0"/>
      <w:numFmt w:val="bullet"/>
      <w:lvlText w:val="•"/>
      <w:lvlJc w:val="left"/>
      <w:pPr>
        <w:ind w:left="5430" w:hanging="414"/>
      </w:pPr>
      <w:rPr>
        <w:rFonts w:hint="default"/>
        <w:lang w:val="en-US" w:eastAsia="en-US" w:bidi="ar-SA"/>
      </w:rPr>
    </w:lvl>
    <w:lvl w:ilvl="6">
      <w:start w:val="0"/>
      <w:numFmt w:val="bullet"/>
      <w:lvlText w:val="•"/>
      <w:lvlJc w:val="left"/>
      <w:pPr>
        <w:ind w:left="6360" w:hanging="414"/>
      </w:pPr>
      <w:rPr>
        <w:rFonts w:hint="default"/>
        <w:lang w:val="en-US" w:eastAsia="en-US" w:bidi="ar-SA"/>
      </w:rPr>
    </w:lvl>
    <w:lvl w:ilvl="7">
      <w:start w:val="0"/>
      <w:numFmt w:val="bullet"/>
      <w:lvlText w:val="•"/>
      <w:lvlJc w:val="left"/>
      <w:pPr>
        <w:ind w:left="7290" w:hanging="414"/>
      </w:pPr>
      <w:rPr>
        <w:rFonts w:hint="default"/>
        <w:lang w:val="en-US" w:eastAsia="en-US" w:bidi="ar-SA"/>
      </w:rPr>
    </w:lvl>
    <w:lvl w:ilvl="8">
      <w:start w:val="0"/>
      <w:numFmt w:val="bullet"/>
      <w:lvlText w:val="•"/>
      <w:lvlJc w:val="left"/>
      <w:pPr>
        <w:ind w:left="8220" w:hanging="414"/>
      </w:pPr>
      <w:rPr>
        <w:rFonts w:hint="default"/>
        <w:lang w:val="en-US" w:eastAsia="en-US" w:bidi="ar-SA"/>
      </w:rPr>
    </w:lvl>
  </w:abstractNum>
  <w:abstractNum w:abstractNumId="0">
    <w:multiLevelType w:val="hybridMultilevel"/>
    <w:lvl w:ilvl="0">
      <w:start w:val="16"/>
      <w:numFmt w:val="decimal"/>
      <w:lvlText w:val="%1."/>
      <w:lvlJc w:val="left"/>
      <w:pPr>
        <w:ind w:left="78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840"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68"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187" w:hanging="360"/>
      </w:pPr>
      <w:rPr>
        <w:rFonts w:hint="default"/>
        <w:lang w:val="en-US" w:eastAsia="en-US" w:bidi="ar-SA"/>
      </w:rPr>
    </w:lvl>
    <w:lvl w:ilvl="4">
      <w:start w:val="0"/>
      <w:numFmt w:val="bullet"/>
      <w:lvlText w:val="•"/>
      <w:lvlJc w:val="left"/>
      <w:pPr>
        <w:ind w:left="3315" w:hanging="360"/>
      </w:pPr>
      <w:rPr>
        <w:rFonts w:hint="default"/>
        <w:lang w:val="en-US" w:eastAsia="en-US" w:bidi="ar-SA"/>
      </w:rPr>
    </w:lvl>
    <w:lvl w:ilvl="5">
      <w:start w:val="0"/>
      <w:numFmt w:val="bullet"/>
      <w:lvlText w:val="•"/>
      <w:lvlJc w:val="left"/>
      <w:pPr>
        <w:ind w:left="4442" w:hanging="360"/>
      </w:pPr>
      <w:rPr>
        <w:rFonts w:hint="default"/>
        <w:lang w:val="en-US" w:eastAsia="en-US" w:bidi="ar-SA"/>
      </w:rPr>
    </w:lvl>
    <w:lvl w:ilvl="6">
      <w:start w:val="0"/>
      <w:numFmt w:val="bullet"/>
      <w:lvlText w:val="•"/>
      <w:lvlJc w:val="left"/>
      <w:pPr>
        <w:ind w:left="5570" w:hanging="360"/>
      </w:pPr>
      <w:rPr>
        <w:rFonts w:hint="default"/>
        <w:lang w:val="en-US" w:eastAsia="en-US" w:bidi="ar-SA"/>
      </w:rPr>
    </w:lvl>
    <w:lvl w:ilvl="7">
      <w:start w:val="0"/>
      <w:numFmt w:val="bullet"/>
      <w:lvlText w:val="•"/>
      <w:lvlJc w:val="left"/>
      <w:pPr>
        <w:ind w:left="6697" w:hanging="360"/>
      </w:pPr>
      <w:rPr>
        <w:rFonts w:hint="default"/>
        <w:lang w:val="en-US" w:eastAsia="en-US" w:bidi="ar-SA"/>
      </w:rPr>
    </w:lvl>
    <w:lvl w:ilvl="8">
      <w:start w:val="0"/>
      <w:numFmt w:val="bullet"/>
      <w:lvlText w:val="•"/>
      <w:lvlJc w:val="left"/>
      <w:pPr>
        <w:ind w:left="7825"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3"/>
      <w:ind w:left="359" w:hanging="42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22"/>
      <w:ind w:left="773" w:hanging="41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73" w:hanging="41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5"/>
      <w:ind w:left="10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2026-07-06T05:51:02Z</dcterms:created>
  <dcterms:modified xsi:type="dcterms:W3CDTF">2026-07-06T05:51:02Z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LastSaved">
    <vt:filetime>2026-07-06T00:00:00Z</vt:filetime>
  </property>
  <property fmtid="{D5CDD505-2E9C-101B-9397-08002B2CF9AE}" pid="5" name="Producer">
    <vt:lpwstr>Pdftools SDK</vt:lpwstr>
  </property>
</Properties>
</file>