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73" w:after="0"/>
        <w:ind w:left="640" w:right="0" w:hanging="280"/>
        <w:jc w:val="left"/>
      </w:pPr>
      <w:bookmarkStart w:name="8. Vulnerability &amp; Patch Management " w:id="1"/>
      <w:bookmarkEnd w:id="1"/>
      <w:r>
        <w:rPr>
          <w:b w:val="0"/>
        </w:rPr>
      </w:r>
      <w:r>
        <w:rPr/>
        <w:t>Vulnerability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Patch</w:t>
      </w:r>
      <w:r>
        <w:rPr>
          <w:spacing w:val="-2"/>
        </w:rPr>
        <w:t> Management</w:t>
      </w:r>
    </w:p>
    <w:p>
      <w:pPr>
        <w:pStyle w:val="BodyText"/>
        <w:spacing w:before="127"/>
        <w:ind w:left="360" w:firstLine="0"/>
      </w:pPr>
      <w:r>
        <w:rPr/>
        <w:t>Patch management is the process of tracking known vulnerabilities in every component of the deployment and applying fixes on a predictable schedule rather than reactively. This is arguably the single most important control in this entire document specifically because the deployment is open</w:t>
      </w:r>
      <w:r>
        <w:rPr>
          <w:spacing w:val="-4"/>
        </w:rPr>
        <w:t> </w:t>
      </w:r>
      <w:r>
        <w:rPr/>
        <w:t>source: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vulnerability</w:t>
      </w:r>
      <w:r>
        <w:rPr>
          <w:spacing w:val="-4"/>
        </w:rPr>
        <w:t> </w:t>
      </w:r>
      <w:r>
        <w:rPr/>
        <w:t>becomes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moment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disclosed,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there is no vendor quietly patching things in the background on the operator's behalf. Patch management here is a genuine race against public disclosure, not a routine maintenance chore.</w:t>
      </w:r>
    </w:p>
    <w:p>
      <w:pPr>
        <w:pStyle w:val="BodyText"/>
        <w:spacing w:before="200"/>
        <w:ind w:left="360" w:firstLine="0"/>
      </w:pPr>
      <w:r>
        <w:rPr/>
        <w:t>Security advisories are actively subscribed to, container images are pulled and redeployed on a fixed</w:t>
      </w:r>
      <w:r>
        <w:rPr>
          <w:spacing w:val="-3"/>
        </w:rPr>
        <w:t> </w:t>
      </w:r>
      <w:r>
        <w:rPr/>
        <w:t>cadence,</w:t>
      </w:r>
      <w:r>
        <w:rPr>
          <w:spacing w:val="-3"/>
        </w:rPr>
        <w:t> </w:t>
      </w:r>
      <w:r>
        <w:rPr/>
        <w:t>host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patching</w:t>
      </w:r>
      <w:r>
        <w:rPr>
          <w:spacing w:val="-3"/>
        </w:rPr>
        <w:t> </w:t>
      </w:r>
      <w:r>
        <w:rPr/>
        <w:t>proceeds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node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cluster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never fully exposed to an old vulnerability at once, and a running version inventory is kept so it is always known exactly what is deployed at any given moment.</w:t>
      </w:r>
    </w:p>
    <w:p>
      <w:pPr>
        <w:pStyle w:val="BodyText"/>
        <w:spacing w:before="5"/>
        <w:ind w:left="0" w:right="0" w:firstLine="0"/>
        <w:rPr>
          <w:sz w:val="17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0"/>
        <w:gridCol w:w="6864"/>
      </w:tblGrid>
      <w:tr>
        <w:trPr>
          <w:trHeight w:val="434" w:hRule="atLeast"/>
        </w:trPr>
        <w:tc>
          <w:tcPr>
            <w:tcW w:w="249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686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Implementation</w:t>
            </w:r>
          </w:p>
        </w:tc>
      </w:tr>
      <w:tr>
        <w:trPr>
          <w:trHeight w:val="986" w:hRule="atLeast"/>
        </w:trPr>
        <w:tc>
          <w:tcPr>
            <w:tcW w:w="24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CVE</w:t>
            </w:r>
            <w:r>
              <w:rPr>
                <w:spacing w:val="-2"/>
                <w:sz w:val="20"/>
              </w:rPr>
              <w:t> awareness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ind w:right="136"/>
              <w:rPr>
                <w:sz w:val="20"/>
              </w:rPr>
            </w:pPr>
            <w:r>
              <w:rPr>
                <w:sz w:val="20"/>
              </w:rPr>
              <w:t>Subscribed to OpenStack Security Notes (OSSN) and the OpenStack security-announce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mailing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advisories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Ceph,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RabbitMQ,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MariaDB,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Docker </w:t>
            </w:r>
            <w:r>
              <w:rPr>
                <w:spacing w:val="-2"/>
                <w:sz w:val="20"/>
              </w:rPr>
              <w:t>itself.</w:t>
            </w:r>
          </w:p>
        </w:tc>
      </w:tr>
      <w:tr>
        <w:trPr>
          <w:trHeight w:val="710" w:hRule="atLeast"/>
        </w:trPr>
        <w:tc>
          <w:tcPr>
            <w:tcW w:w="24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Container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image</w:t>
            </w:r>
            <w:r>
              <w:rPr>
                <w:spacing w:val="-2"/>
                <w:sz w:val="20"/>
              </w:rPr>
              <w:t> updates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kolla-ansible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deploy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reconfigure,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fixed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weekly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 biweekly cadence, not "when remembered."</w:t>
            </w:r>
          </w:p>
        </w:tc>
      </w:tr>
      <w:tr>
        <w:trPr>
          <w:trHeight w:val="710" w:hRule="atLeast"/>
        </w:trPr>
        <w:tc>
          <w:tcPr>
            <w:tcW w:w="24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> patching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Ubuntu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24.04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patched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rolling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schedule,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drained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(nova-compute disabled, instances migrated) and rebooted at a time.</w:t>
            </w:r>
          </w:p>
        </w:tc>
      </w:tr>
      <w:tr>
        <w:trPr>
          <w:trHeight w:val="710" w:hRule="atLeast"/>
        </w:trPr>
        <w:tc>
          <w:tcPr>
            <w:tcW w:w="24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Glance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image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scanning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Every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tenant-facing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scanned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vulnerabilities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made </w:t>
            </w:r>
            <w:r>
              <w:rPr>
                <w:spacing w:val="-2"/>
                <w:sz w:val="20"/>
              </w:rPr>
              <w:t>available.</w:t>
            </w:r>
          </w:p>
        </w:tc>
      </w:tr>
      <w:tr>
        <w:trPr>
          <w:trHeight w:val="710" w:hRule="atLeast"/>
        </w:trPr>
        <w:tc>
          <w:tcPr>
            <w:tcW w:w="24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Version </w:t>
            </w:r>
            <w:r>
              <w:rPr>
                <w:spacing w:val="-2"/>
                <w:sz w:val="20"/>
              </w:rPr>
              <w:t>inventory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maintained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OpenStack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version,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container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image tag, and Kolla-Ansible release currently in use.</w:t>
            </w:r>
          </w:p>
        </w:tc>
      </w:tr>
    </w:tbl>
    <w:p>
      <w:pPr>
        <w:spacing w:before="106"/>
        <w:ind w:left="360" w:right="0" w:firstLine="0"/>
        <w:jc w:val="left"/>
        <w:rPr>
          <w:b/>
          <w:i/>
          <w:sz w:val="22"/>
        </w:rPr>
      </w:pPr>
      <w:bookmarkStart w:name="Common pitfalls " w:id="2"/>
      <w:bookmarkEnd w:id="2"/>
      <w:r>
        <w:rPr/>
      </w:r>
      <w:r>
        <w:rPr>
          <w:b/>
          <w:i/>
          <w:sz w:val="22"/>
        </w:rPr>
        <w:t>Common</w:t>
      </w:r>
      <w:r>
        <w:rPr>
          <w:b/>
          <w:i/>
          <w:spacing w:val="-6"/>
          <w:sz w:val="22"/>
        </w:rPr>
        <w:t> </w:t>
      </w:r>
      <w:r>
        <w:rPr>
          <w:b/>
          <w:i/>
          <w:spacing w:val="-2"/>
          <w:sz w:val="22"/>
        </w:rPr>
        <w:t>pitfalls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78" w:after="0"/>
        <w:ind w:left="1068" w:right="395" w:hanging="360"/>
        <w:jc w:val="left"/>
        <w:rPr>
          <w:sz w:val="24"/>
        </w:rPr>
      </w:pPr>
      <w:r>
        <w:rPr>
          <w:sz w:val="24"/>
        </w:rPr>
        <w:t>Subscribing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OSSN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actually</w:t>
      </w:r>
      <w:r>
        <w:rPr>
          <w:spacing w:val="-3"/>
          <w:sz w:val="24"/>
        </w:rPr>
        <w:t> </w:t>
      </w:r>
      <w:r>
        <w:rPr>
          <w:sz w:val="24"/>
        </w:rPr>
        <w:t>assigning</w:t>
      </w:r>
      <w:r>
        <w:rPr>
          <w:spacing w:val="-3"/>
          <w:sz w:val="24"/>
        </w:rPr>
        <w:t> </w:t>
      </w:r>
      <w:r>
        <w:rPr>
          <w:sz w:val="24"/>
        </w:rPr>
        <w:t>anyone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act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notices</w:t>
      </w:r>
      <w:r>
        <w:rPr>
          <w:spacing w:val="-3"/>
          <w:sz w:val="24"/>
        </w:rPr>
        <w:t> </w:t>
      </w:r>
      <w:r>
        <w:rPr>
          <w:sz w:val="24"/>
        </w:rPr>
        <w:t>that </w:t>
      </w:r>
      <w:r>
        <w:rPr>
          <w:spacing w:val="-2"/>
          <w:sz w:val="24"/>
        </w:rPr>
        <w:t>arrive.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0" w:after="0"/>
        <w:ind w:left="1068" w:right="470" w:hanging="360"/>
        <w:jc w:val="left"/>
        <w:rPr>
          <w:sz w:val="24"/>
        </w:rPr>
      </w:pPr>
      <w:r>
        <w:rPr>
          <w:sz w:val="24"/>
        </w:rPr>
        <w:t>Patching</w:t>
      </w:r>
      <w:r>
        <w:rPr>
          <w:spacing w:val="-4"/>
          <w:sz w:val="24"/>
        </w:rPr>
        <w:t> </w:t>
      </w:r>
      <w:r>
        <w:rPr>
          <w:sz w:val="24"/>
        </w:rPr>
        <w:t>container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4"/>
          <w:sz w:val="24"/>
        </w:rPr>
        <w:t> </w:t>
      </w:r>
      <w:r>
        <w:rPr>
          <w:sz w:val="24"/>
        </w:rPr>
        <w:t>promptly</w:t>
      </w:r>
      <w:r>
        <w:rPr>
          <w:spacing w:val="-4"/>
          <w:sz w:val="24"/>
        </w:rPr>
        <w:t> </w:t>
      </w:r>
      <w:r>
        <w:rPr>
          <w:sz w:val="24"/>
        </w:rPr>
        <w:t>but</w:t>
      </w:r>
      <w:r>
        <w:rPr>
          <w:spacing w:val="-4"/>
          <w:sz w:val="24"/>
        </w:rPr>
        <w:t> </w:t>
      </w:r>
      <w:r>
        <w:rPr>
          <w:sz w:val="24"/>
        </w:rPr>
        <w:t>letting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underlying</w:t>
      </w:r>
      <w:r>
        <w:rPr>
          <w:spacing w:val="-4"/>
          <w:sz w:val="24"/>
        </w:rPr>
        <w:t> </w:t>
      </w:r>
      <w:r>
        <w:rPr>
          <w:sz w:val="24"/>
        </w:rPr>
        <w:t>host</w:t>
      </w:r>
      <w:r>
        <w:rPr>
          <w:spacing w:val="-4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packages</w:t>
      </w:r>
      <w:r>
        <w:rPr>
          <w:spacing w:val="-4"/>
          <w:sz w:val="24"/>
        </w:rPr>
        <w:t> </w:t>
      </w:r>
      <w:r>
        <w:rPr>
          <w:sz w:val="24"/>
        </w:rPr>
        <w:t>drift</w:t>
      </w:r>
      <w:r>
        <w:rPr>
          <w:spacing w:val="-4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months.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0" w:after="0"/>
        <w:ind w:left="1068" w:right="417" w:hanging="360"/>
        <w:jc w:val="left"/>
        <w:rPr>
          <w:sz w:val="24"/>
        </w:rPr>
      </w:pPr>
      <w:r>
        <w:rPr>
          <w:sz w:val="24"/>
        </w:rPr>
        <w:t>Losing</w:t>
      </w:r>
      <w:r>
        <w:rPr>
          <w:spacing w:val="-4"/>
          <w:sz w:val="24"/>
        </w:rPr>
        <w:t> </w:t>
      </w:r>
      <w:r>
        <w:rPr>
          <w:sz w:val="24"/>
        </w:rPr>
        <w:t>track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exactly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tags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running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production,</w:t>
      </w:r>
      <w:r>
        <w:rPr>
          <w:spacing w:val="-4"/>
          <w:sz w:val="24"/>
        </w:rPr>
        <w:t> </w:t>
      </w:r>
      <w:r>
        <w:rPr>
          <w:sz w:val="24"/>
        </w:rPr>
        <w:t>making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impossible to quickly confirm whether a newly disclosed CVE actually affects this deployment.</w:t>
      </w:r>
    </w:p>
    <w:sectPr>
      <w:type w:val="continuous"/>
      <w:pgSz w:w="12240" w:h="15840"/>
      <w:pgMar w:top="9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8"/>
      <w:numFmt w:val="decimal"/>
      <w:lvlText w:val="%1."/>
      <w:lvlJc w:val="left"/>
      <w:pPr>
        <w:ind w:left="640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68" w:right="312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640" w:hanging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0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2026-07-06T05:49:31Z</dcterms:created>
  <dcterms:modified xsi:type="dcterms:W3CDTF">2026-07-06T05:49:31Z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