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D3117" w14:textId="7AE68990" w:rsidR="00857CBD" w:rsidRDefault="00857CBD">
      <w:r>
        <w:t>S555058</w:t>
      </w:r>
    </w:p>
    <w:p w14:paraId="49AF3721" w14:textId="1FDD4ACF" w:rsidR="00857CBD" w:rsidRDefault="00857CBD">
      <w:r>
        <w:t xml:space="preserve"> Batch Processing: </w:t>
      </w:r>
    </w:p>
    <w:p w14:paraId="2566141A" w14:textId="090B1A57" w:rsidR="00857CBD" w:rsidRDefault="00857CBD">
      <w:r>
        <w:t xml:space="preserve">   </w:t>
      </w:r>
      <w:r w:rsidRPr="00857CBD">
        <w:t>batch processing is transforming a large set of flat, semi-structured CSV or JSON files into a schematized and structured format that is ready for further querying.</w:t>
      </w:r>
      <w:r>
        <w:t xml:space="preserve">  </w:t>
      </w:r>
      <w:r w:rsidRPr="00857CBD">
        <w:t>Typically the data is converted from the raw formats used for ingestion (such as CSV) into binary formats that are more performant for querying</w:t>
      </w:r>
    </w:p>
    <w:p w14:paraId="27998BE1" w14:textId="77777777" w:rsidR="00393CAE" w:rsidRDefault="00393CAE"/>
    <w:p w14:paraId="09CFB153" w14:textId="75EFE627" w:rsidR="00393CAE" w:rsidRDefault="00393CAE">
      <w:r>
        <w:rPr>
          <w:noProof/>
        </w:rPr>
        <w:drawing>
          <wp:inline distT="0" distB="0" distL="0" distR="0" wp14:anchorId="4FB1F816" wp14:editId="3A9C6FF3">
            <wp:extent cx="5943600" cy="2385060"/>
            <wp:effectExtent l="0" t="0" r="0" b="0"/>
            <wp:docPr id="936120317" name="Picture 1" descr="Diagram of a batch processing pipe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 of a batch processing pipelin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233F6" w14:textId="77777777" w:rsidR="00857CBD" w:rsidRDefault="00857CBD"/>
    <w:p w14:paraId="3A3A734A" w14:textId="184721E8" w:rsidR="00857CBD" w:rsidRDefault="00857CBD">
      <w:r>
        <w:t>Real-time Processing:</w:t>
      </w:r>
    </w:p>
    <w:p w14:paraId="3822D557" w14:textId="37256B61" w:rsidR="00857CBD" w:rsidRDefault="00857CBD">
      <w:pPr>
        <w:rPr>
          <w:rFonts w:ascii="Segoe UI" w:hAnsi="Segoe UI" w:cs="Segoe UI"/>
          <w:color w:val="161616"/>
          <w:shd w:val="clear" w:color="auto" w:fill="FFFFFF"/>
        </w:rPr>
      </w:pPr>
      <w:r>
        <w:t xml:space="preserve">   </w:t>
      </w:r>
      <w:r>
        <w:rPr>
          <w:rFonts w:ascii="Segoe UI" w:hAnsi="Segoe UI" w:cs="Segoe UI"/>
          <w:color w:val="161616"/>
          <w:shd w:val="clear" w:color="auto" w:fill="FFFFFF"/>
        </w:rPr>
        <w:t xml:space="preserve">Real time processing deals with streams of data that are captured in real-time. </w:t>
      </w:r>
    </w:p>
    <w:p w14:paraId="46232A4A" w14:textId="6938F835" w:rsidR="00857CBD" w:rsidRDefault="00857CBD">
      <w:pPr>
        <w:rPr>
          <w:rFonts w:ascii="Segoe UI" w:hAnsi="Segoe UI" w:cs="Segoe UI"/>
          <w:color w:val="161616"/>
          <w:shd w:val="clear" w:color="auto" w:fill="FFFFFF"/>
        </w:rPr>
      </w:pPr>
      <w:r>
        <w:rPr>
          <w:rFonts w:ascii="Segoe UI" w:hAnsi="Segoe UI" w:cs="Segoe UI"/>
          <w:color w:val="161616"/>
          <w:shd w:val="clear" w:color="auto" w:fill="FFFFFF"/>
        </w:rPr>
        <w:t xml:space="preserve">    Example: </w:t>
      </w:r>
      <w:r w:rsidRPr="00857CBD">
        <w:rPr>
          <w:rFonts w:ascii="Segoe UI" w:hAnsi="Segoe UI" w:cs="Segoe UI"/>
          <w:color w:val="161616"/>
          <w:shd w:val="clear" w:color="auto" w:fill="FFFFFF"/>
        </w:rPr>
        <w:t>real-time traffic monitoring solution might use sensor data to detect high traffic volumes. This data could be used to dynamically update a map to show congestion, or automatically initiate high-occupancy lanes or other traffic management systems.</w:t>
      </w:r>
    </w:p>
    <w:p w14:paraId="5AC14570" w14:textId="7265B064" w:rsidR="00393CAE" w:rsidRDefault="00393CAE">
      <w:r>
        <w:rPr>
          <w:noProof/>
        </w:rPr>
        <w:drawing>
          <wp:inline distT="0" distB="0" distL="0" distR="0" wp14:anchorId="058D7D3D" wp14:editId="0B118809">
            <wp:extent cx="5943600" cy="2379980"/>
            <wp:effectExtent l="0" t="0" r="0" b="1270"/>
            <wp:docPr id="1457736529" name="Picture 2" descr="Diagram of a real time processing pipe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gram of a real time processing pipelin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A096C" w14:textId="23E0AFD1" w:rsidR="00393CAE" w:rsidRPr="00393CAE" w:rsidRDefault="00393CAE">
      <w:pPr>
        <w:rPr>
          <w:b/>
          <w:bCs/>
        </w:rPr>
      </w:pPr>
      <w:r w:rsidRPr="00393CAE">
        <w:rPr>
          <w:b/>
          <w:bCs/>
        </w:rPr>
        <w:lastRenderedPageBreak/>
        <w:t>Apache Kafka:</w:t>
      </w:r>
    </w:p>
    <w:p w14:paraId="430A37EE" w14:textId="005B47B2" w:rsidR="00114979" w:rsidRDefault="00393CAE">
      <w:pPr>
        <w:rPr>
          <w:rFonts w:ascii="Segoe UI" w:hAnsi="Segoe UI" w:cs="Segoe UI"/>
          <w:color w:val="161616"/>
          <w:shd w:val="clear" w:color="auto" w:fill="FFFFFF"/>
        </w:rPr>
      </w:pPr>
      <w:r>
        <w:t>Apache Kafka</w:t>
      </w:r>
      <w:r>
        <w:rPr>
          <w:rFonts w:ascii="Segoe UI" w:hAnsi="Segoe UI" w:cs="Segoe UI"/>
          <w:color w:val="161616"/>
          <w:shd w:val="clear" w:color="auto" w:fill="FFFFFF"/>
        </w:rPr>
        <w:t> is an open source distributed streaming platform that can be used to build real-time streaming data pipelines and applications. Kafka also provides message broker functionality.</w:t>
      </w:r>
    </w:p>
    <w:p w14:paraId="7C0121EE" w14:textId="48DA1BB4" w:rsidR="00393CAE" w:rsidRDefault="00114979">
      <w:pPr>
        <w:rPr>
          <w:rFonts w:ascii="Segoe UI" w:hAnsi="Segoe UI" w:cs="Segoe UI"/>
          <w:color w:val="161616"/>
          <w:shd w:val="clear" w:color="auto" w:fill="FFFFFF"/>
        </w:rPr>
      </w:pPr>
      <w:r w:rsidRPr="00114979">
        <w:rPr>
          <w:rFonts w:ascii="Segoe UI" w:hAnsi="Segoe UI" w:cs="Segoe UI"/>
          <w:color w:val="161616"/>
          <w:shd w:val="clear" w:color="auto" w:fill="FFFFFF"/>
        </w:rPr>
        <w:t>Kafka is used to build real-time streaming data pipelines and real-time streaming applications. A data pipeline reliably processes and moves data from one system to another, and a streaming application is an application that consumes streams of data.</w:t>
      </w:r>
    </w:p>
    <w:p w14:paraId="0564411D" w14:textId="247EDB9E" w:rsidR="00393CAE" w:rsidRDefault="00393CAE">
      <w:pPr>
        <w:rPr>
          <w:rFonts w:ascii="Segoe UI" w:hAnsi="Segoe UI" w:cs="Segoe UI"/>
          <w:b/>
          <w:bCs/>
          <w:color w:val="161616"/>
          <w:shd w:val="clear" w:color="auto" w:fill="FFFFFF"/>
        </w:rPr>
      </w:pPr>
      <w:r w:rsidRPr="00393CAE">
        <w:rPr>
          <w:rFonts w:ascii="Segoe UI" w:hAnsi="Segoe UI" w:cs="Segoe UI"/>
          <w:b/>
          <w:bCs/>
          <w:color w:val="161616"/>
          <w:shd w:val="clear" w:color="auto" w:fill="FFFFFF"/>
        </w:rPr>
        <w:t>Kafka Architecture:</w:t>
      </w:r>
    </w:p>
    <w:p w14:paraId="15AE4ADB" w14:textId="2EC65636" w:rsidR="00393CAE" w:rsidRPr="00393CAE" w:rsidRDefault="00393CAE">
      <w:pPr>
        <w:rPr>
          <w:b/>
          <w:bCs/>
        </w:rPr>
      </w:pPr>
      <w:r>
        <w:rPr>
          <w:noProof/>
        </w:rPr>
        <w:drawing>
          <wp:inline distT="0" distB="0" distL="0" distR="0" wp14:anchorId="6CB9FB94" wp14:editId="34429F50">
            <wp:extent cx="5943600" cy="6041390"/>
            <wp:effectExtent l="0" t="0" r="0" b="0"/>
            <wp:docPr id="1572305311" name="Picture 3" descr="Kafka cluster configuration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afka cluster configuration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4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8C0D5" w14:textId="2FC3BCC3" w:rsidR="00857CBD" w:rsidRDefault="00857CBD">
      <w:r>
        <w:lastRenderedPageBreak/>
        <w:t xml:space="preserve">  </w:t>
      </w:r>
    </w:p>
    <w:p w14:paraId="79D68DFA" w14:textId="77777777" w:rsidR="00857CBD" w:rsidRDefault="00857CBD"/>
    <w:sectPr w:rsidR="00857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CBD"/>
    <w:rsid w:val="00114979"/>
    <w:rsid w:val="00393CAE"/>
    <w:rsid w:val="007520B6"/>
    <w:rsid w:val="00824F52"/>
    <w:rsid w:val="00857CBD"/>
    <w:rsid w:val="00BE2C42"/>
    <w:rsid w:val="00EF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473F1"/>
  <w15:docId w15:val="{C54F92C6-1112-4CCA-AD07-970092213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93C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2840</TotalTime>
  <Pages>3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Yelamakonda,Sushmitha</dc:creator>
  <cp:keywords/>
  <dc:description/>
  <cp:lastModifiedBy>Yelamakonda,Sushmitha</cp:lastModifiedBy>
  <cp:revision>1</cp:revision>
  <dcterms:created xsi:type="dcterms:W3CDTF">2023-10-30T16:37:00Z</dcterms:created>
  <dcterms:modified xsi:type="dcterms:W3CDTF">2023-11-01T15:58:00Z</dcterms:modified>
</cp:coreProperties>
</file>