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Experiment no:12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AIM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To design the two different network with Static Routing techniques using Packet Tracer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4. routers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 and also connect two routers to the connection with the switch and then  to the pc''s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lang w:bidi="ta-IN"/>
        </w:rPr>
        <w:drawing>
          <wp:inline distT="0" distB="0" distL="0" distR="0">
            <wp:extent cx="5943600" cy="2878269"/>
            <wp:effectExtent l="0" t="0" r="0" b="0"/>
            <wp:docPr id="1" name="图片 1" descr="C:\Users\Admin\Desktop\im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7826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RESULT</w:t>
      </w:r>
    </w:p>
    <w:p>
      <w:r>
        <w:t>To configure the design of two different network with Static Routing techniques using Packet Tracer is successful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3</Pages>
  <Words>214</Words>
  <Characters>1038</Characters>
  <Lines>65</Lines>
  <Paragraphs>18</Paragraphs>
  <CharactersWithSpaces>1257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1</cp:revision>
  <dcterms:created xsi:type="dcterms:W3CDTF">2023-05-05T15:43:00Z</dcterms:created>
  <dcterms:modified xsi:type="dcterms:W3CDTF">2023-05-05T13:29:41Z</dcterms:modified>
</cp:coreProperties>
</file>