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Regular and irregular(event)</w:t>
      </w:r>
    </w:p>
    <w:p w:rsidR="00000000" w:rsidDel="00000000" w:rsidP="00000000" w:rsidRDefault="00000000" w:rsidRPr="00000000" w14:paraId="00000002">
      <w:pPr>
        <w:rPr/>
      </w:pPr>
      <w:r w:rsidDel="00000000" w:rsidR="00000000" w:rsidRPr="00000000">
        <w:rPr>
          <w:rtl w:val="0"/>
        </w:rPr>
        <w:t xml:space="preserve">Follows Line protocol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Time series data is data that is collected at different points in time. This is opposed to cross-sectional data which observes individuals, companies, etc. at a single point in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Because data points in time series are collected at adjacent time periods there is potential for correlation between observations. This is one of the features that distinguishes time series data from cross-sectional data.</w:t>
      </w:r>
    </w:p>
    <w:p w:rsidR="00000000" w:rsidDel="00000000" w:rsidP="00000000" w:rsidRDefault="00000000" w:rsidRPr="00000000" w14:paraId="00000009">
      <w:pPr>
        <w:rPr/>
      </w:pPr>
      <w:r w:rsidDel="00000000" w:rsidR="00000000" w:rsidRPr="00000000">
        <w:rPr>
          <w:rtl w:val="0"/>
        </w:rPr>
      </w:r>
    </w:p>
    <w:tbl>
      <w:tblPr>
        <w:tblStyle w:val="Table1"/>
        <w:tblW w:w="9025.511811023624" w:type="dxa"/>
        <w:jc w:val="left"/>
        <w:tblInd w:w="160.0" w:type="pct"/>
        <w:tblBorders>
          <w:top w:color="000000" w:space="0" w:sz="0" w:val="nil"/>
          <w:left w:color="000000" w:space="0" w:sz="0" w:val="nil"/>
          <w:bottom w:color="ededed" w:space="0" w:sz="6" w:val="single"/>
          <w:right w:color="000000" w:space="0" w:sz="0" w:val="nil"/>
        </w:tblBorders>
        <w:tblLayout w:type="fixed"/>
        <w:tblLook w:val="0600"/>
      </w:tblPr>
      <w:tblGrid>
        <w:gridCol w:w="1547.9109966135502"/>
        <w:gridCol w:w="4572.290943843102"/>
        <w:gridCol w:w="2905.309870566971"/>
        <w:tblGridChange w:id="0">
          <w:tblGrid>
            <w:gridCol w:w="1547.9109966135502"/>
            <w:gridCol w:w="4572.290943843102"/>
            <w:gridCol w:w="2905.309870566971"/>
          </w:tblGrid>
        </w:tblGridChange>
      </w:tblGrid>
      <w:tr>
        <w:trPr>
          <w:trHeight w:val="885" w:hRule="atLeast"/>
        </w:trPr>
        <w:tc>
          <w:tcPr>
            <w:gridSpan w:val="3"/>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0" w:before="0" w:line="443.076" w:lineRule="auto"/>
              <w:rPr>
                <w:color w:val="444444"/>
                <w:sz w:val="32"/>
                <w:szCs w:val="32"/>
              </w:rPr>
            </w:pPr>
            <w:bookmarkStart w:colFirst="0" w:colLast="0" w:name="_8xd5m5sib25" w:id="0"/>
            <w:bookmarkEnd w:id="0"/>
            <w:r w:rsidDel="00000000" w:rsidR="00000000" w:rsidRPr="00000000">
              <w:rPr>
                <w:color w:val="444444"/>
                <w:sz w:val="32"/>
                <w:szCs w:val="32"/>
                <w:rtl w:val="0"/>
              </w:rPr>
              <w:t xml:space="preserve">What Is an Example of Time Series Data?</w:t>
            </w:r>
          </w:p>
        </w:tc>
      </w:tr>
      <w:tr>
        <w:trPr>
          <w:trHeight w:val="810" w:hRule="atLeast"/>
        </w:trPr>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0D">
            <w:pPr>
              <w:spacing w:line="523.6368" w:lineRule="auto"/>
              <w:rPr>
                <w:color w:val="444444"/>
                <w:sz w:val="23"/>
                <w:szCs w:val="23"/>
              </w:rPr>
            </w:pPr>
            <w:r w:rsidDel="00000000" w:rsidR="00000000" w:rsidRPr="00000000">
              <w:rPr>
                <w:b w:val="1"/>
                <w:color w:val="444444"/>
                <w:sz w:val="23"/>
                <w:szCs w:val="23"/>
                <w:rtl w:val="0"/>
              </w:rPr>
              <w:t xml:space="preserve">Field</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0E">
            <w:pPr>
              <w:spacing w:line="523.6368" w:lineRule="auto"/>
              <w:rPr>
                <w:color w:val="444444"/>
                <w:sz w:val="23"/>
                <w:szCs w:val="23"/>
              </w:rPr>
            </w:pPr>
            <w:r w:rsidDel="00000000" w:rsidR="00000000" w:rsidRPr="00000000">
              <w:rPr>
                <w:b w:val="1"/>
                <w:color w:val="444444"/>
                <w:sz w:val="23"/>
                <w:szCs w:val="23"/>
                <w:rtl w:val="0"/>
              </w:rPr>
              <w:t xml:space="preserve">Example topics</w:t>
            </w:r>
            <w:r w:rsidDel="00000000" w:rsidR="00000000" w:rsidRPr="00000000">
              <w:rPr>
                <w:rtl w:val="0"/>
              </w:rPr>
            </w:r>
          </w:p>
        </w:tc>
        <w:tc>
          <w:tcPr>
            <w:tcBorders>
              <w:top w:color="c1c7d0" w:space="0" w:sz="6" w:val="single"/>
              <w:left w:color="c1c7d0" w:space="0" w:sz="6" w:val="single"/>
              <w:bottom w:color="c1c7d0" w:space="0" w:sz="6" w:val="single"/>
              <w:right w:color="c1c7d0" w:space="0" w:sz="6" w:val="single"/>
            </w:tcBorders>
            <w:shd w:fill="f4f5f7" w:val="clear"/>
            <w:tcMar>
              <w:top w:w="100.0" w:type="dxa"/>
              <w:left w:w="160.0" w:type="dxa"/>
              <w:bottom w:w="100.0" w:type="dxa"/>
              <w:right w:w="220.0" w:type="dxa"/>
            </w:tcMar>
            <w:vAlign w:val="top"/>
          </w:tcPr>
          <w:p w:rsidR="00000000" w:rsidDel="00000000" w:rsidP="00000000" w:rsidRDefault="00000000" w:rsidRPr="00000000" w14:paraId="0000000F">
            <w:pPr>
              <w:spacing w:line="523.6368" w:lineRule="auto"/>
              <w:rPr>
                <w:color w:val="444444"/>
                <w:sz w:val="23"/>
                <w:szCs w:val="23"/>
              </w:rPr>
            </w:pPr>
            <w:r w:rsidDel="00000000" w:rsidR="00000000" w:rsidRPr="00000000">
              <w:rPr>
                <w:b w:val="1"/>
                <w:color w:val="444444"/>
                <w:sz w:val="23"/>
                <w:szCs w:val="23"/>
                <w:rtl w:val="0"/>
              </w:rPr>
              <w:t xml:space="preserve">Example dataset</w:t>
            </w:r>
            <w:r w:rsidDel="00000000" w:rsidR="00000000" w:rsidRPr="00000000">
              <w:rPr>
                <w:rtl w:val="0"/>
              </w:rPr>
            </w:r>
          </w:p>
        </w:tc>
      </w:tr>
      <w:tr>
        <w:trPr>
          <w:trHeight w:val="117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0">
            <w:pPr>
              <w:rPr>
                <w:color w:val="444444"/>
                <w:sz w:val="23"/>
                <w:szCs w:val="23"/>
              </w:rPr>
            </w:pPr>
            <w:r w:rsidDel="00000000" w:rsidR="00000000" w:rsidRPr="00000000">
              <w:rPr>
                <w:color w:val="444444"/>
                <w:sz w:val="23"/>
                <w:szCs w:val="23"/>
                <w:rtl w:val="0"/>
              </w:rPr>
              <w:t xml:space="preserve">Economics</w:t>
            </w:r>
          </w:p>
        </w:tc>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1">
            <w:pPr>
              <w:rPr>
                <w:color w:val="444444"/>
                <w:sz w:val="23"/>
                <w:szCs w:val="23"/>
              </w:rPr>
            </w:pPr>
            <w:r w:rsidDel="00000000" w:rsidR="00000000" w:rsidRPr="00000000">
              <w:rPr>
                <w:color w:val="444444"/>
                <w:sz w:val="23"/>
                <w:szCs w:val="23"/>
                <w:rtl w:val="0"/>
              </w:rPr>
              <w:t xml:space="preserve">Gross Domestic Product (GDP), Consumer Price Index (CPI), S&amp;P 500 Index, and unemployment rates</w:t>
            </w:r>
          </w:p>
        </w:tc>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2">
            <w:pPr>
              <w:rPr>
                <w:color w:val="444444"/>
                <w:sz w:val="23"/>
                <w:szCs w:val="23"/>
              </w:rPr>
            </w:pPr>
            <w:hyperlink r:id="rId6">
              <w:r w:rsidDel="00000000" w:rsidR="00000000" w:rsidRPr="00000000">
                <w:rPr>
                  <w:color w:val="1155cc"/>
                  <w:sz w:val="23"/>
                  <w:szCs w:val="23"/>
                  <w:rtl w:val="0"/>
                </w:rPr>
                <w:t xml:space="preserve">U.S. GDP from the Federal Reserve Economic Data</w:t>
              </w:r>
            </w:hyperlink>
            <w:r w:rsidDel="00000000" w:rsidR="00000000" w:rsidRPr="00000000">
              <w:rPr>
                <w:rtl w:val="0"/>
              </w:rPr>
            </w:r>
          </w:p>
        </w:tc>
      </w:tr>
      <w:tr>
        <w:trPr>
          <w:trHeight w:val="855"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3">
            <w:pPr>
              <w:rPr>
                <w:color w:val="444444"/>
                <w:sz w:val="23"/>
                <w:szCs w:val="23"/>
              </w:rPr>
            </w:pPr>
            <w:r w:rsidDel="00000000" w:rsidR="00000000" w:rsidRPr="00000000">
              <w:rPr>
                <w:color w:val="444444"/>
                <w:sz w:val="23"/>
                <w:szCs w:val="23"/>
                <w:rtl w:val="0"/>
              </w:rPr>
              <w:t xml:space="preserve">Social sciences</w:t>
            </w:r>
          </w:p>
        </w:tc>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4">
            <w:pPr>
              <w:rPr>
                <w:color w:val="444444"/>
                <w:sz w:val="23"/>
                <w:szCs w:val="23"/>
              </w:rPr>
            </w:pPr>
            <w:r w:rsidDel="00000000" w:rsidR="00000000" w:rsidRPr="00000000">
              <w:rPr>
                <w:color w:val="444444"/>
                <w:sz w:val="23"/>
                <w:szCs w:val="23"/>
                <w:rtl w:val="0"/>
              </w:rPr>
              <w:t xml:space="preserve">Birth rates, population, migration data, political indicators</w:t>
            </w:r>
          </w:p>
        </w:tc>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5">
            <w:pPr>
              <w:rPr>
                <w:color w:val="444444"/>
                <w:sz w:val="23"/>
                <w:szCs w:val="23"/>
              </w:rPr>
            </w:pPr>
            <w:hyperlink r:id="rId7">
              <w:r w:rsidDel="00000000" w:rsidR="00000000" w:rsidRPr="00000000">
                <w:rPr>
                  <w:color w:val="1155cc"/>
                  <w:sz w:val="23"/>
                  <w:szCs w:val="23"/>
                  <w:rtl w:val="0"/>
                </w:rPr>
                <w:t xml:space="preserve">Population without citizenship from Eurostat</w:t>
              </w:r>
            </w:hyperlink>
            <w:r w:rsidDel="00000000" w:rsidR="00000000" w:rsidRPr="00000000">
              <w:rPr>
                <w:rtl w:val="0"/>
              </w:rPr>
            </w:r>
          </w:p>
        </w:tc>
      </w:tr>
      <w:tr>
        <w:trPr>
          <w:trHeight w:val="117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6">
            <w:pPr>
              <w:rPr>
                <w:color w:val="444444"/>
                <w:sz w:val="23"/>
                <w:szCs w:val="23"/>
              </w:rPr>
            </w:pPr>
            <w:r w:rsidDel="00000000" w:rsidR="00000000" w:rsidRPr="00000000">
              <w:rPr>
                <w:color w:val="444444"/>
                <w:sz w:val="23"/>
                <w:szCs w:val="23"/>
                <w:rtl w:val="0"/>
              </w:rPr>
              <w:t xml:space="preserve">Epidemiology</w:t>
            </w:r>
          </w:p>
        </w:tc>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7">
            <w:pPr>
              <w:rPr>
                <w:color w:val="444444"/>
                <w:sz w:val="23"/>
                <w:szCs w:val="23"/>
              </w:rPr>
            </w:pPr>
            <w:r w:rsidDel="00000000" w:rsidR="00000000" w:rsidRPr="00000000">
              <w:rPr>
                <w:color w:val="444444"/>
                <w:sz w:val="23"/>
                <w:szCs w:val="23"/>
                <w:rtl w:val="0"/>
              </w:rPr>
              <w:t xml:space="preserve">Disease rates, mortality rates, mosquito populations</w:t>
            </w:r>
          </w:p>
        </w:tc>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8">
            <w:pPr>
              <w:rPr>
                <w:color w:val="444444"/>
                <w:sz w:val="23"/>
                <w:szCs w:val="23"/>
              </w:rPr>
            </w:pPr>
            <w:hyperlink r:id="rId8">
              <w:r w:rsidDel="00000000" w:rsidR="00000000" w:rsidRPr="00000000">
                <w:rPr>
                  <w:color w:val="1155cc"/>
                  <w:sz w:val="23"/>
                  <w:szCs w:val="23"/>
                  <w:rtl w:val="0"/>
                </w:rPr>
                <w:t xml:space="preserve">U.S. Cancer Incidence rates from the Center for Disease Control</w:t>
              </w:r>
            </w:hyperlink>
            <w:r w:rsidDel="00000000" w:rsidR="00000000" w:rsidRPr="00000000">
              <w:rPr>
                <w:rtl w:val="0"/>
              </w:rPr>
            </w:r>
          </w:p>
        </w:tc>
      </w:tr>
      <w:tr>
        <w:trPr>
          <w:trHeight w:val="1170"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9">
            <w:pPr>
              <w:rPr>
                <w:color w:val="444444"/>
                <w:sz w:val="23"/>
                <w:szCs w:val="23"/>
              </w:rPr>
            </w:pPr>
            <w:r w:rsidDel="00000000" w:rsidR="00000000" w:rsidRPr="00000000">
              <w:rPr>
                <w:color w:val="444444"/>
                <w:sz w:val="23"/>
                <w:szCs w:val="23"/>
                <w:rtl w:val="0"/>
              </w:rPr>
              <w:t xml:space="preserve">Medicine</w:t>
            </w:r>
          </w:p>
        </w:tc>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A">
            <w:pPr>
              <w:rPr>
                <w:color w:val="444444"/>
                <w:sz w:val="23"/>
                <w:szCs w:val="23"/>
              </w:rPr>
            </w:pPr>
            <w:r w:rsidDel="00000000" w:rsidR="00000000" w:rsidRPr="00000000">
              <w:rPr>
                <w:color w:val="444444"/>
                <w:sz w:val="23"/>
                <w:szCs w:val="23"/>
                <w:rtl w:val="0"/>
              </w:rPr>
              <w:t xml:space="preserve">Blood pressure tracking, weight tracking, cholesterol measurements, heart rate monitoring</w:t>
            </w:r>
          </w:p>
        </w:tc>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B">
            <w:pPr>
              <w:rPr>
                <w:color w:val="444444"/>
                <w:sz w:val="23"/>
                <w:szCs w:val="23"/>
              </w:rPr>
            </w:pPr>
            <w:hyperlink r:id="rId9">
              <w:r w:rsidDel="00000000" w:rsidR="00000000" w:rsidRPr="00000000">
                <w:rPr>
                  <w:color w:val="1155cc"/>
                  <w:sz w:val="23"/>
                  <w:szCs w:val="23"/>
                  <w:rtl w:val="0"/>
                </w:rPr>
                <w:t xml:space="preserve">MRI scanning and behavioral test dataset</w:t>
              </w:r>
            </w:hyperlink>
            <w:r w:rsidDel="00000000" w:rsidR="00000000" w:rsidRPr="00000000">
              <w:rPr>
                <w:rtl w:val="0"/>
              </w:rPr>
            </w:r>
          </w:p>
        </w:tc>
      </w:tr>
      <w:tr>
        <w:trPr>
          <w:trHeight w:val="855" w:hRule="atLeast"/>
        </w:trPr>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C">
            <w:pPr>
              <w:rPr>
                <w:color w:val="444444"/>
                <w:sz w:val="23"/>
                <w:szCs w:val="23"/>
              </w:rPr>
            </w:pPr>
            <w:r w:rsidDel="00000000" w:rsidR="00000000" w:rsidRPr="00000000">
              <w:rPr>
                <w:color w:val="444444"/>
                <w:sz w:val="23"/>
                <w:szCs w:val="23"/>
                <w:rtl w:val="0"/>
              </w:rPr>
              <w:t xml:space="preserve">Physical sciences</w:t>
            </w:r>
          </w:p>
        </w:tc>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D">
            <w:pPr>
              <w:rPr>
                <w:color w:val="444444"/>
                <w:sz w:val="23"/>
                <w:szCs w:val="23"/>
              </w:rPr>
            </w:pPr>
            <w:r w:rsidDel="00000000" w:rsidR="00000000" w:rsidRPr="00000000">
              <w:rPr>
                <w:color w:val="444444"/>
                <w:sz w:val="23"/>
                <w:szCs w:val="23"/>
                <w:rtl w:val="0"/>
              </w:rPr>
              <w:t xml:space="preserve">Global temperatures, monthly sunspot observations, pollution levels.</w:t>
            </w:r>
          </w:p>
        </w:tc>
        <w:tc>
          <w:tcPr>
            <w:tcBorders>
              <w:top w:color="c1c7d0" w:space="0" w:sz="6" w:val="single"/>
              <w:left w:color="c1c7d0" w:space="0" w:sz="6" w:val="single"/>
              <w:bottom w:color="c1c7d0" w:space="0" w:sz="6" w:val="single"/>
              <w:right w:color="c1c7d0" w:space="0" w:sz="6" w:val="single"/>
            </w:tcBorders>
            <w:shd w:fill="auto" w:val="clear"/>
            <w:tcMar>
              <w:top w:w="100.0" w:type="dxa"/>
              <w:left w:w="160.0" w:type="dxa"/>
              <w:bottom w:w="100.0" w:type="dxa"/>
              <w:right w:w="160.0" w:type="dxa"/>
            </w:tcMar>
            <w:vAlign w:val="top"/>
          </w:tcPr>
          <w:p w:rsidR="00000000" w:rsidDel="00000000" w:rsidP="00000000" w:rsidRDefault="00000000" w:rsidRPr="00000000" w14:paraId="0000001E">
            <w:pPr>
              <w:rPr>
                <w:color w:val="444444"/>
                <w:sz w:val="23"/>
                <w:szCs w:val="23"/>
              </w:rPr>
            </w:pPr>
            <w:hyperlink r:id="rId10">
              <w:r w:rsidDel="00000000" w:rsidR="00000000" w:rsidRPr="00000000">
                <w:rPr>
                  <w:color w:val="1155cc"/>
                  <w:sz w:val="23"/>
                  <w:szCs w:val="23"/>
                  <w:rtl w:val="0"/>
                </w:rPr>
                <w:t xml:space="preserve">Global air pollution from the Our World in Data</w:t>
              </w:r>
            </w:hyperlink>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Modeling Time Series Data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Time series models are used for a variety of reasons -- predicting future outcomes, understanding past outcomes, making policy suggestions, and much more. These general goals of time series modeling don’t vary significantly from modeling cross-sectional or panel data. However, the techniques used in time series models must account for time series correlation.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Time-Domain Versus Frequency Domain Models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Two broad approaches have developed for modeling time series data, the time-domain approach and the frequency domain approach.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time-domain approach models future values as a function of past values and present values. The foundation of this approach is the time series regression of present values of a time series on its own past values and past values of other variables. The estimates of these regressions are often used for forecasting and this approach is popular in time series econometrics.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Frequency domain models are based on the idea that time series can be represented as a function of time using sines and cosines. These representations are known as Fourier representations. Frequency domain models utilize regressions on sines and cosines, rather than past and present values, to model the behavior of the data.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Why InfluxDB?</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Easy to get started with</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Familiar query language</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No external dependence</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t xml:space="preserve">What is a time series graph?</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A time series graph plots observed values on the y-axis against an increment of time on the x-axis. These graphs visually highlight the behavior and patterns of the data and can lay the foundation for building a reliable model.</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t xml:space="preserve">Time Series Visualization</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420" w:line="411.42960000000005" w:lineRule="auto"/>
        <w:rPr>
          <w:color w:val="36434c"/>
          <w:sz w:val="45"/>
          <w:szCs w:val="45"/>
        </w:rPr>
      </w:pPr>
      <w:r w:rsidDel="00000000" w:rsidR="00000000" w:rsidRPr="00000000">
        <w:rPr>
          <w:color w:val="36434c"/>
          <w:sz w:val="45"/>
          <w:szCs w:val="45"/>
        </w:rPr>
        <w:drawing>
          <wp:inline distB="114300" distT="114300" distL="114300" distR="114300">
            <wp:extent cx="3948113" cy="3290094"/>
            <wp:effectExtent b="0" l="0" r="0" t="0"/>
            <wp:docPr descr="Provides an example of a time series plot." id="1" name="image1.jpg"/>
            <a:graphic>
              <a:graphicData uri="http://schemas.openxmlformats.org/drawingml/2006/picture">
                <pic:pic>
                  <pic:nvPicPr>
                    <pic:cNvPr descr="Provides an example of a time series plot." id="0" name="image1.jpg"/>
                    <pic:cNvPicPr preferRelativeResize="0"/>
                  </pic:nvPicPr>
                  <pic:blipFill>
                    <a:blip r:embed="rId11"/>
                    <a:srcRect b="0" l="0" r="0" t="0"/>
                    <a:stretch>
                      <a:fillRect/>
                    </a:stretch>
                  </pic:blipFill>
                  <pic:spPr>
                    <a:xfrm>
                      <a:off x="0" y="0"/>
                      <a:ext cx="3948113" cy="3290094"/>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 xml:space="preserve"> Reference</w:t>
      </w:r>
    </w:p>
    <w:p w:rsidR="00000000" w:rsidDel="00000000" w:rsidP="00000000" w:rsidRDefault="00000000" w:rsidRPr="00000000" w14:paraId="0000003A">
      <w:pPr>
        <w:ind w:left="0" w:firstLine="0"/>
        <w:rPr/>
      </w:pPr>
      <w:hyperlink r:id="rId12">
        <w:r w:rsidDel="00000000" w:rsidR="00000000" w:rsidRPr="00000000">
          <w:rPr>
            <w:color w:val="1155cc"/>
            <w:u w:val="single"/>
            <w:rtl w:val="0"/>
          </w:rPr>
          <w:t xml:space="preserve">https://www.youtube.com/watch?v=rRoy6I4gKWU</w:t>
        </w:r>
      </w:hyperlink>
      <w:r w:rsidDel="00000000" w:rsidR="00000000" w:rsidRPr="00000000">
        <w:rPr>
          <w:rtl w:val="0"/>
        </w:rPr>
      </w:r>
    </w:p>
    <w:p w:rsidR="00000000" w:rsidDel="00000000" w:rsidP="00000000" w:rsidRDefault="00000000" w:rsidRPr="00000000" w14:paraId="0000003B">
      <w:pPr>
        <w:ind w:left="0" w:firstLine="0"/>
        <w:rPr/>
      </w:pPr>
      <w:hyperlink r:id="rId13">
        <w:r w:rsidDel="00000000" w:rsidR="00000000" w:rsidRPr="00000000">
          <w:rPr>
            <w:color w:val="1155cc"/>
            <w:u w:val="single"/>
            <w:rtl w:val="0"/>
          </w:rPr>
          <w:t xml:space="preserve">https://www.aptech.com/blog/introduction-to-the-fundamentals-of-time-series-data-and-analysis/</w:t>
        </w:r>
      </w:hyperlink>
      <w:r w:rsidDel="00000000" w:rsidR="00000000" w:rsidRPr="00000000">
        <w:rPr>
          <w:rtl w:val="0"/>
        </w:rPr>
      </w:r>
    </w:p>
    <w:p w:rsidR="00000000" w:rsidDel="00000000" w:rsidP="00000000" w:rsidRDefault="00000000" w:rsidRPr="00000000" w14:paraId="0000003C">
      <w:pPr>
        <w:ind w:left="0" w:firstLine="0"/>
        <w:rPr/>
      </w:pPr>
      <w:hyperlink r:id="rId14">
        <w:r w:rsidDel="00000000" w:rsidR="00000000" w:rsidRPr="00000000">
          <w:rPr>
            <w:color w:val="1155cc"/>
            <w:u w:val="single"/>
            <w:rtl w:val="0"/>
          </w:rPr>
          <w:t xml:space="preserve">https://www.influxdata.com/university/</w:t>
        </w:r>
      </w:hyperlink>
      <w:r w:rsidDel="00000000" w:rsidR="00000000" w:rsidRPr="00000000">
        <w:rPr>
          <w:rtl w:val="0"/>
        </w:rPr>
      </w:r>
    </w:p>
    <w:p w:rsidR="00000000" w:rsidDel="00000000" w:rsidP="00000000" w:rsidRDefault="00000000" w:rsidRPr="00000000" w14:paraId="0000003D">
      <w:pPr>
        <w:ind w:left="0" w:firstLine="0"/>
        <w:rPr/>
      </w:pPr>
      <w:hyperlink r:id="rId15">
        <w:r w:rsidDel="00000000" w:rsidR="00000000" w:rsidRPr="00000000">
          <w:rPr>
            <w:color w:val="1155cc"/>
            <w:u w:val="single"/>
            <w:rtl w:val="0"/>
          </w:rPr>
          <w:t xml:space="preserve">https://www.youtube.com/watch?v=o9WM37Gcnus&amp;t=408s</w:t>
        </w:r>
      </w:hyperlink>
      <w:r w:rsidDel="00000000" w:rsidR="00000000" w:rsidRPr="00000000">
        <w:rPr>
          <w:rtl w:val="0"/>
        </w:rPr>
      </w:r>
    </w:p>
    <w:p w:rsidR="00000000" w:rsidDel="00000000" w:rsidP="00000000" w:rsidRDefault="00000000" w:rsidRPr="00000000" w14:paraId="0000003E">
      <w:pPr>
        <w:ind w:left="0" w:firstLine="0"/>
        <w:rPr/>
      </w:pPr>
      <w:hyperlink r:id="rId16">
        <w:r w:rsidDel="00000000" w:rsidR="00000000" w:rsidRPr="00000000">
          <w:rPr>
            <w:color w:val="1155cc"/>
            <w:u w:val="single"/>
            <w:rtl w:val="0"/>
          </w:rPr>
          <w:t xml:space="preserve">https://www.youtube.com/watch?v=OoCsY8odmpM</w:t>
        </w:r>
      </w:hyperlink>
      <w:r w:rsidDel="00000000" w:rsidR="00000000" w:rsidRPr="00000000">
        <w:rPr>
          <w:rtl w:val="0"/>
        </w:rPr>
      </w:r>
    </w:p>
    <w:p w:rsidR="00000000" w:rsidDel="00000000" w:rsidP="00000000" w:rsidRDefault="00000000" w:rsidRPr="00000000" w14:paraId="0000003F">
      <w:pPr>
        <w:ind w:left="0" w:firstLine="0"/>
        <w:rPr/>
      </w:pPr>
      <w:hyperlink r:id="rId17">
        <w:r w:rsidDel="00000000" w:rsidR="00000000" w:rsidRPr="00000000">
          <w:rPr>
            <w:color w:val="1155cc"/>
            <w:u w:val="single"/>
            <w:rtl w:val="0"/>
          </w:rPr>
          <w:t xml:space="preserve">https://www.youtube.com/watch?v=HB9bG3Qcvq8</w:t>
        </w:r>
      </w:hyperlink>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https://youtu.be/2SUBRE6wGiA?list=PLSE8ODhjZXjY0GMWN4X8FIkYNfiu8_Wl9</w:t>
      </w:r>
      <w:r w:rsidDel="00000000" w:rsidR="00000000" w:rsidRPr="00000000">
        <w:rPr>
          <w:rtl w:val="0"/>
        </w:rPr>
      </w:r>
    </w:p>
    <w:sectPr>
      <w:headerReference r:id="rId18" w:type="default"/>
      <w:headerReference r:id="rId19" w:type="first"/>
      <w:footerReference r:id="rId2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jc w:val="center"/>
      <w:rPr>
        <w:sz w:val="50"/>
        <w:szCs w:val="50"/>
      </w:rPr>
    </w:pPr>
    <w:r w:rsidDel="00000000" w:rsidR="00000000" w:rsidRPr="00000000">
      <w:rPr>
        <w:sz w:val="50"/>
        <w:szCs w:val="50"/>
        <w:rtl w:val="0"/>
      </w:rPr>
      <w:t xml:space="preserve">InfluxDB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jpg"/><Relationship Id="rId10" Type="http://schemas.openxmlformats.org/officeDocument/2006/relationships/hyperlink" Target="https://ourworldindata.org/air-pollution" TargetMode="External"/><Relationship Id="rId13" Type="http://schemas.openxmlformats.org/officeDocument/2006/relationships/hyperlink" Target="https://www.aptech.com/blog/introduction-to-the-fundamentals-of-time-series-data-and-analysis/" TargetMode="External"/><Relationship Id="rId12" Type="http://schemas.openxmlformats.org/officeDocument/2006/relationships/hyperlink" Target="https://www.youtube.com/watch?v=rRoy6I4gKW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neuro.org/datasets/ds002151/versions/1.0.0" TargetMode="External"/><Relationship Id="rId15" Type="http://schemas.openxmlformats.org/officeDocument/2006/relationships/hyperlink" Target="https://www.youtube.com/watch?v=o9WM37Gcnus&amp;t=408s" TargetMode="External"/><Relationship Id="rId14" Type="http://schemas.openxmlformats.org/officeDocument/2006/relationships/hyperlink" Target="https://www.influxdata.com/university/" TargetMode="External"/><Relationship Id="rId17" Type="http://schemas.openxmlformats.org/officeDocument/2006/relationships/hyperlink" Target="https://www.youtube.com/watch?v=HB9bG3Qcvq8" TargetMode="External"/><Relationship Id="rId16" Type="http://schemas.openxmlformats.org/officeDocument/2006/relationships/hyperlink" Target="https://www.youtube.com/watch?v=OoCsY8odmpM" TargetMode="Externa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hyperlink" Target="https://fred.stlouisfed.org/series/GDP" TargetMode="External"/><Relationship Id="rId18" Type="http://schemas.openxmlformats.org/officeDocument/2006/relationships/header" Target="header1.xml"/><Relationship Id="rId7" Type="http://schemas.openxmlformats.org/officeDocument/2006/relationships/hyperlink" Target="https://ec.europa.eu/eurostat/tgm/table.do?tab=table&amp;plugin=1&amp;language=en&amp;pcode=tps00157" TargetMode="External"/><Relationship Id="rId8" Type="http://schemas.openxmlformats.org/officeDocument/2006/relationships/hyperlink" Target="https://wonder.cdc.gov/cancer-v201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