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hAnsi="Calibri"/>
          <w:sz w:val="22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hAnsi="Calibri"/>
          <w:sz w:val="22"/>
        </w:rP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26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Streamlining IT Procurement – Automating Standard Laptop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hAnsi="Calibri"/>
          <w:sz w:val="22"/>
        </w:rPr>
        <w:t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hAnsi="Calibri"/>
          <w:sz w:val="22"/>
        </w:rPr>
        <w:t>Project team shall fill the following information in model performance testing template for the AI-based standard laptop procurement solution.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AI-based laptop recommendation and procurement automation model. The model evaluates employee/request requirements and recommends the standard laptop configuration, helping reduce manual selection and streamline the IT procurement process.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Training Accuracy - To be filled after model training</w:t>
              <w:br/>
              <w:t>Validation Accuracy - To be filled after model validation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>
            <w:r>
              <w:t>Validation Accuracy - To be filled after fine-tuning, if performed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