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Crossing</w:t>
      </w:r>
    </w:p>
    <w:p>
      <w:r>
        <w:t xml:space="preserve">The ferry came in under a </w:t>
      </w:r>
      <w:r>
        <w:rPr>
          <w:i/>
        </w:rPr>
        <w:t>low</w:t>
      </w:r>
      <w:r>
        <w:t xml:space="preserve"> sky, and </w:t>
      </w:r>
      <w:r>
        <w:rPr>
          <w:b/>
        </w:rPr>
        <w:t>Iris</w:t>
      </w:r>
      <w:r>
        <w:t xml:space="preserve"> stood at the rail.</w:t>
      </w:r>
    </w:p>
    <w:p/>
    <w:p>
      <w:r>
        <w:rPr>
          <w:b/>
          <w:i/>
        </w:rPr>
        <w:t>Both at once</w:t>
      </w:r>
      <w:r>
        <w:t xml:space="preserve"> — then “quoted” &amp; &lt;angled&gt; text, café.</w:t>
      </w:r>
    </w:p>
    <w:p>
      <w:r>
        <w:t>* * *</w:t>
      </w:r>
    </w:p>
    <w:p>
      <w:pPr>
        <w:pStyle w:val="Heading2"/>
      </w:pPr>
      <w:r>
        <w:t>At the harbour</w:t>
      </w:r>
    </w:p>
    <w:p>
      <w:pPr>
        <w:pStyle w:val="ListBullet"/>
      </w:pPr>
      <w:r>
        <w:t>A list item</w:t>
      </w:r>
    </w:p>
    <w:p>
      <w:r>
        <w:t>Line one</w:t>
      </w:r>
      <w:r>
        <w:br/>
      </w:r>
      <w:r>
        <w:t>line two</w:t>
        <w:tab/>
        <w:t>after a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