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484" w:rsidRDefault="00A55484" w:rsidP="00A55484">
      <w:pPr>
        <w:spacing w:line="390" w:lineRule="exact"/>
        <w:rPr>
          <w:rFonts w:ascii="Arial" w:hAnsi="Arial" w:cs="Arial"/>
          <w:sz w:val="24"/>
          <w:szCs w:val="24"/>
        </w:rPr>
      </w:pPr>
    </w:p>
    <w:p w:rsidR="00DE6B87" w:rsidRDefault="00DE6B87" w:rsidP="00A55484">
      <w:pPr>
        <w:spacing w:line="39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ASSIGNMENT 1 CONTINUED</w:t>
      </w:r>
    </w:p>
    <w:p w:rsidR="00DE6B87" w:rsidRDefault="00DE6B87" w:rsidP="00A55484">
      <w:pPr>
        <w:spacing w:line="390" w:lineRule="exact"/>
        <w:rPr>
          <w:rFonts w:ascii="Arial" w:hAnsi="Arial" w:cs="Arial"/>
          <w:sz w:val="24"/>
          <w:szCs w:val="24"/>
        </w:rPr>
      </w:pPr>
    </w:p>
    <w:p w:rsidR="00A55484" w:rsidRPr="00DE6B87" w:rsidRDefault="00A55484" w:rsidP="00DE6B87">
      <w:pPr>
        <w:pStyle w:val="ListParagraph"/>
        <w:numPr>
          <w:ilvl w:val="0"/>
          <w:numId w:val="2"/>
        </w:numPr>
        <w:tabs>
          <w:tab w:val="left" w:pos="360"/>
        </w:tabs>
        <w:spacing w:line="211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DE6B87">
        <w:rPr>
          <w:rFonts w:ascii="Arial" w:eastAsia="Times New Roman" w:hAnsi="Arial" w:cs="Arial"/>
          <w:sz w:val="24"/>
          <w:szCs w:val="24"/>
        </w:rPr>
        <w:t xml:space="preserve">An </w:t>
      </w:r>
      <w:proofErr w:type="spellStart"/>
      <w:proofErr w:type="gramStart"/>
      <w:r w:rsidRPr="00DE6B87">
        <w:rPr>
          <w:rFonts w:ascii="Arial" w:eastAsia="Times New Roman" w:hAnsi="Arial" w:cs="Arial"/>
          <w:i/>
          <w:iCs/>
          <w:sz w:val="24"/>
          <w:szCs w:val="24"/>
        </w:rPr>
        <w:t>npn</w:t>
      </w:r>
      <w:proofErr w:type="spellEnd"/>
      <w:proofErr w:type="gramEnd"/>
      <w:r w:rsidRPr="00DE6B87">
        <w:rPr>
          <w:rFonts w:ascii="Arial" w:eastAsia="Times New Roman" w:hAnsi="Arial" w:cs="Arial"/>
          <w:sz w:val="24"/>
          <w:szCs w:val="24"/>
        </w:rPr>
        <w:t xml:space="preserve"> transistor has an emitter area of 10</w:t>
      </w:r>
      <w:r w:rsidRPr="00DE6B87">
        <w:rPr>
          <w:rFonts w:ascii="Arial" w:eastAsia="Arial" w:hAnsi="Arial" w:cs="Arial"/>
          <w:sz w:val="24"/>
          <w:szCs w:val="24"/>
        </w:rPr>
        <w:t>µ</w:t>
      </w:r>
      <w:r w:rsidRPr="00DE6B87">
        <w:rPr>
          <w:rFonts w:ascii="Arial" w:eastAsia="Times New Roman" w:hAnsi="Arial" w:cs="Arial"/>
          <w:sz w:val="24"/>
          <w:szCs w:val="24"/>
        </w:rPr>
        <w:t>m × 10</w:t>
      </w:r>
      <w:r w:rsidRPr="00DE6B87">
        <w:rPr>
          <w:rFonts w:ascii="Arial" w:eastAsia="Arial" w:hAnsi="Arial" w:cs="Arial"/>
          <w:sz w:val="24"/>
          <w:szCs w:val="24"/>
        </w:rPr>
        <w:t>µ</w:t>
      </w:r>
      <w:r w:rsidRPr="00DE6B87">
        <w:rPr>
          <w:rFonts w:ascii="Arial" w:eastAsia="Times New Roman" w:hAnsi="Arial" w:cs="Arial"/>
          <w:sz w:val="24"/>
          <w:szCs w:val="24"/>
        </w:rPr>
        <w:t xml:space="preserve">m. The doping concentrations are as follows: in the emitter </w:t>
      </w:r>
      <w:r w:rsidRPr="00DE6B87">
        <w:rPr>
          <w:rFonts w:ascii="Arial" w:eastAsia="Times New Roman" w:hAnsi="Arial" w:cs="Arial"/>
          <w:i/>
          <w:iCs/>
          <w:sz w:val="24"/>
          <w:szCs w:val="24"/>
        </w:rPr>
        <w:t>N</w:t>
      </w:r>
      <w:r w:rsidRPr="00DE6B87">
        <w:rPr>
          <w:rFonts w:ascii="Arial" w:eastAsia="Times New Roman" w:hAnsi="Arial" w:cs="Arial"/>
          <w:i/>
          <w:iCs/>
          <w:sz w:val="15"/>
          <w:szCs w:val="15"/>
        </w:rPr>
        <w:t>D</w:t>
      </w:r>
      <w:r w:rsidRPr="00DE6B87">
        <w:rPr>
          <w:rFonts w:ascii="Arial" w:eastAsia="Times New Roman" w:hAnsi="Arial" w:cs="Arial"/>
          <w:sz w:val="24"/>
          <w:szCs w:val="24"/>
        </w:rPr>
        <w:t xml:space="preserve"> = 10</w:t>
      </w:r>
      <w:r w:rsidRPr="00DE6B87">
        <w:rPr>
          <w:rFonts w:ascii="Arial" w:eastAsia="Times New Roman" w:hAnsi="Arial" w:cs="Arial"/>
          <w:sz w:val="31"/>
          <w:szCs w:val="31"/>
          <w:vertAlign w:val="superscript"/>
        </w:rPr>
        <w:t>19</w:t>
      </w:r>
      <w:r w:rsidRPr="00DE6B87">
        <w:rPr>
          <w:rFonts w:ascii="Arial" w:eastAsia="Times New Roman" w:hAnsi="Arial" w:cs="Arial"/>
          <w:sz w:val="24"/>
          <w:szCs w:val="24"/>
        </w:rPr>
        <w:t>cm</w:t>
      </w:r>
      <w:r w:rsidRPr="00DE6B87">
        <w:rPr>
          <w:rFonts w:ascii="Arial" w:eastAsia="Times New Roman" w:hAnsi="Arial" w:cs="Arial"/>
          <w:sz w:val="31"/>
          <w:szCs w:val="31"/>
          <w:vertAlign w:val="superscript"/>
        </w:rPr>
        <w:t>-3</w:t>
      </w:r>
      <w:r w:rsidRPr="00DE6B87">
        <w:rPr>
          <w:rFonts w:ascii="Arial" w:eastAsia="Times New Roman" w:hAnsi="Arial" w:cs="Arial"/>
          <w:sz w:val="24"/>
          <w:szCs w:val="24"/>
        </w:rPr>
        <w:t xml:space="preserve">, in the base </w:t>
      </w:r>
      <w:r w:rsidRPr="00DE6B87">
        <w:rPr>
          <w:rFonts w:ascii="Arial" w:eastAsia="Times New Roman" w:hAnsi="Arial" w:cs="Arial"/>
          <w:i/>
          <w:iCs/>
          <w:sz w:val="24"/>
          <w:szCs w:val="24"/>
        </w:rPr>
        <w:t>N</w:t>
      </w:r>
      <w:r w:rsidRPr="00DE6B87">
        <w:rPr>
          <w:rFonts w:ascii="Arial" w:eastAsia="Times New Roman" w:hAnsi="Arial" w:cs="Arial"/>
          <w:i/>
          <w:iCs/>
          <w:sz w:val="15"/>
          <w:szCs w:val="15"/>
        </w:rPr>
        <w:t>A</w:t>
      </w:r>
      <w:r w:rsidRPr="00DE6B87">
        <w:rPr>
          <w:rFonts w:ascii="Arial" w:eastAsia="Times New Roman" w:hAnsi="Arial" w:cs="Arial"/>
          <w:sz w:val="24"/>
          <w:szCs w:val="24"/>
        </w:rPr>
        <w:t xml:space="preserve"> = 10</w:t>
      </w:r>
      <w:r w:rsidRPr="00DE6B87">
        <w:rPr>
          <w:rFonts w:ascii="Arial" w:eastAsia="Times New Roman" w:hAnsi="Arial" w:cs="Arial"/>
          <w:sz w:val="31"/>
          <w:szCs w:val="31"/>
          <w:vertAlign w:val="superscript"/>
        </w:rPr>
        <w:t>17</w:t>
      </w:r>
      <w:r w:rsidRPr="00DE6B87">
        <w:rPr>
          <w:rFonts w:ascii="Arial" w:eastAsia="Times New Roman" w:hAnsi="Arial" w:cs="Arial"/>
          <w:sz w:val="24"/>
          <w:szCs w:val="24"/>
        </w:rPr>
        <w:t>cm</w:t>
      </w:r>
      <w:r w:rsidRPr="00DE6B87">
        <w:rPr>
          <w:rFonts w:ascii="Arial" w:eastAsia="Times New Roman" w:hAnsi="Arial" w:cs="Arial"/>
          <w:sz w:val="31"/>
          <w:szCs w:val="31"/>
          <w:vertAlign w:val="superscript"/>
        </w:rPr>
        <w:t>-3</w:t>
      </w:r>
      <w:r w:rsidRPr="00DE6B87">
        <w:rPr>
          <w:rFonts w:ascii="Arial" w:eastAsia="Times New Roman" w:hAnsi="Arial" w:cs="Arial"/>
          <w:sz w:val="24"/>
          <w:szCs w:val="24"/>
        </w:rPr>
        <w:t xml:space="preserve">, and in the collector </w:t>
      </w:r>
      <w:r w:rsidRPr="00DE6B87">
        <w:rPr>
          <w:rFonts w:ascii="Arial" w:eastAsia="Times New Roman" w:hAnsi="Arial" w:cs="Arial"/>
          <w:i/>
          <w:iCs/>
          <w:sz w:val="24"/>
          <w:szCs w:val="24"/>
        </w:rPr>
        <w:t>N</w:t>
      </w:r>
      <w:r w:rsidRPr="00DE6B87">
        <w:rPr>
          <w:rFonts w:ascii="Arial" w:eastAsia="Times New Roman" w:hAnsi="Arial" w:cs="Arial"/>
          <w:i/>
          <w:iCs/>
          <w:sz w:val="15"/>
          <w:szCs w:val="15"/>
        </w:rPr>
        <w:t>D</w:t>
      </w:r>
      <w:r w:rsidRPr="00DE6B87">
        <w:rPr>
          <w:rFonts w:ascii="Arial" w:eastAsia="Times New Roman" w:hAnsi="Arial" w:cs="Arial"/>
          <w:sz w:val="24"/>
          <w:szCs w:val="24"/>
        </w:rPr>
        <w:t xml:space="preserve"> = 10</w:t>
      </w:r>
      <w:r w:rsidRPr="00DE6B87">
        <w:rPr>
          <w:rFonts w:ascii="Arial" w:eastAsia="Times New Roman" w:hAnsi="Arial" w:cs="Arial"/>
          <w:sz w:val="31"/>
          <w:szCs w:val="31"/>
          <w:vertAlign w:val="superscript"/>
        </w:rPr>
        <w:t>15</w:t>
      </w:r>
      <w:r w:rsidRPr="00DE6B87">
        <w:rPr>
          <w:rFonts w:ascii="Arial" w:eastAsia="Times New Roman" w:hAnsi="Arial" w:cs="Arial"/>
          <w:sz w:val="24"/>
          <w:szCs w:val="24"/>
        </w:rPr>
        <w:t>cm</w:t>
      </w:r>
      <w:r w:rsidRPr="00DE6B87">
        <w:rPr>
          <w:rFonts w:ascii="Arial" w:eastAsia="Times New Roman" w:hAnsi="Arial" w:cs="Arial"/>
          <w:sz w:val="31"/>
          <w:szCs w:val="31"/>
          <w:vertAlign w:val="superscript"/>
        </w:rPr>
        <w:t>-3</w:t>
      </w:r>
      <w:r w:rsidRPr="00DE6B87">
        <w:rPr>
          <w:rFonts w:ascii="Arial" w:eastAsia="Times New Roman" w:hAnsi="Arial" w:cs="Arial"/>
          <w:sz w:val="24"/>
          <w:szCs w:val="24"/>
        </w:rPr>
        <w:t xml:space="preserve">. The transistor operates at </w:t>
      </w:r>
      <w:r w:rsidRPr="00DE6B87">
        <w:rPr>
          <w:rFonts w:ascii="Arial" w:eastAsia="Times New Roman" w:hAnsi="Arial" w:cs="Arial"/>
          <w:i/>
          <w:iCs/>
          <w:sz w:val="24"/>
          <w:szCs w:val="24"/>
        </w:rPr>
        <w:t>T</w:t>
      </w:r>
      <w:r w:rsidRPr="00DE6B87">
        <w:rPr>
          <w:rFonts w:ascii="Arial" w:eastAsia="Times New Roman" w:hAnsi="Arial" w:cs="Arial"/>
          <w:sz w:val="24"/>
          <w:szCs w:val="24"/>
        </w:rPr>
        <w:t xml:space="preserve"> = 300K, where </w:t>
      </w:r>
      <w:proofErr w:type="spellStart"/>
      <w:proofErr w:type="gramStart"/>
      <w:r w:rsidRPr="00DE6B87">
        <w:rPr>
          <w:rFonts w:ascii="Arial" w:eastAsia="Times New Roman" w:hAnsi="Arial" w:cs="Arial"/>
          <w:i/>
          <w:iCs/>
          <w:sz w:val="24"/>
          <w:szCs w:val="24"/>
        </w:rPr>
        <w:t>n</w:t>
      </w:r>
      <w:r w:rsidRPr="00DE6B87">
        <w:rPr>
          <w:rFonts w:ascii="Arial" w:eastAsia="Times New Roman" w:hAnsi="Arial" w:cs="Arial"/>
          <w:i/>
          <w:iCs/>
          <w:sz w:val="15"/>
          <w:szCs w:val="15"/>
        </w:rPr>
        <w:t>i</w:t>
      </w:r>
      <w:proofErr w:type="spellEnd"/>
      <w:proofErr w:type="gramEnd"/>
      <w:r w:rsidRPr="00DE6B87">
        <w:rPr>
          <w:rFonts w:ascii="Arial" w:eastAsia="Times New Roman" w:hAnsi="Arial" w:cs="Arial"/>
          <w:sz w:val="24"/>
          <w:szCs w:val="24"/>
        </w:rPr>
        <w:t xml:space="preserve"> = 1.5 × 10</w:t>
      </w:r>
      <w:r w:rsidRPr="00DE6B87">
        <w:rPr>
          <w:rFonts w:ascii="Arial" w:eastAsia="Times New Roman" w:hAnsi="Arial" w:cs="Arial"/>
          <w:sz w:val="31"/>
          <w:szCs w:val="31"/>
          <w:vertAlign w:val="superscript"/>
        </w:rPr>
        <w:t>10</w:t>
      </w:r>
      <w:r w:rsidRPr="00DE6B87">
        <w:rPr>
          <w:rFonts w:ascii="Arial" w:eastAsia="Times New Roman" w:hAnsi="Arial" w:cs="Arial"/>
          <w:sz w:val="24"/>
          <w:szCs w:val="24"/>
        </w:rPr>
        <w:t>cm</w:t>
      </w:r>
      <w:r w:rsidRPr="00DE6B87">
        <w:rPr>
          <w:rFonts w:ascii="Arial" w:eastAsia="Times New Roman" w:hAnsi="Arial" w:cs="Arial"/>
          <w:sz w:val="31"/>
          <w:szCs w:val="31"/>
          <w:vertAlign w:val="superscript"/>
        </w:rPr>
        <w:t>-3</w:t>
      </w:r>
      <w:r w:rsidRPr="00DE6B87">
        <w:rPr>
          <w:rFonts w:ascii="Arial" w:eastAsia="Times New Roman" w:hAnsi="Arial" w:cs="Arial"/>
          <w:sz w:val="24"/>
          <w:szCs w:val="24"/>
        </w:rPr>
        <w:t xml:space="preserve">. For electrons diffusing in the base, </w:t>
      </w:r>
      <w:proofErr w:type="spellStart"/>
      <w:r w:rsidRPr="00DE6B87">
        <w:rPr>
          <w:rFonts w:ascii="Arial" w:eastAsia="Times New Roman" w:hAnsi="Arial" w:cs="Arial"/>
          <w:i/>
          <w:iCs/>
          <w:sz w:val="24"/>
          <w:szCs w:val="24"/>
        </w:rPr>
        <w:t>L</w:t>
      </w:r>
      <w:r w:rsidRPr="00DE6B87">
        <w:rPr>
          <w:rFonts w:ascii="Arial" w:eastAsia="Times New Roman" w:hAnsi="Arial" w:cs="Arial"/>
          <w:i/>
          <w:iCs/>
          <w:sz w:val="15"/>
          <w:szCs w:val="15"/>
        </w:rPr>
        <w:t>n</w:t>
      </w:r>
      <w:proofErr w:type="spellEnd"/>
      <w:r w:rsidRPr="00DE6B87">
        <w:rPr>
          <w:rFonts w:ascii="Arial" w:eastAsia="Times New Roman" w:hAnsi="Arial" w:cs="Arial"/>
          <w:sz w:val="24"/>
          <w:szCs w:val="24"/>
        </w:rPr>
        <w:t xml:space="preserve"> = 19</w:t>
      </w:r>
      <w:r w:rsidRPr="00DE6B87">
        <w:rPr>
          <w:rFonts w:ascii="Arial" w:eastAsia="Arial" w:hAnsi="Arial" w:cs="Arial"/>
          <w:sz w:val="24"/>
          <w:szCs w:val="24"/>
        </w:rPr>
        <w:t>µ</w:t>
      </w:r>
      <w:r w:rsidRPr="00DE6B87">
        <w:rPr>
          <w:rFonts w:ascii="Arial" w:eastAsia="Times New Roman" w:hAnsi="Arial" w:cs="Arial"/>
          <w:sz w:val="24"/>
          <w:szCs w:val="24"/>
        </w:rPr>
        <w:t xml:space="preserve">m and </w:t>
      </w:r>
      <w:proofErr w:type="spellStart"/>
      <w:r w:rsidRPr="00DE6B87">
        <w:rPr>
          <w:rFonts w:ascii="Arial" w:eastAsia="Times New Roman" w:hAnsi="Arial" w:cs="Arial"/>
          <w:i/>
          <w:iCs/>
          <w:sz w:val="24"/>
          <w:szCs w:val="24"/>
        </w:rPr>
        <w:t>D</w:t>
      </w:r>
      <w:r w:rsidRPr="00DE6B87">
        <w:rPr>
          <w:rFonts w:ascii="Arial" w:eastAsia="Times New Roman" w:hAnsi="Arial" w:cs="Arial"/>
          <w:i/>
          <w:iCs/>
          <w:sz w:val="15"/>
          <w:szCs w:val="15"/>
        </w:rPr>
        <w:t>n</w:t>
      </w:r>
      <w:proofErr w:type="spellEnd"/>
      <w:r w:rsidRPr="00DE6B87">
        <w:rPr>
          <w:rFonts w:ascii="Arial" w:eastAsia="Times New Roman" w:hAnsi="Arial" w:cs="Arial"/>
          <w:sz w:val="24"/>
          <w:szCs w:val="24"/>
        </w:rPr>
        <w:t xml:space="preserve"> = 21.3cm</w:t>
      </w:r>
      <w:r w:rsidRPr="00DE6B87">
        <w:rPr>
          <w:rFonts w:ascii="Arial" w:eastAsia="Times New Roman" w:hAnsi="Arial" w:cs="Arial"/>
          <w:sz w:val="31"/>
          <w:szCs w:val="31"/>
          <w:vertAlign w:val="superscript"/>
        </w:rPr>
        <w:t>2</w:t>
      </w:r>
      <w:r w:rsidRPr="00DE6B87">
        <w:rPr>
          <w:rFonts w:ascii="Arial" w:eastAsia="Times New Roman" w:hAnsi="Arial" w:cs="Arial"/>
          <w:sz w:val="24"/>
          <w:szCs w:val="24"/>
        </w:rPr>
        <w:t xml:space="preserve">/s. For holes diffusing in the emitter, </w:t>
      </w:r>
      <w:proofErr w:type="spellStart"/>
      <w:r w:rsidRPr="00DE6B87">
        <w:rPr>
          <w:rFonts w:ascii="Arial" w:eastAsia="Times New Roman" w:hAnsi="Arial" w:cs="Arial"/>
          <w:i/>
          <w:iCs/>
          <w:sz w:val="24"/>
          <w:szCs w:val="24"/>
        </w:rPr>
        <w:t>L</w:t>
      </w:r>
      <w:r w:rsidRPr="00DE6B87">
        <w:rPr>
          <w:rFonts w:ascii="Arial" w:eastAsia="Times New Roman" w:hAnsi="Arial" w:cs="Arial"/>
          <w:i/>
          <w:iCs/>
          <w:sz w:val="15"/>
          <w:szCs w:val="15"/>
        </w:rPr>
        <w:t>p</w:t>
      </w:r>
      <w:proofErr w:type="spellEnd"/>
      <w:r w:rsidRPr="00DE6B87">
        <w:rPr>
          <w:rFonts w:ascii="Arial" w:eastAsia="Times New Roman" w:hAnsi="Arial" w:cs="Arial"/>
          <w:sz w:val="24"/>
          <w:szCs w:val="24"/>
        </w:rPr>
        <w:t xml:space="preserve"> = 0.6</w:t>
      </w:r>
      <w:r w:rsidRPr="00DE6B87">
        <w:rPr>
          <w:rFonts w:ascii="Arial" w:eastAsia="Arial" w:hAnsi="Arial" w:cs="Arial"/>
          <w:sz w:val="24"/>
          <w:szCs w:val="24"/>
        </w:rPr>
        <w:t>µ</w:t>
      </w:r>
      <w:r w:rsidRPr="00DE6B87">
        <w:rPr>
          <w:rFonts w:ascii="Arial" w:eastAsia="Times New Roman" w:hAnsi="Arial" w:cs="Arial"/>
          <w:sz w:val="24"/>
          <w:szCs w:val="24"/>
        </w:rPr>
        <w:t xml:space="preserve">m and </w:t>
      </w:r>
      <w:proofErr w:type="spellStart"/>
      <w:r w:rsidRPr="00DE6B87">
        <w:rPr>
          <w:rFonts w:ascii="Arial" w:eastAsia="Times New Roman" w:hAnsi="Arial" w:cs="Arial"/>
          <w:i/>
          <w:iCs/>
          <w:sz w:val="24"/>
          <w:szCs w:val="24"/>
        </w:rPr>
        <w:t>D</w:t>
      </w:r>
      <w:r w:rsidRPr="00DE6B87">
        <w:rPr>
          <w:rFonts w:ascii="Arial" w:eastAsia="Times New Roman" w:hAnsi="Arial" w:cs="Arial"/>
          <w:i/>
          <w:iCs/>
          <w:sz w:val="15"/>
          <w:szCs w:val="15"/>
        </w:rPr>
        <w:t>p</w:t>
      </w:r>
      <w:proofErr w:type="spellEnd"/>
      <w:r w:rsidRPr="00DE6B87">
        <w:rPr>
          <w:rFonts w:ascii="Arial" w:eastAsia="Times New Roman" w:hAnsi="Arial" w:cs="Arial"/>
          <w:sz w:val="24"/>
          <w:szCs w:val="24"/>
        </w:rPr>
        <w:t xml:space="preserve"> = 1.7cm</w:t>
      </w:r>
      <w:r w:rsidRPr="00DE6B87">
        <w:rPr>
          <w:rFonts w:ascii="Arial" w:eastAsia="Times New Roman" w:hAnsi="Arial" w:cs="Arial"/>
          <w:sz w:val="31"/>
          <w:szCs w:val="31"/>
          <w:vertAlign w:val="superscript"/>
        </w:rPr>
        <w:t>2</w:t>
      </w:r>
      <w:r w:rsidRPr="00DE6B87">
        <w:rPr>
          <w:rFonts w:ascii="Arial" w:eastAsia="Times New Roman" w:hAnsi="Arial" w:cs="Arial"/>
          <w:sz w:val="24"/>
          <w:szCs w:val="24"/>
        </w:rPr>
        <w:t xml:space="preserve">/s. Calculate the saturation current </w:t>
      </w:r>
      <w:r w:rsidRPr="00DE6B87">
        <w:rPr>
          <w:rFonts w:ascii="Arial" w:eastAsia="Times New Roman" w:hAnsi="Arial" w:cs="Arial"/>
          <w:i/>
          <w:iCs/>
          <w:sz w:val="24"/>
          <w:szCs w:val="24"/>
        </w:rPr>
        <w:t>I</w:t>
      </w:r>
      <w:r w:rsidRPr="00DE6B87">
        <w:rPr>
          <w:rFonts w:ascii="Arial" w:eastAsia="Times New Roman" w:hAnsi="Arial" w:cs="Arial"/>
          <w:i/>
          <w:iCs/>
          <w:sz w:val="15"/>
          <w:szCs w:val="15"/>
        </w:rPr>
        <w:t>s</w:t>
      </w:r>
      <w:r w:rsidRPr="00DE6B87">
        <w:rPr>
          <w:rFonts w:ascii="Arial" w:eastAsia="Times New Roman" w:hAnsi="Arial" w:cs="Arial"/>
          <w:sz w:val="24"/>
          <w:szCs w:val="24"/>
        </w:rPr>
        <w:t xml:space="preserve"> and </w:t>
      </w:r>
      <w:r w:rsidRPr="00DE6B87">
        <w:rPr>
          <w:rFonts w:ascii="Arial" w:eastAsia="Arial" w:hAnsi="Arial" w:cs="Arial"/>
          <w:i/>
          <w:iCs/>
          <w:sz w:val="24"/>
          <w:szCs w:val="24"/>
        </w:rPr>
        <w:t>β</w:t>
      </w:r>
      <w:r w:rsidRPr="00DE6B87">
        <w:rPr>
          <w:rFonts w:ascii="Arial" w:eastAsia="Times New Roman" w:hAnsi="Arial" w:cs="Arial"/>
          <w:sz w:val="24"/>
          <w:szCs w:val="24"/>
        </w:rPr>
        <w:t xml:space="preserve"> assuming that the base width </w:t>
      </w:r>
      <w:r w:rsidRPr="00DE6B87">
        <w:rPr>
          <w:rFonts w:ascii="Arial" w:eastAsia="Times New Roman" w:hAnsi="Arial" w:cs="Arial"/>
          <w:i/>
          <w:iCs/>
          <w:sz w:val="24"/>
          <w:szCs w:val="24"/>
        </w:rPr>
        <w:t>W</w:t>
      </w:r>
      <w:r w:rsidRPr="00DE6B87">
        <w:rPr>
          <w:rFonts w:ascii="Arial" w:eastAsia="Times New Roman" w:hAnsi="Arial" w:cs="Arial"/>
          <w:sz w:val="24"/>
          <w:szCs w:val="24"/>
        </w:rPr>
        <w:t xml:space="preserve"> is (a) 1</w:t>
      </w:r>
      <w:r w:rsidRPr="00DE6B87">
        <w:rPr>
          <w:rFonts w:ascii="Arial" w:eastAsia="Arial" w:hAnsi="Arial" w:cs="Arial"/>
          <w:sz w:val="24"/>
          <w:szCs w:val="24"/>
        </w:rPr>
        <w:t>µ</w:t>
      </w:r>
      <w:r w:rsidRPr="00DE6B87">
        <w:rPr>
          <w:rFonts w:ascii="Arial" w:eastAsia="Times New Roman" w:hAnsi="Arial" w:cs="Arial"/>
          <w:sz w:val="24"/>
          <w:szCs w:val="24"/>
        </w:rPr>
        <w:t>m; (b) 2</w:t>
      </w:r>
      <w:r w:rsidRPr="00DE6B87">
        <w:rPr>
          <w:rFonts w:ascii="Arial" w:eastAsia="Arial" w:hAnsi="Arial" w:cs="Arial"/>
          <w:sz w:val="24"/>
          <w:szCs w:val="24"/>
        </w:rPr>
        <w:t>µ</w:t>
      </w:r>
      <w:r w:rsidRPr="00DE6B87">
        <w:rPr>
          <w:rFonts w:ascii="Arial" w:eastAsia="Times New Roman" w:hAnsi="Arial" w:cs="Arial"/>
          <w:sz w:val="24"/>
          <w:szCs w:val="24"/>
        </w:rPr>
        <w:t>m; (c) 5</w:t>
      </w:r>
      <w:r w:rsidRPr="00DE6B87">
        <w:rPr>
          <w:rFonts w:ascii="Arial" w:eastAsia="Arial" w:hAnsi="Arial" w:cs="Arial"/>
          <w:sz w:val="24"/>
          <w:szCs w:val="24"/>
        </w:rPr>
        <w:t>µ</w:t>
      </w:r>
      <w:r w:rsidRPr="00DE6B87">
        <w:rPr>
          <w:rFonts w:ascii="Arial" w:eastAsia="Times New Roman" w:hAnsi="Arial" w:cs="Arial"/>
          <w:sz w:val="24"/>
          <w:szCs w:val="24"/>
        </w:rPr>
        <w:t>m.</w:t>
      </w:r>
    </w:p>
    <w:p w:rsidR="00A55484" w:rsidRDefault="00A55484" w:rsidP="00A55484">
      <w:pPr>
        <w:spacing w:line="80" w:lineRule="exact"/>
        <w:rPr>
          <w:rFonts w:ascii="Arial" w:eastAsia="Times New Roman" w:hAnsi="Arial" w:cs="Arial"/>
          <w:b/>
          <w:bCs/>
          <w:sz w:val="24"/>
          <w:szCs w:val="24"/>
        </w:rPr>
      </w:pPr>
    </w:p>
    <w:p w:rsidR="00A55484" w:rsidRDefault="00DE6B87" w:rsidP="00DE6B87">
      <w:pPr>
        <w:tabs>
          <w:tab w:val="left" w:pos="426"/>
        </w:tabs>
        <w:spacing w:line="220" w:lineRule="auto"/>
        <w:ind w:left="426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8. </w:t>
      </w:r>
      <w:r w:rsidR="00A55484">
        <w:rPr>
          <w:rFonts w:ascii="Arial" w:eastAsia="Times New Roman" w:hAnsi="Arial" w:cs="Arial"/>
          <w:b/>
          <w:bCs/>
          <w:sz w:val="24"/>
          <w:szCs w:val="24"/>
        </w:rPr>
        <w:t>(</w:t>
      </w:r>
      <w:proofErr w:type="gramStart"/>
      <w:r w:rsidR="00A55484">
        <w:rPr>
          <w:rFonts w:ascii="Arial" w:eastAsia="Times New Roman" w:hAnsi="Arial" w:cs="Arial"/>
          <w:b/>
          <w:bCs/>
          <w:sz w:val="24"/>
          <w:szCs w:val="24"/>
        </w:rPr>
        <w:t>a</w:t>
      </w:r>
      <w:proofErr w:type="gramEnd"/>
      <w:r w:rsidR="00A55484">
        <w:rPr>
          <w:rFonts w:ascii="Arial" w:eastAsia="Times New Roman" w:hAnsi="Arial" w:cs="Arial"/>
          <w:b/>
          <w:bCs/>
          <w:sz w:val="24"/>
          <w:szCs w:val="24"/>
        </w:rPr>
        <w:t xml:space="preserve">) </w:t>
      </w:r>
      <w:r w:rsidR="00A55484">
        <w:rPr>
          <w:rFonts w:ascii="Arial" w:eastAsia="Times New Roman" w:hAnsi="Arial" w:cs="Arial"/>
          <w:sz w:val="24"/>
          <w:szCs w:val="24"/>
        </w:rPr>
        <w:t xml:space="preserve">Calculate the built-in potential, depletion layer depths, and maximum field in a plane-abrupt </w:t>
      </w:r>
      <w:proofErr w:type="spellStart"/>
      <w:r w:rsidR="00A55484">
        <w:rPr>
          <w:rFonts w:ascii="Arial" w:eastAsia="Times New Roman" w:hAnsi="Arial" w:cs="Arial"/>
          <w:i/>
          <w:iCs/>
          <w:sz w:val="24"/>
          <w:szCs w:val="24"/>
        </w:rPr>
        <w:t>pn</w:t>
      </w:r>
      <w:proofErr w:type="spellEnd"/>
      <w:r w:rsidR="00A55484">
        <w:rPr>
          <w:rFonts w:ascii="Arial" w:eastAsia="Times New Roman" w:hAnsi="Arial" w:cs="Arial"/>
          <w:sz w:val="24"/>
          <w:szCs w:val="24"/>
        </w:rPr>
        <w:t xml:space="preserve"> junction in silicon with doping densities </w:t>
      </w:r>
      <w:r w:rsidR="00A55484">
        <w:rPr>
          <w:rFonts w:ascii="Arial" w:eastAsia="Times New Roman" w:hAnsi="Arial" w:cs="Arial"/>
          <w:i/>
          <w:iCs/>
          <w:sz w:val="24"/>
          <w:szCs w:val="24"/>
        </w:rPr>
        <w:t>N</w:t>
      </w:r>
      <w:r w:rsidR="00A55484">
        <w:rPr>
          <w:rFonts w:ascii="Arial" w:eastAsia="Times New Roman" w:hAnsi="Arial" w:cs="Arial"/>
          <w:i/>
          <w:iCs/>
          <w:sz w:val="15"/>
          <w:szCs w:val="15"/>
        </w:rPr>
        <w:t>A</w:t>
      </w:r>
      <w:r w:rsidR="00A55484">
        <w:rPr>
          <w:rFonts w:ascii="Arial" w:eastAsia="Times New Roman" w:hAnsi="Arial" w:cs="Arial"/>
          <w:sz w:val="24"/>
          <w:szCs w:val="24"/>
        </w:rPr>
        <w:t xml:space="preserve"> = 8 × 10</w:t>
      </w:r>
      <w:r w:rsidR="00A55484">
        <w:rPr>
          <w:rFonts w:ascii="Arial" w:eastAsia="Times New Roman" w:hAnsi="Arial" w:cs="Arial"/>
          <w:sz w:val="31"/>
          <w:szCs w:val="31"/>
          <w:vertAlign w:val="superscript"/>
        </w:rPr>
        <w:t>15</w:t>
      </w:r>
      <w:r w:rsidR="00A55484">
        <w:rPr>
          <w:rFonts w:ascii="Arial" w:eastAsia="Times New Roman" w:hAnsi="Arial" w:cs="Arial"/>
          <w:sz w:val="24"/>
          <w:szCs w:val="24"/>
        </w:rPr>
        <w:t>atoms/cm</w:t>
      </w:r>
      <w:r w:rsidR="00A55484">
        <w:rPr>
          <w:rFonts w:ascii="Arial" w:eastAsia="Times New Roman" w:hAnsi="Arial" w:cs="Arial"/>
          <w:sz w:val="31"/>
          <w:szCs w:val="31"/>
          <w:vertAlign w:val="superscript"/>
        </w:rPr>
        <w:t>3</w:t>
      </w:r>
      <w:r w:rsidR="00A55484">
        <w:rPr>
          <w:rFonts w:ascii="Arial" w:eastAsia="Times New Roman" w:hAnsi="Arial" w:cs="Arial"/>
          <w:sz w:val="24"/>
          <w:szCs w:val="24"/>
        </w:rPr>
        <w:t xml:space="preserve"> (p-type) and </w:t>
      </w:r>
      <w:r w:rsidR="00A55484">
        <w:rPr>
          <w:rFonts w:ascii="Arial" w:eastAsia="Times New Roman" w:hAnsi="Arial" w:cs="Arial"/>
          <w:i/>
          <w:iCs/>
          <w:sz w:val="24"/>
          <w:szCs w:val="24"/>
        </w:rPr>
        <w:t>N</w:t>
      </w:r>
      <w:r w:rsidR="00A55484">
        <w:rPr>
          <w:rFonts w:ascii="Arial" w:eastAsia="Times New Roman" w:hAnsi="Arial" w:cs="Arial"/>
          <w:i/>
          <w:iCs/>
          <w:sz w:val="15"/>
          <w:szCs w:val="15"/>
        </w:rPr>
        <w:t>D</w:t>
      </w:r>
      <w:r w:rsidR="00A55484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r w:rsidR="00A55484">
        <w:rPr>
          <w:rFonts w:ascii="Arial" w:eastAsia="Times New Roman" w:hAnsi="Arial" w:cs="Arial"/>
          <w:sz w:val="24"/>
          <w:szCs w:val="24"/>
        </w:rPr>
        <w:t>= 10</w:t>
      </w:r>
      <w:r w:rsidR="00A55484">
        <w:rPr>
          <w:rFonts w:ascii="Arial" w:eastAsia="Times New Roman" w:hAnsi="Arial" w:cs="Arial"/>
          <w:sz w:val="31"/>
          <w:szCs w:val="31"/>
          <w:vertAlign w:val="superscript"/>
        </w:rPr>
        <w:t>17</w:t>
      </w:r>
      <w:r w:rsidR="00A55484">
        <w:rPr>
          <w:rFonts w:ascii="Arial" w:eastAsia="Times New Roman" w:hAnsi="Arial" w:cs="Arial"/>
          <w:sz w:val="24"/>
          <w:szCs w:val="24"/>
        </w:rPr>
        <w:t>atoms/cm</w:t>
      </w:r>
      <w:r w:rsidR="00A55484">
        <w:rPr>
          <w:rFonts w:ascii="Arial" w:eastAsia="Times New Roman" w:hAnsi="Arial" w:cs="Arial"/>
          <w:sz w:val="31"/>
          <w:szCs w:val="31"/>
          <w:vertAlign w:val="superscript"/>
        </w:rPr>
        <w:t>3</w:t>
      </w:r>
      <w:r w:rsidR="00A55484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r w:rsidR="00A55484">
        <w:rPr>
          <w:rFonts w:ascii="Arial" w:eastAsia="Times New Roman" w:hAnsi="Arial" w:cs="Arial"/>
          <w:sz w:val="24"/>
          <w:szCs w:val="24"/>
        </w:rPr>
        <w:t xml:space="preserve">(n-type). </w:t>
      </w:r>
      <w:proofErr w:type="gramStart"/>
      <w:r w:rsidR="00A55484">
        <w:rPr>
          <w:rFonts w:ascii="Arial" w:eastAsia="Times New Roman" w:hAnsi="Arial" w:cs="Arial"/>
          <w:sz w:val="24"/>
          <w:szCs w:val="24"/>
        </w:rPr>
        <w:t>Do this</w:t>
      </w:r>
      <w:proofErr w:type="gramEnd"/>
      <w:r w:rsidR="00A55484">
        <w:rPr>
          <w:rFonts w:ascii="Arial" w:eastAsia="Times New Roman" w:hAnsi="Arial" w:cs="Arial"/>
          <w:sz w:val="24"/>
          <w:szCs w:val="24"/>
        </w:rPr>
        <w:t xml:space="preserve"> for (</w:t>
      </w:r>
      <w:proofErr w:type="spellStart"/>
      <w:r w:rsidR="00A55484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="00A55484">
        <w:rPr>
          <w:rFonts w:ascii="Arial" w:eastAsia="Times New Roman" w:hAnsi="Arial" w:cs="Arial"/>
          <w:sz w:val="24"/>
          <w:szCs w:val="24"/>
        </w:rPr>
        <w:t>) 5V reverse bias, (ii) zero external bias and</w:t>
      </w:r>
      <w:r w:rsidR="00A55484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r w:rsidR="00A55484">
        <w:rPr>
          <w:rFonts w:ascii="Arial" w:eastAsia="Times New Roman" w:hAnsi="Arial" w:cs="Arial"/>
          <w:sz w:val="24"/>
          <w:szCs w:val="24"/>
        </w:rPr>
        <w:t>(iii) 0.3V forward bias.</w:t>
      </w:r>
    </w:p>
    <w:p w:rsidR="00A55484" w:rsidRDefault="00A55484" w:rsidP="00A55484">
      <w:pPr>
        <w:spacing w:line="78" w:lineRule="exact"/>
        <w:rPr>
          <w:rFonts w:ascii="Arial" w:eastAsia="Times New Roman" w:hAnsi="Arial" w:cs="Arial"/>
          <w:b/>
          <w:bCs/>
          <w:sz w:val="24"/>
          <w:szCs w:val="24"/>
        </w:rPr>
      </w:pPr>
    </w:p>
    <w:p w:rsidR="00A55484" w:rsidRDefault="00DE6B87" w:rsidP="00DE6B87">
      <w:pPr>
        <w:numPr>
          <w:ilvl w:val="1"/>
          <w:numId w:val="1"/>
        </w:numPr>
        <w:tabs>
          <w:tab w:val="left" w:pos="754"/>
        </w:tabs>
        <w:spacing w:line="261" w:lineRule="auto"/>
        <w:ind w:left="720" w:hanging="11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A55484">
        <w:rPr>
          <w:rFonts w:ascii="Arial" w:eastAsia="Times New Roman" w:hAnsi="Arial" w:cs="Arial"/>
          <w:sz w:val="24"/>
          <w:szCs w:val="24"/>
        </w:rPr>
        <w:t>Calculate the junction capacitance at (</w:t>
      </w:r>
      <w:proofErr w:type="spellStart"/>
      <w:r w:rsidR="00A55484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="00A55484">
        <w:rPr>
          <w:rFonts w:ascii="Arial" w:eastAsia="Times New Roman" w:hAnsi="Arial" w:cs="Arial"/>
          <w:sz w:val="24"/>
          <w:szCs w:val="24"/>
        </w:rPr>
        <w:t>) 5V reverse bias, (ii) zero bias and (iii) 0.3V forward bias, respectively. Assume a junction area of 2 × 10</w:t>
      </w:r>
      <w:r w:rsidR="00A55484">
        <w:rPr>
          <w:rFonts w:ascii="Arial" w:eastAsia="Times New Roman" w:hAnsi="Arial" w:cs="Arial"/>
          <w:sz w:val="31"/>
          <w:szCs w:val="31"/>
          <w:vertAlign w:val="superscript"/>
        </w:rPr>
        <w:t>-5</w:t>
      </w:r>
      <w:r w:rsidR="00A55484">
        <w:rPr>
          <w:rFonts w:ascii="Arial" w:eastAsia="Times New Roman" w:hAnsi="Arial" w:cs="Arial"/>
          <w:sz w:val="24"/>
          <w:szCs w:val="24"/>
        </w:rPr>
        <w:t>cm</w:t>
      </w:r>
      <w:r w:rsidR="00A55484">
        <w:rPr>
          <w:rFonts w:ascii="Arial" w:eastAsia="Times New Roman" w:hAnsi="Arial" w:cs="Arial"/>
          <w:sz w:val="31"/>
          <w:szCs w:val="31"/>
          <w:vertAlign w:val="superscript"/>
        </w:rPr>
        <w:t>2</w:t>
      </w:r>
      <w:r w:rsidR="00A55484">
        <w:rPr>
          <w:rFonts w:ascii="Arial" w:eastAsia="Times New Roman" w:hAnsi="Arial" w:cs="Arial"/>
          <w:sz w:val="24"/>
          <w:szCs w:val="24"/>
        </w:rPr>
        <w:t>.</w:t>
      </w:r>
    </w:p>
    <w:p w:rsidR="00B001D0" w:rsidRDefault="00B001D0"/>
    <w:sectPr w:rsidR="00B001D0" w:rsidSect="00B00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95CFF"/>
    <w:multiLevelType w:val="hybridMultilevel"/>
    <w:tmpl w:val="B4D86550"/>
    <w:lvl w:ilvl="0" w:tplc="0A8C0C28">
      <w:start w:val="1"/>
      <w:numFmt w:val="decimal"/>
      <w:lvlText w:val="%1."/>
      <w:lvlJc w:val="left"/>
      <w:pPr>
        <w:ind w:left="0" w:firstLine="0"/>
      </w:pPr>
    </w:lvl>
    <w:lvl w:ilvl="1" w:tplc="CB063478">
      <w:start w:val="2"/>
      <w:numFmt w:val="lowerLetter"/>
      <w:lvlText w:val="(%2)"/>
      <w:lvlJc w:val="left"/>
      <w:pPr>
        <w:ind w:left="0" w:firstLine="0"/>
      </w:pPr>
    </w:lvl>
    <w:lvl w:ilvl="2" w:tplc="3D66C578">
      <w:numFmt w:val="decimal"/>
      <w:lvlText w:val=""/>
      <w:lvlJc w:val="left"/>
      <w:pPr>
        <w:ind w:left="0" w:firstLine="0"/>
      </w:pPr>
    </w:lvl>
    <w:lvl w:ilvl="3" w:tplc="1E6217B8">
      <w:numFmt w:val="decimal"/>
      <w:lvlText w:val=""/>
      <w:lvlJc w:val="left"/>
      <w:pPr>
        <w:ind w:left="0" w:firstLine="0"/>
      </w:pPr>
    </w:lvl>
    <w:lvl w:ilvl="4" w:tplc="2D4AD37C">
      <w:numFmt w:val="decimal"/>
      <w:lvlText w:val=""/>
      <w:lvlJc w:val="left"/>
      <w:pPr>
        <w:ind w:left="0" w:firstLine="0"/>
      </w:pPr>
    </w:lvl>
    <w:lvl w:ilvl="5" w:tplc="E8F6D79E">
      <w:numFmt w:val="decimal"/>
      <w:lvlText w:val=""/>
      <w:lvlJc w:val="left"/>
      <w:pPr>
        <w:ind w:left="0" w:firstLine="0"/>
      </w:pPr>
    </w:lvl>
    <w:lvl w:ilvl="6" w:tplc="42425ADA">
      <w:numFmt w:val="decimal"/>
      <w:lvlText w:val=""/>
      <w:lvlJc w:val="left"/>
      <w:pPr>
        <w:ind w:left="0" w:firstLine="0"/>
      </w:pPr>
    </w:lvl>
    <w:lvl w:ilvl="7" w:tplc="DD383C4E">
      <w:numFmt w:val="decimal"/>
      <w:lvlText w:val=""/>
      <w:lvlJc w:val="left"/>
      <w:pPr>
        <w:ind w:left="0" w:firstLine="0"/>
      </w:pPr>
    </w:lvl>
    <w:lvl w:ilvl="8" w:tplc="F544D25C">
      <w:numFmt w:val="decimal"/>
      <w:lvlText w:val=""/>
      <w:lvlJc w:val="left"/>
      <w:pPr>
        <w:ind w:left="0" w:firstLine="0"/>
      </w:pPr>
    </w:lvl>
  </w:abstractNum>
  <w:abstractNum w:abstractNumId="1">
    <w:nsid w:val="71ED6093"/>
    <w:multiLevelType w:val="hybridMultilevel"/>
    <w:tmpl w:val="221CF9D0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2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5484"/>
    <w:rsid w:val="00A55484"/>
    <w:rsid w:val="00B001D0"/>
    <w:rsid w:val="00DE6B87"/>
    <w:rsid w:val="00FF4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484"/>
    <w:pPr>
      <w:spacing w:after="0" w:line="240" w:lineRule="auto"/>
    </w:pPr>
    <w:rPr>
      <w:rFonts w:ascii="Times New Roman" w:eastAsiaTheme="minorEastAsia" w:hAnsi="Times New Roman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B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Sarma  R Kalluri</dc:creator>
  <cp:lastModifiedBy>Sarma  R Kalluri</cp:lastModifiedBy>
  <cp:revision>2</cp:revision>
  <dcterms:created xsi:type="dcterms:W3CDTF">2019-01-05T03:47:00Z</dcterms:created>
  <dcterms:modified xsi:type="dcterms:W3CDTF">2019-01-05T15:21:00Z</dcterms:modified>
</cp:coreProperties>
</file>