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Rockwell Bold" w:cs="Rockwell Bold" w:hAnsi="Rockwell Bold" w:eastAsia="Rockwell Bold"/>
          <w:b w:val="0"/>
          <w:bCs w:val="0"/>
        </w:rPr>
      </w:pPr>
      <w:r>
        <w:rPr>
          <w:rtl w:val="0"/>
          <w:lang w:val="de-DE"/>
        </w:rPr>
        <w:t>Thema</w:t>
      </w:r>
      <w:r>
        <w:rPr>
          <w:rFonts w:ascii="Rockwell Bold" w:hAnsi="Rockwell Bold"/>
          <w:b w:val="0"/>
          <w:bCs w:val="0"/>
          <w:rtl w:val="0"/>
          <w:lang w:val="de-DE"/>
        </w:rPr>
        <w:t xml:space="preserve"> Ehe</w:t>
      </w: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Rockwell Bold" w:hAnsi="Rockwell Bold"/>
          <w:b w:val="0"/>
          <w:bCs w:val="0"/>
          <w:rtl w:val="0"/>
          <w:lang w:val="en-US"/>
        </w:rPr>
        <w:t>Gu</w:t>
      </w:r>
      <w:r>
        <w:rPr>
          <w:rFonts w:ascii="Rockwell" w:hAnsi="Rockwell"/>
          <w:b w:val="0"/>
          <w:bCs w:val="0"/>
          <w:rtl w:val="0"/>
          <w:lang w:val="en-US"/>
        </w:rPr>
        <w:t>t oder</w:t>
      </w:r>
      <w:r>
        <w:rPr>
          <w:rFonts w:ascii="Herculanum" w:hAnsi="Herculanum"/>
          <w:b w:val="0"/>
          <w:bCs w:val="0"/>
          <w:rtl w:val="0"/>
          <w:lang w:val="en-US"/>
        </w:rPr>
        <w:t xml:space="preserve"> </w:t>
      </w:r>
      <w:r>
        <w:rPr>
          <w:rFonts w:ascii="Rockwell" w:hAnsi="Rockwell"/>
          <w:b w:val="0"/>
          <w:bCs w:val="0"/>
          <w:rtl w:val="0"/>
          <w:lang w:val="en-US"/>
        </w:rPr>
        <w:t>s</w:t>
      </w:r>
      <w:r>
        <w:rPr>
          <w:rFonts w:ascii="Rockwell Bold" w:hAnsi="Rockwell Bold"/>
          <w:b w:val="0"/>
          <w:bCs w:val="0"/>
          <w:i w:val="1"/>
          <w:iCs w:val="1"/>
          <w:rtl w:val="0"/>
          <w:lang w:val="en-US"/>
        </w:rPr>
        <w:t>c</w:t>
      </w:r>
      <w:r>
        <w:rPr>
          <w:rFonts w:ascii="Helvetica Neue" w:hAnsi="Helvetica Neue"/>
          <w:i w:val="1"/>
          <w:iCs w:val="1"/>
          <w:rtl w:val="0"/>
          <w:lang w:val="en-US"/>
        </w:rPr>
        <w:t>hlecht</w:t>
      </w:r>
      <w:r>
        <w:rPr>
          <w:rFonts w:ascii="Helvetica Neue" w:hAnsi="Helvetica Neue"/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</w:t>
      </w:r>
      <w:r>
        <w:rPr>
          <w:rFonts w:cs="Arial Unicode MS" w:eastAsia="Arial Unicode MS"/>
          <w:outline w:val="0"/>
          <w:color w:val="d783ff"/>
          <w:u w:color="d783ff"/>
          <w:rtl w:val="0"/>
          <w:lang w:val="en-US"/>
          <w14:textFill>
            <w14:solidFill>
              <w14:srgbClr w14:val="D783FF"/>
            </w14:solidFill>
          </w14:textFill>
        </w:rPr>
        <w:t xml:space="preserve"> Gette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Herculanum" w:hAnsi="Herculanum"/>
          <w:rtl w:val="0"/>
          <w:lang w:val="en-US"/>
        </w:rPr>
        <w:t>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i w:val="1"/>
          <w:iCs w:val="1"/>
          <w:lang w:val="it-IT"/>
        </w:rPr>
        <w:fldChar w:fldCharType="begin" w:fldLock="0"/>
      </w:r>
      <w:r>
        <w:rPr>
          <w:i w:val="1"/>
          <w:iCs w:val="1"/>
          <w:lang w:val="it-IT"/>
        </w:rPr>
        <w:instrText xml:space="preserve"> DATE \@ "d MMMM y" </w:instrText>
      </w:r>
      <w:r>
        <w:rPr>
          <w:i w:val="1"/>
          <w:iCs w:val="1"/>
          <w:lang w:val="it-IT"/>
        </w:rPr>
        <w:fldChar w:fldCharType="separate" w:fldLock="0"/>
      </w:r>
      <w:r>
        <w:rPr>
          <w:rFonts w:cs="Arial Unicode MS" w:eastAsia="Arial Unicode MS"/>
          <w:i w:val="1"/>
          <w:iCs w:val="1"/>
          <w:rtl w:val="0"/>
          <w:lang w:val="it-IT"/>
        </w:rPr>
        <w:t>29 aprile 2020</w:t>
      </w:r>
      <w:r>
        <w:rPr>
          <w:i w:val="1"/>
          <w:iCs w:val="1"/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  <w:ind w:left="720" w:firstLine="0"/>
        <w:rPr>
          <w:rFonts w:ascii="Times Roman" w:cs="Times Roman" w:hAnsi="Times Roman" w:eastAsia="Times Roman"/>
          <w:b w:val="1"/>
          <w:bCs w:val="1"/>
          <w:outline w:val="0"/>
          <w:color w:val="e3504b"/>
          <w:u w:color="e3504b"/>
          <w14:textFill>
            <w14:solidFill>
              <w14:srgbClr w14:val="E3504B"/>
            </w14:solidFill>
          </w14:textFill>
        </w:rPr>
      </w:pPr>
    </w:p>
    <w:p>
      <w:pPr>
        <w:pStyle w:val="Body 2"/>
        <w:ind w:left="720" w:firstLine="0"/>
      </w:pPr>
    </w:p>
    <w:p>
      <w:pPr>
        <w:pStyle w:val="Body 2"/>
        <w:ind w:left="720" w:firstLine="0"/>
      </w:pPr>
    </w:p>
    <w:p>
      <w:pPr>
        <w:pStyle w:val="Heading 3"/>
      </w:pPr>
      <w:r>
        <w:rPr>
          <w:rtl w:val="0"/>
          <w:lang w:val="en-US"/>
        </w:rPr>
        <w:t xml:space="preserve">lfdgkfdblm </w:t>
      </w:r>
      <w:r>
        <w:rPr>
          <w:rFonts w:ascii="Rockwell" w:hAnsi="Rockwell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>I</w:t>
      </w:r>
      <w:r>
        <w:rPr>
          <w:rFonts w:ascii="Rockwell Italic" w:hAnsi="Rockwell Italic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m</w:t>
      </w:r>
      <w:r>
        <w:rPr>
          <w:rFonts w:ascii="Rockwell Italic" w:hAnsi="Rockwell Italic" w:hint="default"/>
          <w:outline w:val="0"/>
          <w:color w:val="ffa72b"/>
          <w:u w:color="73fcd6"/>
          <w:rtl w:val="0"/>
          <w:lang w:val="sv-SE"/>
          <w14:textFill>
            <w14:solidFill>
              <w14:srgbClr w14:val="FFA72B"/>
            </w14:solidFill>
          </w14:textFill>
        </w:rPr>
        <w:t>ö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chte </w:t>
      </w:r>
      <w:r>
        <w:rPr>
          <w:rFonts w:ascii="Arial Unicode MS" w:hAnsi="Arial Unicode MS" w:hint="default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rFonts w:ascii="Arial Unicode MS" w:hAnsi="Arial Unicode MS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ber</w:t>
      </w:r>
      <w:r>
        <w:rPr>
          <w:rFonts w:ascii="Al Tarikh Regular" w:hAnsi="Al Tarikh Regular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eine</w:t>
      </w:r>
      <w:r>
        <w:rPr>
          <w:rFonts w:ascii="Al Tarikh Regular" w:hAnsi="Al Tarikh Regular"/>
          <w:outline w:val="0"/>
          <w:color w:val="ffa72b"/>
          <w:u w:val="single"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ffa72b"/>
          <w:u w:val="single" w:color="73fcd6"/>
          <w:rtl w:val="0"/>
          <w:lang w:val="en-US"/>
          <w14:textFill>
            <w14:solidFill>
              <w14:srgbClr w14:val="FFA72B"/>
            </w14:solidFill>
          </w14:textFill>
        </w:rPr>
        <w:t>seh</w:t>
      </w:r>
      <w:r>
        <w:rPr>
          <w:rFonts w:ascii="Rockwell" w:hAnsi="Rockwell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wichti</w:t>
      </w:r>
      <w:r>
        <w:rPr>
          <w:rFonts w:ascii="Rockwell Bold" w:hAnsi="Rockwell Bold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ge heutzutage</w:t>
      </w:r>
      <w:r>
        <w:rPr>
          <w:b w:val="1"/>
          <w:bCs w:val="1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Thema reden. Was ist die Ehe? F</w:t>
      </w:r>
      <w:r>
        <w:rPr>
          <w:b w:val="1"/>
          <w:bCs w:val="1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b w:val="1"/>
          <w:bCs w:val="1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mich di</w:t>
      </w:r>
      <w:r>
        <w:rPr>
          <w:b w:val="1"/>
          <w:bCs w:val="1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e </w:t>
      </w:r>
      <w:r>
        <w:rPr>
          <w:rFonts w:ascii="Palatino" w:hAnsi="Palatino"/>
          <w:b w:val="1"/>
          <w:bCs w:val="1"/>
          <w:outline w:val="0"/>
          <w:color w:val="ffa72b"/>
          <w:u w:val="single"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Palatino" w:hAnsi="Palatino"/>
          <w:b w:val="1"/>
          <w:bCs w:val="1"/>
          <w:u w:val="single"/>
          <w:rtl w:val="0"/>
          <w:lang w:val="en-US"/>
        </w:rPr>
        <w:t>Ehe</w:t>
      </w:r>
      <w:r>
        <w:rPr>
          <w:b w:val="1"/>
          <w:bCs w:val="1"/>
          <w:rtl w:val="0"/>
          <w:lang w:val="en-US"/>
        </w:rPr>
        <w:t xml:space="preserve"> ist </w:t>
      </w:r>
      <w:r>
        <w:rPr>
          <w:rFonts w:ascii="Phosphate Inline" w:hAnsi="Phosphate Inline"/>
          <w:rtl w:val="0"/>
          <w:lang w:val="en-US"/>
        </w:rPr>
        <w:t>ein Freun</w:t>
      </w:r>
      <w:r>
        <w:rPr>
          <w:rFonts w:ascii="Phosphate Inline" w:hAnsi="Phosphate Inline"/>
          <w:rtl w:val="0"/>
          <w:lang w:val="en-US"/>
        </w:rPr>
        <w:t>dschaft die ist ein bisschen mehr als Freundschaft mit alle andere. Ehe i</w:t>
      </w:r>
      <w:r>
        <w:rPr>
          <w:rtl w:val="0"/>
          <w:lang w:val="en-US"/>
        </w:rPr>
        <w:t xml:space="preserve">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</w:t>
      </w:r>
      <w:r>
        <w:rPr>
          <w:outline w:val="0"/>
          <w:color w:val="7980ff"/>
          <w:rtl w:val="0"/>
          <w:lang w:val="de-DE"/>
          <w14:textFill>
            <w14:solidFill>
              <w14:srgbClr w14:val="7A81FF"/>
            </w14:solidFill>
          </w14:textFill>
        </w:rPr>
        <w:t>is und nat</w:t>
      </w:r>
      <w:r>
        <w:rPr>
          <w:outline w:val="0"/>
          <w:color w:val="7980ff"/>
          <w:rtl w:val="0"/>
          <w:lang w:val="en-US"/>
          <w14:textFill>
            <w14:solidFill>
              <w14:srgbClr w14:val="7A81FF"/>
            </w14:solidFill>
          </w14:textFill>
        </w:rPr>
        <w:t>ü</w:t>
      </w:r>
      <w:r>
        <w:rPr>
          <w:outline w:val="0"/>
          <w:color w:val="7980ff"/>
          <w:rtl w:val="0"/>
          <w:lang w:val="de-DE"/>
          <w14:textFill>
            <w14:solidFill>
              <w14:srgbClr w14:val="7A81FF"/>
            </w14:solidFill>
          </w14:textFill>
        </w:rPr>
        <w:t>rlich Liebe</w:t>
      </w:r>
      <w:r>
        <w:rPr>
          <w:outline w:val="0"/>
          <w:color w:val="7980ff"/>
          <w:rtl w:val="0"/>
          <w:lang w:val="en-US"/>
          <w14:textFill>
            <w14:solidFill>
              <w14:srgbClr w14:val="7A81FF"/>
            </w14:solidFill>
          </w14:textFill>
        </w:rPr>
        <w:t>. Alle aufgef</w:t>
      </w:r>
      <w:r>
        <w:rPr>
          <w:outline w:val="0"/>
          <w:color w:val="7980ff"/>
          <w:rtl w:val="0"/>
          <w:lang w:val="en-US"/>
          <w14:textFill>
            <w14:solidFill>
              <w14:srgbClr w14:val="7A81FF"/>
            </w14:solidFill>
          </w14:textFill>
        </w:rPr>
        <w:t>ü</w:t>
      </w:r>
      <w:r>
        <w:rPr>
          <w:outline w:val="0"/>
          <w:color w:val="7980ff"/>
          <w:rtl w:val="0"/>
          <w:lang w:val="en-US"/>
          <w14:textFill>
            <w14:solidFill>
              <w14:srgbClr w14:val="7A81FF"/>
            </w14:solidFill>
          </w14:textFill>
        </w:rPr>
        <w:t>hrt Eigenschaften k</w:t>
      </w:r>
      <w:r>
        <w:rPr>
          <w:outline w:val="0"/>
          <w:color w:val="7980ff"/>
          <w:rtl w:val="0"/>
          <w:lang w:val="en-US"/>
          <w14:textFill>
            <w14:solidFill>
              <w14:srgbClr w14:val="7A81FF"/>
            </w14:solidFill>
          </w14:textFill>
        </w:rPr>
        <w:t>ö</w:t>
      </w:r>
      <w:r>
        <w:rPr>
          <w:outline w:val="0"/>
          <w:color w:val="7980ff"/>
          <w:rtl w:val="0"/>
          <w:lang w:val="en-US"/>
          <w14:textFill>
            <w14:solidFill>
              <w14:srgbClr w14:val="7A81FF"/>
            </w14:solidFill>
          </w14:textFill>
        </w:rPr>
        <w:t>nnen auch in einfacher Freundschaften sein, aber nicht alle Zusammen. I denke, dass diese E</w:t>
      </w:r>
      <w:r>
        <w:rPr>
          <w:rtl w:val="0"/>
          <w:lang w:val="en-US"/>
        </w:rPr>
        <w:t>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97" cy="25427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97" cy="25427"/>
                          <a:chOff x="-2" y="-1"/>
                          <a:chExt cx="6106696" cy="25427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2" y="25412"/>
                            <a:ext cx="6106697" cy="1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2" y="-2"/>
                            <a:ext cx="6106697" cy="1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2,-1" coordsize="6106696,25427">
                <w10:wrap type="none" side="bothSides" anchorx="page" anchory="page"/>
                <v:line id="_x0000_s1027" style="position:absolute;left:-2;top:25412;width:6106696;height:14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2;top:-1;width:6106696;height:14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Rockwell Bold">
    <w:charset w:val="00"/>
    <w:family w:val="roman"/>
    <w:pitch w:val="default"/>
  </w:font>
  <w:font w:name="Rockwell">
    <w:charset w:val="00"/>
    <w:family w:val="roman"/>
    <w:pitch w:val="default"/>
  </w:font>
  <w:font w:name="Herculanum">
    <w:charset w:val="00"/>
    <w:family w:val="roman"/>
    <w:pitch w:val="default"/>
  </w:font>
  <w:font w:name="Times Roman">
    <w:charset w:val="00"/>
    <w:family w:val="roman"/>
    <w:pitch w:val="default"/>
  </w:font>
  <w:font w:name="Rockwell Italic">
    <w:charset w:val="00"/>
    <w:family w:val="roman"/>
    <w:pitch w:val="default"/>
  </w:font>
  <w:font w:name="Al Tarikh Regular">
    <w:charset w:val="00"/>
    <w:family w:val="roman"/>
    <w:pitch w:val="default"/>
  </w:font>
  <w:font w:name="Phosphate Inlin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718808</wp:posOffset>
              </wp:positionH>
              <wp:positionV relativeFrom="page">
                <wp:posOffset>444500</wp:posOffset>
              </wp:positionV>
              <wp:extent cx="6111764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64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723888</wp:posOffset>
              </wp:positionH>
              <wp:positionV relativeFrom="page">
                <wp:posOffset>9906000</wp:posOffset>
              </wp:positionV>
              <wp:extent cx="6111764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64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