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1F4E79"/>
          <w:sz w:val="52"/>
        </w:rPr>
        <w:t>AGENTIC QA AUTOMATION &amp; SECURITY AUDIT REPORT</w:t>
      </w:r>
    </w:p>
    <w:p>
      <w:pPr>
        <w:jc w:val="center"/>
      </w:pPr>
      <w:r>
        <w:rPr>
          <w:i/>
          <w:color w:val="7F7F7F"/>
          <w:sz w:val="28"/>
        </w:rPr>
        <w:t>Continuous Quality Validation and Vulnerability Assessment</w:t>
      </w:r>
    </w:p>
    <w:p/>
    <w:p/>
    <w:p/>
    <w:p/>
    <w:p/>
    <w:p>
      <w:pPr>
        <w:jc w:val="left"/>
      </w:pPr>
      <w:r>
        <w:rPr>
          <w:b/>
        </w:rPr>
        <w:t xml:space="preserve">Target URL: </w:t>
      </w:r>
      <w:r>
        <w:t>http://localhost:5000</w:t>
        <w:br/>
      </w:r>
      <w:r>
        <w:rPr>
          <w:b/>
        </w:rPr>
        <w:t xml:space="preserve">Scan ID Reference: </w:t>
      </w:r>
      <w:r>
        <w:t>#1</w:t>
        <w:br/>
      </w:r>
      <w:r>
        <w:rPr>
          <w:b/>
        </w:rPr>
        <w:t xml:space="preserve">Date of Assessment: </w:t>
      </w:r>
      <w:r>
        <w:t>May 22, 2026 at 02:35 PM</w:t>
        <w:br/>
      </w:r>
      <w:r>
        <w:rPr>
          <w:b/>
        </w:rPr>
        <w:t xml:space="preserve">Generated By: </w:t>
      </w:r>
      <w:r>
        <w:t>Autonomous Multi-Agent Testing Pipeline (Antigravity Core)</w:t>
      </w:r>
    </w:p>
    <w:p>
      <w:r>
        <w:br w:type="page"/>
      </w:r>
    </w:p>
    <w:p>
      <w:r>
        <w:rPr>
          <w:b/>
          <w:color w:val="1F4E79"/>
          <w:sz w:val="36"/>
        </w:rPr>
        <w:t>1. Executive Summary</w:t>
      </w:r>
    </w:p>
    <w:p>
      <w:r>
        <w:t xml:space="preserve">On May 22, 2026 at 02:35 PM, the autonomous agent network executed a hybrid Quality Assurance (QA) and security assessment scan against the web application hosted at </w:t>
      </w:r>
      <w:r>
        <w:rPr>
          <w:b/>
        </w:rPr>
        <w:t>http://localhost:5000</w:t>
      </w:r>
      <w:r>
        <w:t>. The primary objective was to map inputs/forms, generate AI-driven regression tests covering edge cases, and scan the application footprint for OWASP Top 10 vulnerabilities.</w:t>
      </w:r>
    </w:p>
    <w:p>
      <w:r>
        <w:rPr>
          <w:b/>
        </w:rPr>
        <w:t>Summary of Findings:</w:t>
      </w:r>
    </w:p>
    <w:p>
      <w:pPr>
        <w:pStyle w:val="ListBullet"/>
      </w:pPr>
      <w:r>
        <w:rPr>
          <w:b/>
        </w:rPr>
        <w:t xml:space="preserve">Functional Regression Test Cases: </w:t>
      </w:r>
      <w:r>
        <w:t>1 scenarios successfully generated and cataloged (Positive, Negative, and Boundaries).</w:t>
      </w:r>
    </w:p>
    <w:p>
      <w:pPr>
        <w:pStyle w:val="ListBullet"/>
      </w:pPr>
      <w:r>
        <w:rPr>
          <w:b/>
        </w:rPr>
        <w:t xml:space="preserve">Security Findings: </w:t>
      </w:r>
      <w:r>
        <w:t xml:space="preserve">4 issues detected. </w:t>
      </w:r>
      <w:r>
        <w:rPr>
          <w:b/>
        </w:rPr>
        <w:t>(3 High, 1 Medium, 0 Low, 0 Informational).</w:t>
      </w:r>
    </w:p>
    <w:p/>
    <w:p>
      <w:r>
        <w:rPr>
          <w:b/>
          <w:color w:val="1F4E79"/>
          <w:sz w:val="36"/>
        </w:rPr>
        <w:t>2. AI-Driven Quality Assurance Test Suites</w:t>
      </w:r>
    </w:p>
    <w:p>
      <w:r>
        <w:t>The Test Case Generator Agent analyzed the scraped DOM tree and designed comprehensive functional, boundary, and negative integration tests. These validation scenarios cover standard user flows and error paths.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64"/>
            <w:shd w:fill="1F4E7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1728"/>
            <w:shd w:fill="1F4E7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Category</w:t>
            </w:r>
          </w:p>
        </w:tc>
        <w:tc>
          <w:tcPr>
            <w:tcW w:type="dxa" w:w="3888"/>
            <w:shd w:fill="1F4E7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Test Scenario</w:t>
            </w:r>
          </w:p>
        </w:tc>
        <w:tc>
          <w:tcPr>
            <w:tcW w:type="dxa" w:w="3600"/>
            <w:shd w:fill="1F4E7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Expected Outcome</w:t>
            </w:r>
          </w:p>
        </w:tc>
      </w:tr>
      <w:tr>
        <w:tc>
          <w:tcPr>
            <w:tcW w:type="dxa" w:w="86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TC-1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Positive</w:t>
            </w:r>
          </w:p>
        </w:tc>
        <w:tc>
          <w:tcPr>
            <w:tcW w:type="dxa" w:w="388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Fallback Smoke Test Scenario</w:t>
              <w:br/>
              <w:br/>
              <w:t>Steps:</w:t>
              <w:br/>
              <w:t>1. Navigate to target URL http://localhost:5000</w:t>
              <w:br/>
              <w:t>2. Verify title is responsive.</w:t>
              <w:br/>
              <w:t>3. Validate the layout is completely rendered.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Application loads without HTTP errors, returning valid structural layout.</w:t>
            </w:r>
          </w:p>
        </w:tc>
      </w:tr>
    </w:tbl>
    <w:p/>
    <w:p>
      <w:r>
        <w:br w:type="page"/>
      </w:r>
    </w:p>
    <w:p>
      <w:r>
        <w:rPr>
          <w:b/>
          <w:color w:val="1F4E79"/>
          <w:sz w:val="36"/>
        </w:rPr>
        <w:t>3. Security Scan &amp; OWASP Vulnerability Analysis</w:t>
      </w:r>
    </w:p>
    <w:p>
      <w:r>
        <w:t>The Security Scan Agent performed structural and payload inspections on the target endpoint. Discovered vulnerabilities were classified and prioritized by impact risk.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40"/>
            <w:shd w:fill="1F4E7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Severity</w:t>
            </w:r>
          </w:p>
        </w:tc>
        <w:tc>
          <w:tcPr>
            <w:tcW w:type="dxa" w:w="2880"/>
            <w:shd w:fill="1F4E7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Vulnerability Name</w:t>
            </w:r>
          </w:p>
        </w:tc>
        <w:tc>
          <w:tcPr>
            <w:tcW w:type="dxa" w:w="3168"/>
            <w:shd w:fill="1F4E7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Description &amp; Location</w:t>
            </w:r>
          </w:p>
        </w:tc>
        <w:tc>
          <w:tcPr>
            <w:tcW w:type="dxa" w:w="3312"/>
            <w:shd w:fill="1F4E7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Remediation Strategy</w:t>
            </w:r>
          </w:p>
        </w:tc>
      </w:tr>
      <w:tr>
        <w:tc>
          <w:tcPr>
            <w:tcW w:type="dxa" w:w="1440"/>
            <w:shd w:fill="FFC7CE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9C0006"/>
              </w:rPr>
              <w:t>High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Unable to Reach Web App for Headers Scan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Target web server at http://localhost:5000 was unreachable: &lt;urlopen error [WinError 10061] No connection could be made because the target machine actively refused it&gt;</w:t>
              <w:br/>
              <w:br/>
              <w:t>Affects Path:</w:t>
              <w:br/>
              <w:t>http://localhost:5000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Check if the server is running, the port is open, and network proxies are configured correctly.</w:t>
            </w:r>
          </w:p>
        </w:tc>
      </w:tr>
      <w:tr>
        <w:tc>
          <w:tcPr>
            <w:tcW w:type="dxa" w:w="1440"/>
            <w:shd w:fill="FFC7CE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9C0006"/>
              </w:rPr>
              <w:t>High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  <w:shd w:fill="F9F9F9"/>
          </w:tcPr>
          <w:p>
            <w:r>
              <w:rPr>
                <w:b/>
              </w:rPr>
              <w:t>Exposed Port 3306: MySQL Database Service Exposed publicly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  <w:shd w:fill="F9F9F9"/>
          </w:tcPr>
          <w:p>
            <w:r>
              <w:t>The port 3306 was verified to be in an open/responsive state from public networks.</w:t>
              <w:br/>
              <w:br/>
              <w:t>Affects Path:</w:t>
              <w:br/>
              <w:t>localhost:3306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  <w:shd w:fill="F9F9F9"/>
          </w:tcPr>
          <w:p>
            <w:r>
              <w:t>Bind MySQL to localhost or secure inside a private VPC. Never expose database ports to the internet.</w:t>
            </w:r>
          </w:p>
        </w:tc>
      </w:tr>
      <w:tr>
        <w:tc>
          <w:tcPr>
            <w:tcW w:type="dxa" w:w="1440"/>
            <w:shd w:fill="FFC7CE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9C0006"/>
              </w:rPr>
              <w:t>High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Exposed Port 5432: PostgreSQL Database Service Exposed publicly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The port 5432 was verified to be in an open/responsive state from public networks.</w:t>
              <w:br/>
              <w:br/>
              <w:t>Affects Path:</w:t>
              <w:br/>
              <w:t>localhost:5432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Bind database service to private network addresses only.</w:t>
            </w:r>
          </w:p>
        </w:tc>
      </w:tr>
      <w:tr>
        <w:tc>
          <w:tcPr>
            <w:tcW w:type="dxa" w:w="1440"/>
            <w:shd w:fill="FFEB9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9C6500"/>
              </w:rPr>
              <w:t>Medium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  <w:shd w:fill="F9F9F9"/>
          </w:tcPr>
          <w:p>
            <w:r>
              <w:rPr>
                <w:b/>
              </w:rPr>
              <w:t>Insecure HTTP Protocol in Use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  <w:shd w:fill="F9F9F9"/>
          </w:tcPr>
          <w:p>
            <w:r>
              <w:t>The web application uses the cleartext HTTP protocol, exposing sensitive parameters and user sessions to eavesdropping.</w:t>
              <w:br/>
              <w:br/>
              <w:t>Affects Path:</w:t>
              <w:br/>
              <w:t>http://localhost:5000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  <w:shd w:fill="F9F9F9"/>
          </w:tcPr>
          <w:p>
            <w:r>
              <w:t>Obtain an SSL/TLS certificate (e.g., Let's Encrypt) and force HTTPS redirection on all endpoints.</w:t>
            </w:r>
          </w:p>
        </w:tc>
      </w:tr>
    </w:tbl>
    <w:p>
      <w:r>
        <w:br w:type="page"/>
      </w:r>
    </w:p>
    <w:p>
      <w:r>
        <w:rPr>
          <w:b/>
          <w:color w:val="1F4E79"/>
          <w:sz w:val="36"/>
        </w:rPr>
        <w:t>4. Audit Trail &amp; Short-Term Agent Collaboration Logs</w:t>
      </w:r>
    </w:p>
    <w:p>
      <w:r>
        <w:t>Below is the system execution audit log recorded during the multi-agent collaboration cycle. This records the handshake and data passing sequence across agents.</w:t>
      </w:r>
    </w:p>
    <w:p>
      <w:pPr>
        <w:ind w:left="288"/>
      </w:pPr>
      <w:r>
        <w:rPr>
          <w:b/>
          <w:color w:val="1F4E79"/>
        </w:rPr>
        <w:t xml:space="preserve">[14:35:01] Pipeline Orchestrator: </w:t>
      </w:r>
      <w:r>
        <w:t>Continuous integration pipeline triggered targeting URL: http://localhost:5000</w:t>
      </w:r>
    </w:p>
    <w:p>
      <w:pPr>
        <w:ind w:left="288"/>
      </w:pPr>
      <w:r>
        <w:rPr>
          <w:b/>
          <w:color w:val="1F4E79"/>
        </w:rPr>
        <w:t xml:space="preserve">[14:35:01] Pipeline Orchestrator: </w:t>
      </w:r>
      <w:r>
        <w:t>Activating Lead QA Agent. Scraping page layout and designing test suite.</w:t>
      </w:r>
    </w:p>
    <w:p>
      <w:pPr>
        <w:ind w:left="288"/>
      </w:pPr>
      <w:r>
        <w:rPr>
          <w:b/>
          <w:color w:val="1F4E79"/>
        </w:rPr>
        <w:t xml:space="preserve">[14:35:27] QA Test Case Generator: </w:t>
      </w:r>
      <w:r>
        <w:t>DOM analysis complete. Structured JSON test suite composed containing 1 cases. Passing to security track.</w:t>
      </w:r>
    </w:p>
    <w:p>
      <w:pPr>
        <w:ind w:left="288"/>
      </w:pPr>
      <w:r>
        <w:rPr>
          <w:b/>
          <w:color w:val="1F4E79"/>
        </w:rPr>
        <w:t xml:space="preserve">[14:35:27] Pipeline Orchestrator: </w:t>
      </w:r>
      <w:r>
        <w:t>Activating Security Agent. Deploying scanners and fuzzers.</w:t>
      </w:r>
    </w:p>
    <w:p>
      <w:pPr>
        <w:ind w:left="288"/>
      </w:pPr>
      <w:r>
        <w:rPr>
          <w:b/>
          <w:color w:val="1F4E79"/>
        </w:rPr>
        <w:t xml:space="preserve">[14:36:28] Security Scan Analyst: </w:t>
      </w:r>
      <w:r>
        <w:t>Vulnerability scanner completed with 4 issues identified and enriched. Handing off to Report Agent.</w:t>
      </w:r>
    </w:p>
    <w:p>
      <w:pPr>
        <w:ind w:left="288"/>
      </w:pPr>
      <w:r>
        <w:rPr>
          <w:b/>
          <w:color w:val="1F4E79"/>
        </w:rPr>
        <w:t xml:space="preserve">[14:36:28] System Orchestrator: </w:t>
      </w:r>
      <w:r>
        <w:t>Handing off data to Report Compiler Agent for consolidation. Packages: 1 tests and 4 vulnerabilities.</w:t>
      </w:r>
    </w:p>
    <w:p>
      <w:pPr>
        <w:ind w:left="288"/>
      </w:pPr>
      <w:r>
        <w:rPr>
          <w:b/>
          <w:color w:val="1F4E79"/>
        </w:rPr>
        <w:t xml:space="preserve">[14:36:30] Report Compiler Agent: </w:t>
      </w:r>
      <w:r>
        <w:t>Completed Executive Audit Summary:</w:t>
        <w:br/>
        <w:br/>
        <w:t>ERROR: Could not get a response from the model. Details: Error code: 401 - {'error': {'message': 'Incorrect API key provided: gsk_G7XD********************************************Pis4. You can find your API key at https://platform.openai.com/account/api-keys.', 'type': 'invalid_request_error', 'param': None, 'code': 'invalid_api_key'}}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