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007 Temu退货仓库认领流程</w:t>
      </w:r>
    </w:p>
    <w:p>
      <w:pPr/>
      <w:r>
        <w:rPr>
          <w:sz w:val="32"/>
          <w:b w:val="1"/>
        </w:rPr>
        <w:t xml:space="preserve">一、各站点退货仓库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703"/>
        <w:gridCol w:w="4969"/>
        <w:gridCol w:w="4547"/>
      </w:tblGrid>
      <w:tr>
        <w:trPr>
          <w:trHeight w:val="0"/>
        </w:trPr>
        <w:tc>
          <w:tcPr>
            <w:tcW w:w="1703" w:type="dxa"/>
            <w:vAlign w:val="center"/>
            <w:shd w:val="clear" w:color="auto" w:fill="FFA726"/>
          </w:tcPr>
          <w:p>
            <w:pPr>
              <w:jc w:val="center"/>
            </w:pPr>
            <w:r>
              <w:rPr>
                <w:sz w:val="24"/>
              </w:rPr>
              <w:t xml:space="preserve">国家/站点</w:t>
            </w:r>
          </w:p>
        </w:tc>
        <w:tc>
          <w:tcPr>
            <w:tcW w:w="4969" w:type="dxa"/>
            <w:vAlign w:val="center"/>
            <w:shd w:val="clear" w:color="auto" w:fill="FFA726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退货模式</w:t>
            </w:r>
          </w:p>
        </w:tc>
        <w:tc>
          <w:tcPr>
            <w:tcW w:w="4547" w:type="dxa"/>
            <w:vAlign w:val="center"/>
            <w:shd w:val="clear" w:color="auto" w:fill="FFA726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退货仓库名称</w:t>
            </w:r>
          </w:p>
        </w:tc>
      </w:tr>
      <w:tr>
        <w:trPr>
          <w:trHeight w:val="795"/>
        </w:trPr>
        <w:tc>
          <w:tcPr>
            <w:tcW w:w="1703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美国</w:t>
            </w:r>
          </w:p>
        </w:tc>
        <w:tc>
          <w:tcPr>
            <w:tcW w:w="4969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退货至卖家退货仓</w:t>
            </w:r>
          </w:p>
        </w:tc>
        <w:tc>
          <w:tcPr>
            <w:tcW w:w="4547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Goodcang Eastern Warehouse</w:t>
            </w:r>
          </w:p>
        </w:tc>
      </w:tr>
      <w:tr>
        <w:trPr>
          <w:trHeight w:val="0"/>
        </w:trPr>
        <w:tc>
          <w:tcPr>
            <w:tcW w:w="1703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加拿大</w:t>
            </w:r>
          </w:p>
        </w:tc>
        <w:tc>
          <w:tcPr>
            <w:tcW w:w="4969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退货至 Temu 退货仓</w:t>
            </w:r>
          </w:p>
        </w:tc>
        <w:tc>
          <w:tcPr>
            <w:tcW w:w="4547" w:type="dxa"/>
            <w:vAlign w:val="center"/>
          </w:tcPr>
          <w:p>
            <w:pPr>
              <w:jc w:val="center"/>
            </w:pPr>
            <w:r/>
          </w:p>
        </w:tc>
      </w:tr>
      <w:tr>
        <w:trPr>
          <w:trHeight w:val="0"/>
        </w:trPr>
        <w:tc>
          <w:tcPr>
            <w:tcW w:w="1703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英国</w:t>
            </w:r>
          </w:p>
        </w:tc>
        <w:tc>
          <w:tcPr>
            <w:tcW w:w="4969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退货至卖家退货仓</w:t>
            </w:r>
          </w:p>
        </w:tc>
        <w:tc>
          <w:tcPr>
            <w:tcW w:w="4547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UKTW Warehouse</w:t>
            </w:r>
          </w:p>
        </w:tc>
      </w:tr>
      <w:tr>
        <w:trPr>
          <w:trHeight w:val="0"/>
        </w:trPr>
        <w:tc>
          <w:tcPr>
            <w:tcW w:w="1703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德国</w:t>
            </w:r>
          </w:p>
        </w:tc>
        <w:tc>
          <w:tcPr>
            <w:tcW w:w="4969" w:type="dxa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退货至卖家退货仓</w:t>
            </w:r>
          </w:p>
        </w:tc>
        <w:tc>
          <w:tcPr>
            <w:tcW w:w="4547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出口易德国</w:t>
            </w:r>
          </w:p>
        </w:tc>
      </w:tr>
      <w:tr>
        <w:trPr>
          <w:trHeight w:val="0"/>
        </w:trPr>
        <w:tc>
          <w:tcPr>
            <w:tcW w:w="1703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澳大利亚</w:t>
            </w:r>
          </w:p>
        </w:tc>
        <w:tc>
          <w:tcPr>
            <w:tcW w:w="4969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退货至卖家退货仓</w:t>
            </w:r>
          </w:p>
        </w:tc>
        <w:tc>
          <w:tcPr>
            <w:tcW w:w="4547" w:type="dxa"/>
            <w:vAlign w:val="center"/>
          </w:tcPr>
          <w:p>
            <w:pPr>
              <w:jc w:val="center"/>
            </w:pPr>
            <w:r>
              <w:rPr>
                <w:sz w:val="24"/>
                <w:b w:val="0"/>
              </w:rPr>
              <w:t xml:space="preserve">万邑通悉尼</w:t>
            </w:r>
          </w:p>
        </w:tc>
      </w:tr>
    </w:tbl>
    <w:p>
      <w:pPr/>
      <w:r>
        <w:rPr>
          <w:sz w:val="32"/>
          <w:b w:val="1"/>
        </w:rPr>
        <w:t xml:space="preserve">二、谷仓退货仓库认领流程</w:t>
      </w:r>
    </w:p>
    <w:p>
      <w:pPr>
        <w:ind/>
      </w:pPr>
      <w:r>
        <w:rPr>
          <w:sz w:val="24"/>
        </w:rPr>
        <w:t xml:space="preserve">当退货包裹在谷仓签收后，即可通过退货运单号在谷仓进行仓库认领</w:t>
      </w:r>
    </w:p>
    <w:p>
      <w:pPr/>
      <w:r>
        <w:rPr>
          <w:sz w:val="32"/>
        </w:rPr>
      </w:r>
      <w:r>
        <w:drawing>
          <wp:inline distT="0" distB="0" distL="0" distR="0">
            <wp:extent cx="7124700" cy="20193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</w:r>
    </w:p>
    <w:p>
      <w:pPr>
        <w:ind/>
      </w:pPr>
      <w:r>
        <w:rPr>
          <w:sz w:val="24"/>
        </w:rPr>
        <w:t xml:space="preserve">退货运单号=谷仓跟踪号</w:t>
      </w:r>
    </w:p>
    <w:p>
      <w:pPr>
        <w:jc w:val="left"/>
      </w:pPr>
      <w:r/>
      <w:r>
        <w:drawing>
          <wp:inline distT="0" distB="0" distL="0" distR="0">
            <wp:extent cx="4762500" cy="30099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</w:rPr>
        <w:t xml:space="preserve">海外仓的四种状态-未创建退货单、未收货、已收货未上架、已收货上架/已收货弃货处置</w:t>
      </w:r>
    </w:p>
    <w:p>
      <w:pPr>
        <w:numPr>
          <w:ilvl w:val="0"/>
          <w:numId w:val="1"/>
        </w:numPr>
      </w:pPr>
      <w:r>
        <w:rPr>
          <w:sz w:val="24"/>
        </w:rPr>
        <w:t xml:space="preserve">未创建退货单：通过跟踪号搜索无结果，此时需要创建退货单</w:t>
      </w:r>
    </w:p>
    <w:p>
      <w:pPr>
        <w:numPr>
          <w:ilvl w:val="0"/>
          <w:numId w:val="1"/>
        </w:numPr>
      </w:pPr>
      <w:r>
        <w:rPr>
          <w:sz w:val="24"/>
        </w:rPr>
        <w:t xml:space="preserve">未收货：</w:t>
      </w:r>
    </w:p>
    <w:p>
      <w:pPr/>
      <w:r/>
      <w:r>
        <w:drawing>
          <wp:inline distT="0" distB="0" distL="0" distR="0">
            <wp:extent cx="7124700" cy="621249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6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已收货未上架：</w:t>
      </w:r>
    </w:p>
    <w:p>
      <w:pPr>
        <w:ind/>
      </w:pPr>
      <w:r/>
      <w:r>
        <w:drawing>
          <wp:inline distT="0" distB="0" distL="0" distR="0">
            <wp:extent cx="7124700" cy="609453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60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2"/>
        </w:numPr>
      </w:pPr>
      <w:r>
        <w:t xml:space="preserve">已收货上架/已收货弃货处置：</w:t>
      </w:r>
    </w:p>
    <w:p>
      <w:pPr>
        <w:ind/>
      </w:pPr>
      <w:r/>
      <w:r>
        <w:drawing>
          <wp:inline distT="0" distB="0" distL="0" distR="0">
            <wp:extent cx="7124700" cy="816945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81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7124700" cy="81875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8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8"/>
          <w:b w:val="1"/>
        </w:rPr>
        <w:t xml:space="preserve">未创建退货单状态认领流程</w:t>
      </w:r>
    </w:p>
    <w:p>
      <w:pPr/>
      <w:r>
        <w:rPr>
          <w:sz w:val="24"/>
        </w:rPr>
      </w:r>
      <w:r>
        <w:t xml:space="preserve">[优先级: 1]</w:t>
      </w:r>
      <w:r>
        <w:rPr>
          <w:sz w:val="24"/>
        </w:rPr>
        <w:t xml:space="preserve">在订单退货/退款页面确定商品退回谷仓签收后，通过退货运单号在</w:t>
      </w:r>
      <w:r>
        <w:rPr>
          <w:sz w:val="24"/>
          <w:color w:val="FE0300"/>
          <w:b w:val="1"/>
        </w:rPr>
        <w:t xml:space="preserve">谷仓-海外仓配-售后管理-退货管理</w:t>
      </w:r>
      <w:r>
        <w:rPr>
          <w:sz w:val="24"/>
        </w:rPr>
        <w:t xml:space="preserve">页面输入跟踪号搜索，若搜索无结果则需要</w:t>
      </w:r>
      <w:r>
        <w:rPr>
          <w:sz w:val="24"/>
          <w:color w:val="FE0300"/>
          <w:b w:val="1"/>
        </w:rPr>
        <w:t xml:space="preserve">创建退货单</w:t>
      </w:r>
    </w:p>
    <w:p>
      <w:pPr/>
      <w:r/>
      <w:r>
        <w:drawing>
          <wp:inline distT="0" distB="0" distL="0" distR="0">
            <wp:extent cx="7124700" cy="1683603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16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  <w:b w:val="1"/>
        </w:rPr>
      </w:r>
      <w:r>
        <w:t xml:space="preserve">[优先级: 2]</w:t>
      </w:r>
      <w:r>
        <w:rPr>
          <w:sz w:val="24"/>
        </w:rPr>
        <w:t xml:space="preserve">在</w:t>
      </w:r>
      <w:r>
        <w:rPr>
          <w:sz w:val="24"/>
          <w:color w:val="FE0300"/>
          <w:b w:val="1"/>
        </w:rPr>
        <w:t xml:space="preserve">谷仓-</w:t>
      </w:r>
      <w:r>
        <w:rPr>
          <w:sz w:val="24"/>
          <w:color w:val="FE0300"/>
          <w:b w:val="1"/>
        </w:rPr>
        <w:t xml:space="preserve">海外仓配-出库订单管理-订单列表</w:t>
      </w:r>
      <w:r>
        <w:rPr>
          <w:sz w:val="24"/>
        </w:rPr>
        <w:t xml:space="preserve">页面通过订单参考号（前面加ST-）搜索订单</w:t>
      </w:r>
      <w:r>
        <w:rPr>
          <w:sz w:val="28"/>
        </w:rPr>
        <w:t xml:space="preserve">号</w:t>
      </w:r>
    </w:p>
    <w:p>
      <w:pPr/>
      <w:r>
        <w:rPr>
          <w:sz w:val="24"/>
          <w:b w:val="1"/>
        </w:rPr>
      </w:r>
      <w:r>
        <w:drawing>
          <wp:inline distT="0" distB="0" distL="0" distR="0">
            <wp:extent cx="7124700" cy="2111307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2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1"/>
        </w:rPr>
      </w:r>
    </w:p>
    <w:p>
      <w:pPr/>
      <w:r>
        <w:rPr>
          <w:sz w:val="24"/>
          <w:b w:val="1"/>
        </w:rPr>
      </w:r>
      <w:r>
        <w:t xml:space="preserve">[优先级: 3]</w:t>
      </w:r>
      <w:r>
        <w:rPr>
          <w:sz w:val="24"/>
        </w:rPr>
        <w:t xml:space="preserve">创建退货单后弹出</w:t>
      </w:r>
      <w:r>
        <w:rPr>
          <w:sz w:val="24"/>
          <w:color w:val="FE0300"/>
          <w:b w:val="1"/>
        </w:rPr>
        <w:t xml:space="preserve">新增退货</w:t>
      </w:r>
      <w:r>
        <w:rPr>
          <w:sz w:val="24"/>
        </w:rPr>
        <w:t xml:space="preserve">页面，依次输入订单号、退货仓库、跟踪号，其他信息无需填写</w:t>
      </w:r>
    </w:p>
    <w:p>
      <w:pPr/>
      <w:r>
        <w:rPr>
          <w:sz w:val="24"/>
          <w:b w:val="1"/>
        </w:rPr>
      </w:r>
      <w:r>
        <w:drawing>
          <wp:inline distT="0" distB="0" distL="0" distR="0">
            <wp:extent cx="7124700" cy="4405056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44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1"/>
        </w:rPr>
      </w:r>
    </w:p>
    <w:p>
      <w:pPr/>
      <w:r>
        <w:rPr>
          <w:sz w:val="24"/>
          <w:b w:val="1"/>
        </w:rPr>
      </w:r>
      <w:r>
        <w:t xml:space="preserve">[优先级: 4]</w:t>
      </w:r>
      <w:r>
        <w:rPr>
          <w:sz w:val="24"/>
        </w:rPr>
        <w:t xml:space="preserve">复制弹出的退货单号提交草稿中的退货单</w:t>
      </w:r>
    </w:p>
    <w:p>
      <w:pPr/>
      <w:r>
        <w:rPr>
          <w:sz w:val="24"/>
          <w:b w:val="1"/>
        </w:rPr>
      </w:r>
      <w:r>
        <w:drawing>
          <wp:inline distT="0" distB="0" distL="0" distR="0">
            <wp:extent cx="7124700" cy="2135089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21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1"/>
        </w:rPr>
      </w:r>
    </w:p>
    <w:p>
      <w:pPr/>
      <w:r/>
      <w:r>
        <w:drawing>
          <wp:inline distT="0" distB="0" distL="0" distR="0">
            <wp:extent cx="7124700" cy="2184857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7124700" cy="218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  <w:b w:val="1"/>
        </w:rPr>
      </w:r>
      <w:r>
        <w:t xml:space="preserve">[优先级: 5]</w:t>
      </w:r>
      <w:r>
        <w:rPr>
          <w:sz w:val="24"/>
        </w:rPr>
        <w:t xml:space="preserve">回到</w:t>
      </w:r>
      <w:r>
        <w:rPr>
          <w:sz w:val="24"/>
          <w:color w:val="FE0300"/>
          <w:b w:val="1"/>
        </w:rPr>
        <w:t xml:space="preserve">退货管理-全部</w:t>
      </w:r>
      <w:r>
        <w:rPr>
          <w:sz w:val="24"/>
        </w:rPr>
        <w:t xml:space="preserve">页面输入退货单后，此时就变成了</w:t>
      </w:r>
      <w:r>
        <w:rPr>
          <w:sz w:val="24"/>
          <w:color w:val="FE0300"/>
          <w:b w:val="1"/>
        </w:rPr>
        <w:t xml:space="preserve">未收货状态</w:t>
      </w:r>
      <w:r>
        <w:rPr>
          <w:sz w:val="24"/>
        </w:rPr>
        <w:t xml:space="preserve">，后续需要及时跟进退货单状态并在售后表中更新状态</w:t>
      </w:r>
    </w:p>
    <w:p>
      <w:pPr/>
      <w:r/>
      <w:r>
        <w:drawing>
          <wp:inline distT="0" distB="0" distL="0" distR="0">
            <wp:extent cx="7124700" cy="1803236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24700" cy="18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32"/>
          <w:b w:val="1"/>
        </w:rPr>
        <w:t xml:space="preserve">三、万邑通退货仓库认领流程</w:t>
      </w:r>
    </w:p>
    <w:p>
      <w:pPr/>
      <w:r>
        <w:rPr>
          <w:sz w:val="24"/>
        </w:rPr>
      </w:r>
      <w:r>
        <w:t xml:space="preserve">[优先级: 1]</w:t>
      </w:r>
      <w:r>
        <w:rPr>
          <w:sz w:val="24"/>
        </w:rPr>
        <w:t xml:space="preserve">打开万邑通，在</w:t>
      </w:r>
      <w:r>
        <w:rPr>
          <w:sz w:val="24"/>
          <w:color w:val="FE0300"/>
          <w:b w:val="1"/>
        </w:rPr>
        <w:t xml:space="preserve">退货管理-退货全部订单</w:t>
      </w:r>
      <w:r>
        <w:rPr>
          <w:sz w:val="24"/>
        </w:rPr>
        <w:t xml:space="preserve">页面输入</w:t>
      </w:r>
      <w:r>
        <w:rPr>
          <w:sz w:val="24"/>
          <w:color w:val="FE0300"/>
          <w:b w:val="1"/>
        </w:rPr>
        <w:t xml:space="preserve">客户退货运单号</w:t>
      </w:r>
      <w:r>
        <w:rPr>
          <w:sz w:val="24"/>
        </w:rPr>
        <w:t xml:space="preserve">后点进订单号进入详情页查询退货海外仓状态</w:t>
      </w:r>
    </w:p>
    <w:p>
      <w:pPr/>
      <w:r>
        <w:rPr>
          <w:sz w:val="32"/>
          <w:b w:val="1"/>
        </w:rPr>
      </w:r>
      <w:r>
        <w:drawing>
          <wp:inline distT="0" distB="0" distL="0" distR="0">
            <wp:extent cx="7124700" cy="2931951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124700" cy="29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b w:val="1"/>
        </w:rPr>
      </w:r>
      <w:r>
        <w:drawing>
          <wp:inline distT="0" distB="0" distL="0" distR="0">
            <wp:extent cx="7124700" cy="1662303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7124700" cy="166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b w:val="1"/>
        </w:rPr>
      </w:r>
    </w:p>
    <w:p>
      <w:pPr/>
      <w:r/>
      <w:r>
        <w:drawing>
          <wp:inline distT="0" distB="0" distL="0" distR="0">
            <wp:extent cx="7124700" cy="1369981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24700" cy="136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</w:rPr>
      </w:r>
      <w:r>
        <w:t xml:space="preserve">[优先级: 2]</w:t>
      </w:r>
      <w:r>
        <w:rPr>
          <w:sz w:val="24"/>
        </w:rPr>
        <w:t xml:space="preserve">按照上述流程无搜索结果则需要创建退货单，首先在</w:t>
      </w:r>
      <w:r>
        <w:rPr>
          <w:sz w:val="24"/>
          <w:color w:val="FE0300"/>
          <w:b w:val="1"/>
        </w:rPr>
        <w:t xml:space="preserve">海外仓-出库全部订单</w:t>
      </w:r>
      <w:r>
        <w:rPr>
          <w:sz w:val="24"/>
        </w:rPr>
        <w:t xml:space="preserve">页面输入卖家订单号复制</w:t>
      </w:r>
      <w:r>
        <w:rPr>
          <w:sz w:val="24"/>
          <w:color w:val="FE0300"/>
          <w:b w:val="1"/>
        </w:rPr>
        <w:t xml:space="preserve">出库单号</w:t>
      </w:r>
      <w:r>
        <w:rPr>
          <w:sz w:val="24"/>
          <w:b w:val="1"/>
        </w:rPr>
        <w:t xml:space="preserve">，</w:t>
      </w:r>
      <w:r>
        <w:rPr>
          <w:sz w:val="24"/>
          <w:color w:val="FE0300"/>
          <w:b w:val="1"/>
        </w:rPr>
        <w:t xml:space="preserve">澳洲站卖家订单号前需加上ST-</w:t>
      </w:r>
      <w:r>
        <w:rPr>
          <w:sz w:val="24"/>
          <w:b w:val="1"/>
        </w:rPr>
        <w:t xml:space="preserve">，也可以用快递单号查询</w:t>
      </w:r>
    </w:p>
    <w:p>
      <w:pPr/>
      <w:r/>
      <w:r>
        <w:drawing>
          <wp:inline distT="0" distB="0" distL="0" distR="0">
            <wp:extent cx="7124700" cy="1715417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124700" cy="171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</w:rPr>
      </w:r>
      <w:r>
        <w:t xml:space="preserve">[优先级: 3]</w:t>
      </w:r>
      <w:r>
        <w:rPr>
          <w:sz w:val="24"/>
        </w:rPr>
        <w:t xml:space="preserve">在</w:t>
      </w:r>
      <w:r>
        <w:rPr>
          <w:sz w:val="24"/>
          <w:color w:val="FE0300"/>
          <w:b w:val="1"/>
        </w:rPr>
        <w:t xml:space="preserve">退货管理-创建退货单</w:t>
      </w:r>
      <w:r>
        <w:rPr>
          <w:sz w:val="24"/>
        </w:rPr>
        <w:t xml:space="preserve">页面依次填入以下内容后点</w:t>
      </w:r>
      <w:r>
        <w:rPr>
          <w:sz w:val="24"/>
          <w:color w:val="FE0300"/>
          <w:b w:val="1"/>
        </w:rPr>
        <w:t xml:space="preserve">继续</w:t>
      </w:r>
    </w:p>
    <w:p>
      <w:pPr/>
      <w:r/>
      <w:r>
        <w:drawing>
          <wp:inline distT="0" distB="0" distL="0" distR="0">
            <wp:extent cx="7124700" cy="2430780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  <w:color w:val="FE0300"/>
          <w:b w:val="1"/>
        </w:rPr>
        <w:t xml:space="preserve">PS:</w:t>
      </w:r>
      <w:r>
        <w:rPr>
          <w:sz w:val="24"/>
        </w:rPr>
        <w:t xml:space="preserve">若出现如图1情况（英国站多为此类情况），则说明商品已退回仓库但因无退货ID被判为</w:t>
      </w:r>
      <w:r>
        <w:rPr>
          <w:sz w:val="24"/>
          <w:color w:val="FE0300"/>
          <w:b w:val="1"/>
        </w:rPr>
        <w:t xml:space="preserve">无主货</w:t>
      </w:r>
      <w:r>
        <w:rPr>
          <w:sz w:val="24"/>
        </w:rPr>
        <w:t xml:space="preserve">，所以无法创建退货单；查询退件是否变成无主件需要在</w:t>
      </w:r>
      <w:r>
        <w:rPr>
          <w:sz w:val="24"/>
          <w:color w:val="FE0300"/>
          <w:b w:val="1"/>
        </w:rPr>
        <w:t xml:space="preserve">退货管理-退货轨迹查询</w:t>
      </w:r>
      <w:r>
        <w:rPr>
          <w:sz w:val="24"/>
        </w:rPr>
        <w:t xml:space="preserve">页面输入仓库名称和退货运单号，如果如图2所示则说明被判定为无主件销毁。</w:t>
      </w:r>
    </w:p>
    <w:p>
      <w:pPr/>
      <w:r/>
      <w:r>
        <w:drawing>
          <wp:inline distT="0" distB="0" distL="0" distR="0">
            <wp:extent cx="4781550" cy="215265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47815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861758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386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</w:rPr>
      </w:r>
      <w:r>
        <w:t xml:space="preserve">[警告]</w:t>
      </w:r>
      <w:r>
        <w:rPr>
          <w:sz w:val="24"/>
        </w:rPr>
        <w:t xml:space="preserve">为了避免成为无主货件，我们要</w:t>
      </w:r>
      <w:r>
        <w:rPr>
          <w:sz w:val="24"/>
          <w:color w:val="FE0300"/>
          <w:b w:val="1"/>
        </w:rPr>
        <w:t xml:space="preserve">在客户发起退货售后的时候就把退货单建好</w:t>
      </w:r>
      <w:r>
        <w:rPr>
          <w:sz w:val="24"/>
        </w:rPr>
        <w:t xml:space="preserve">，避免等到需要退款的时候仓库已经判定为无主退货！！</w:t>
      </w:r>
    </w:p>
    <w:p>
      <w:pPr/>
      <w:r>
        <w:rPr>
          <w:sz w:val="24"/>
        </w:rPr>
      </w:r>
      <w:r>
        <w:t xml:space="preserve">[优先级: 4]</w:t>
      </w:r>
      <w:r>
        <w:rPr>
          <w:sz w:val="24"/>
        </w:rPr>
        <w:t xml:space="preserve">以澳洲创建退货单为例：接上</w:t>
      </w:r>
      <w:r>
        <w:t xml:space="preserve">[优先级: 2]</w:t>
      </w:r>
      <w:r>
        <w:rPr>
          <w:sz w:val="24"/>
        </w:rPr>
        <w:t xml:space="preserve">→创建退货单</w:t>
      </w:r>
    </w:p>
    <w:p>
      <w:pPr/>
      <w:r>
        <w:rPr>
          <w:sz w:val="24"/>
        </w:rPr>
      </w:r>
      <w:r>
        <w:drawing>
          <wp:inline distT="0" distB="0" distL="0" distR="0">
            <wp:extent cx="7124700" cy="2522932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7124700" cy="252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>
        <w:rPr>
          <w:sz w:val="24"/>
        </w:rPr>
      </w:r>
      <w:r>
        <w:drawing>
          <wp:inline distT="0" distB="0" distL="0" distR="0">
            <wp:extent cx="7124700" cy="2021355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7124700" cy="20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>
        <w:rPr>
          <w:sz w:val="24"/>
        </w:rPr>
      </w:r>
      <w:r>
        <w:drawing>
          <wp:inline distT="0" distB="0" distL="0" distR="0">
            <wp:extent cx="7124700" cy="193548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1247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>
        <w:rPr>
          <w:sz w:val="24"/>
        </w:rPr>
      </w:r>
      <w:r>
        <w:drawing>
          <wp:inline distT="0" distB="0" distL="0" distR="0">
            <wp:extent cx="7124700" cy="2317535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7124700" cy="23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/>
      <w:r>
        <w:drawing>
          <wp:inline distT="0" distB="0" distL="0" distR="0">
            <wp:extent cx="7124700" cy="1892259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7124700" cy="18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24"/>
        </w:rPr>
      </w:r>
      <w:r>
        <w:t xml:space="preserve">[优先级: 5]</w:t>
      </w:r>
      <w:r>
        <w:rPr>
          <w:sz w:val="24"/>
        </w:rPr>
        <w:t xml:space="preserve">点击Winit订单号进去详情页查看，</w:t>
      </w:r>
      <w:r>
        <w:rPr>
          <w:sz w:val="24"/>
        </w:rPr>
        <w:t xml:space="preserve">后续跟踪上架状态并更新表格</w:t>
      </w:r>
      <w:r>
        <w:rPr>
          <w:sz w:val="24"/>
          <w:color w:val="FE0300"/>
          <w:b w:val="1"/>
        </w:rPr>
        <w:t xml:space="preserve">海外仓状态栏</w:t>
      </w:r>
    </w:p>
    <w:p>
      <w:pPr/>
      <w:r>
        <w:rPr>
          <w:sz w:val="24"/>
        </w:rPr>
      </w:r>
      <w:r>
        <w:drawing>
          <wp:inline distT="0" distB="0" distL="0" distR="0">
            <wp:extent cx="7124700" cy="1398808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7124700" cy="139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/>
      <w:r>
        <w:drawing>
          <wp:inline distT="0" distB="0" distL="0" distR="0">
            <wp:extent cx="7124700" cy="2925805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24700" cy="29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sz w:val="32"/>
          <w:b w:val="1"/>
        </w:rPr>
        <w:t xml:space="preserve">四、德国退货标签获取流程</w:t>
      </w:r>
    </w:p>
    <w:p>
      <w:pPr/>
      <w:r>
        <w:rPr>
          <w:sz w:val="24"/>
          <w:b w:val="1"/>
        </w:rPr>
      </w:r>
      <w:r>
        <w:t xml:space="preserve">[优先级: 1]</w:t>
      </w:r>
      <w:r>
        <w:rPr>
          <w:sz w:val="24"/>
        </w:rPr>
        <w:t xml:space="preserve">在</w:t>
      </w:r>
      <w:r>
        <w:rPr>
          <w:sz w:val="24"/>
          <w:color w:val="FE0300"/>
          <w:b w:val="1"/>
        </w:rPr>
        <w:t xml:space="preserve">谷仓-</w:t>
      </w:r>
      <w:r>
        <w:rPr>
          <w:sz w:val="24"/>
          <w:color w:val="FE0300"/>
          <w:b w:val="1"/>
        </w:rPr>
        <w:t xml:space="preserve">海外仓配-出库订单管理-订单列表</w:t>
      </w:r>
      <w:r>
        <w:rPr>
          <w:sz w:val="24"/>
        </w:rPr>
        <w:t xml:space="preserve">中复制G开头的订单号</w:t>
      </w:r>
    </w:p>
    <w:p>
      <w:pPr/>
      <w:r>
        <w:rPr>
          <w:sz w:val="32"/>
          <w:b w:val="1"/>
        </w:rPr>
      </w:r>
      <w:r>
        <w:drawing>
          <wp:inline distT="0" distB="0" distL="0" distR="0">
            <wp:extent cx="7124700" cy="2212568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7124700" cy="22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b w:val="1"/>
        </w:rPr>
      </w:r>
    </w:p>
    <w:p>
      <w:pPr/>
      <w:r>
        <w:rPr>
          <w:sz w:val="24"/>
          <w:b w:val="1"/>
        </w:rPr>
      </w:r>
      <w:r>
        <w:t xml:space="preserve">[优先级: 2]</w:t>
      </w:r>
      <w:r>
        <w:rPr>
          <w:sz w:val="24"/>
        </w:rPr>
        <w:t xml:space="preserve">创建退货单，选择</w:t>
      </w:r>
      <w:r>
        <w:rPr>
          <w:sz w:val="24"/>
          <w:color w:val="FE0300"/>
          <w:b w:val="1"/>
        </w:rPr>
        <w:t xml:space="preserve">代选物流</w:t>
      </w:r>
      <w:r>
        <w:rPr>
          <w:sz w:val="24"/>
        </w:rPr>
        <w:t xml:space="preserve">，退货参考号填写</w:t>
      </w:r>
      <w:r>
        <w:rPr>
          <w:sz w:val="24"/>
          <w:color w:val="FE0300"/>
          <w:b w:val="1"/>
        </w:rPr>
        <w:t xml:space="preserve">订单参考号</w:t>
      </w:r>
      <w:r>
        <w:rPr>
          <w:sz w:val="24"/>
        </w:rPr>
        <w:t xml:space="preserve">，其余步骤同上，在草稿中提交审核即可。</w:t>
      </w:r>
    </w:p>
    <w:p>
      <w:pPr/>
      <w:r/>
      <w:r>
        <w:drawing>
          <wp:inline distT="0" distB="0" distL="0" distR="0">
            <wp:extent cx="7124700" cy="3506718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7124700" cy="35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t xml:space="preserve">[优先级: 3]</w:t>
      </w:r>
      <w:r>
        <w:t xml:space="preserve">下载退货面单/标签上传至退货页面，复制跟踪号填入退货运单号。</w:t>
      </w:r>
      <w:r>
        <w:drawing>
          <wp:inline distT="0" distB="0" distL="0" distR="0">
            <wp:extent cx="7124700" cy="1453861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7124700" cy="14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16679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7124700" cy="35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899319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7124700" cy="89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16679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35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jc w:val="center"/>
      </w:pPr>
      <w:r/>
      <w:r>
        <w:drawing>
          <wp:inline distT="0" distB="0" distL="0" distR="0">
            <wp:extent cx="4381500" cy="5019675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4381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lyqknr0wabspmzmupcb" w:name="lyqknr0wabspmzmupcb"/>
      <w:pPr>
        <w:pStyle w:val="dingding-heading1"/>
        <w:spacing w:line="204.70588235294116"/>
      </w:pPr>
      <w:r>
        <w:rPr>
          <w:sz w:val="40"/>
          <w:b w:val="1"/>
        </w:rPr>
        <w:t xml:space="preserve">出口易</w:t>
      </w:r>
      <w:r>
        <w:rPr>
          <w:sz w:val="28"/>
          <w:rFonts w:hint="eastAsia"/>
          <w:b w:val="1"/>
        </w:rPr>
        <w:t xml:space="preserve">创建退货单流程：</w:t>
      </w:r>
      <w:bookmarkEnd w:id="lyqknr0wabspmzmupcb"/>
    </w:p>
    <w:p>
      <w:pPr/>
      <w:r>
        <w:rPr>
          <w:rFonts w:hint="eastAsia"/>
        </w:rPr>
        <w:t xml:space="preserve">打开【直发服务】-【新建直发订单】页面，点击【自有库存退件】</w:t>
      </w:r>
    </w:p>
    <w:p>
      <w:pPr/>
      <w:r/>
      <w:r>
        <w:drawing>
          <wp:inline distT="0" distB="0" distL="0" distR="0">
            <wp:extent cx="7124700" cy="4913586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7124700" cy="491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3575861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124700" cy="357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389799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24700" cy="338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874056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7124700" cy="387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22065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7124700" cy="35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843813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7124700" cy="284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153744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7124700" cy="3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696540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7124700" cy="26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600609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24700" cy="26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2215336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7124700" cy="22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02978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7124700" cy="350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901720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7124700" cy="9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17821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35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4381500" cy="5023768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4381500" cy="50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>
        <w:rPr>
          <w:sz w:val="24"/>
        </w:rPr>
      </w:r>
    </w:p>
    <w:p>
      <w:pPr/>
      <w:r/>
    </w:p>
    <w:p>
      <w:pPr/>
      <w:r/>
    </w:p>
    <w:p>
      <w:pPr/>
      <w:r/>
    </w:p>
    <w:p>
      <w:pPr/>
      <w:r>
        <w:rPr>
          <w:sz w:val="32"/>
          <w:b w:val="1"/>
        </w:rPr>
      </w:r>
    </w:p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image" Target="media/image43.png" />
  <Relationship Id="rId47" Type="http://schemas.openxmlformats.org/officeDocument/2006/relationships/image" Target="media/image4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