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BE9BF">
      <w:pPr>
        <w:pStyle w:val="38"/>
        <w:rPr>
          <w:color w:val="000000" w:themeColor="text1"/>
          <w14:textFill>
            <w14:solidFill>
              <w14:schemeClr w14:val="tx1"/>
            </w14:solidFill>
          </w14:textFill>
        </w:rPr>
      </w:pPr>
      <w:r>
        <w:rPr>
          <w:color w:val="000000" w:themeColor="text1"/>
          <w14:textFill>
            <w14:solidFill>
              <w14:schemeClr w14:val="tx1"/>
            </w14:solidFill>
          </w14:textFill>
        </w:rPr>
        <w:t>YOLO Dataset Configuration</w:t>
      </w:r>
    </w:p>
    <w:p w14:paraId="32F1AC06">
      <w:pPr>
        <w:pStyle w:val="2"/>
        <w:rPr>
          <w:color w:val="000000" w:themeColor="text1"/>
          <w14:textFill>
            <w14:solidFill>
              <w14:schemeClr w14:val="tx1"/>
            </w14:solidFill>
          </w14:textFill>
        </w:rPr>
      </w:pPr>
      <w:r>
        <w:rPr>
          <w:color w:val="000000" w:themeColor="text1"/>
          <w14:textFill>
            <w14:solidFill>
              <w14:schemeClr w14:val="tx1"/>
            </w14:solidFill>
          </w14:textFill>
        </w:rPr>
        <w:t>Introduction</w:t>
      </w:r>
    </w:p>
    <w:p w14:paraId="0CF08B75">
      <w:pPr>
        <w:rPr>
          <w:rFonts w:hint="default" w:ascii="Arial Narrow" w:hAnsi="Arial Narrow" w:cs="Arial Narrow"/>
        </w:rPr>
      </w:pPr>
      <w:r>
        <w:rPr>
          <w:rFonts w:hint="default" w:ascii="Arial Narrow" w:hAnsi="Arial Narrow" w:eastAsia="SimSun" w:cs="Arial Narrow"/>
          <w:sz w:val="24"/>
          <w:szCs w:val="24"/>
        </w:rPr>
        <w:t xml:space="preserve">In YOLO-based object detection and segmentation frameworks (e.g., YOLOv8 / YOLOv26-style pipelines), dataset configuration is managed through </w:t>
      </w:r>
      <w:r>
        <w:rPr>
          <w:rStyle w:val="35"/>
          <w:rFonts w:hint="default" w:ascii="Arial Narrow" w:hAnsi="Arial Narrow" w:eastAsia="SimSun" w:cs="Arial Narrow"/>
          <w:sz w:val="24"/>
          <w:szCs w:val="24"/>
        </w:rPr>
        <w:t>YAML (Yet Another Markup Language) files</w:t>
      </w:r>
      <w:r>
        <w:rPr>
          <w:rFonts w:hint="default" w:ascii="Arial Narrow" w:hAnsi="Arial Narrow" w:eastAsia="SimSun" w:cs="Arial Narrow"/>
          <w:sz w:val="24"/>
          <w:szCs w:val="24"/>
        </w:rPr>
        <w:t xml:space="preserve"> and structured directories. These configuration (meta) files define how the model accesses training and validation data, interprets labels, and maps class indices to object categories</w:t>
      </w:r>
    </w:p>
    <w:p w14:paraId="3E3A3CCC">
      <w:pPr>
        <w:pStyle w:val="2"/>
        <w:rPr>
          <w:color w:val="000000" w:themeColor="text1"/>
          <w14:textFill>
            <w14:solidFill>
              <w14:schemeClr w14:val="tx1"/>
            </w14:solidFill>
          </w14:textFill>
        </w:rPr>
      </w:pPr>
      <w:r>
        <w:rPr>
          <w:color w:val="000000" w:themeColor="text1"/>
          <w14:textFill>
            <w14:solidFill>
              <w14:schemeClr w14:val="tx1"/>
            </w14:solidFill>
          </w14:textFill>
        </w:rPr>
        <w:t>Dataset Directory Structure</w:t>
      </w:r>
    </w:p>
    <w:p w14:paraId="705A057B">
      <w:r>
        <w:t>dataset/</w:t>
      </w:r>
      <w:r>
        <w:br w:type="textWrapping"/>
      </w:r>
      <w:r>
        <w:t>│</w:t>
      </w:r>
      <w:r>
        <w:br w:type="textWrapping"/>
      </w:r>
      <w:r>
        <w:t>├── images/</w:t>
      </w:r>
      <w:r>
        <w:br w:type="textWrapping"/>
      </w:r>
      <w:r>
        <w:t>│   ├── train/</w:t>
      </w:r>
      <w:r>
        <w:br w:type="textWrapping"/>
      </w:r>
      <w:r>
        <w:t>│   ├── val/</w:t>
      </w:r>
      <w:r>
        <w:br w:type="textWrapping"/>
      </w:r>
      <w:r>
        <w:t>│   └── test/</w:t>
      </w:r>
      <w:r>
        <w:br w:type="textWrapping"/>
      </w:r>
      <w:r>
        <w:t>│</w:t>
      </w:r>
      <w:r>
        <w:br w:type="textWrapping"/>
      </w:r>
      <w:r>
        <w:t>├── labels/</w:t>
      </w:r>
      <w:r>
        <w:br w:type="textWrapping"/>
      </w:r>
      <w:r>
        <w:t>│   ├── train/</w:t>
      </w:r>
      <w:r>
        <w:br w:type="textWrapping"/>
      </w:r>
      <w:r>
        <w:t>│   ├── val/</w:t>
      </w:r>
      <w:r>
        <w:br w:type="textWrapping"/>
      </w:r>
      <w:r>
        <w:t>│   └── test/</w:t>
      </w:r>
      <w:r>
        <w:br w:type="textWrapping"/>
      </w:r>
      <w:r>
        <w:t>│</w:t>
      </w:r>
      <w:r>
        <w:br w:type="textWrapping"/>
      </w:r>
      <w:r>
        <w:t>└── dataset.yaml</w:t>
      </w:r>
    </w:p>
    <w:p w14:paraId="50B976BC">
      <w:pPr>
        <w:pStyle w:val="2"/>
        <w:rPr>
          <w:color w:val="000000" w:themeColor="text1"/>
          <w14:textFill>
            <w14:solidFill>
              <w14:schemeClr w14:val="tx1"/>
            </w14:solidFill>
          </w14:textFill>
        </w:rPr>
      </w:pPr>
      <w:r>
        <w:rPr>
          <w:color w:val="000000" w:themeColor="text1"/>
          <w14:textFill>
            <w14:solidFill>
              <w14:schemeClr w14:val="tx1"/>
            </w14:solidFill>
          </w14:textFill>
        </w:rPr>
        <w:t>YAML Configuration File</w:t>
      </w:r>
    </w:p>
    <w:p w14:paraId="356E9657">
      <w:r>
        <w:t>Example:</w:t>
      </w:r>
      <w:r>
        <w:br w:type="textWrapping"/>
      </w:r>
      <w:r>
        <w:t>path: /content/datasets/mydata</w:t>
      </w:r>
      <w:r>
        <w:br w:type="textWrapping"/>
      </w:r>
      <w:r>
        <w:t>train: images/train</w:t>
      </w:r>
      <w:r>
        <w:br w:type="textWrapping"/>
      </w:r>
      <w:r>
        <w:t>val: images/val</w:t>
      </w:r>
      <w:r>
        <w:br w:type="textWrapping"/>
      </w:r>
      <w:r>
        <w:t>test: images/test</w:t>
      </w:r>
      <w:r>
        <w:br w:type="textWrapping"/>
      </w:r>
      <w:r>
        <w:t>names:</w:t>
      </w:r>
      <w:r>
        <w:br w:type="textWrapping"/>
      </w:r>
      <w:r>
        <w:t xml:space="preserve">  0: person</w:t>
      </w:r>
      <w:r>
        <w:br w:type="textWrapping"/>
      </w:r>
      <w:r>
        <w:t xml:space="preserve">  1: car</w:t>
      </w:r>
      <w:r>
        <w:br w:type="textWrapping"/>
      </w:r>
      <w:r>
        <w:t xml:space="preserve">  2: bus</w:t>
      </w:r>
      <w:r>
        <w:br w:type="textWrapping"/>
      </w:r>
      <w:r>
        <w:t xml:space="preserve">  3: truck</w:t>
      </w:r>
      <w:r>
        <w:br w:type="textWrapping"/>
      </w:r>
      <w:r>
        <w:t xml:space="preserve">  4: traffic light</w:t>
      </w:r>
    </w:p>
    <w:p w14:paraId="0B4AA2DA">
      <w:r>
        <w:t>The YAML file defines dataset paths and maps class IDs to object names.</w:t>
      </w:r>
    </w:p>
    <w:p w14:paraId="1A658CC9">
      <w:pPr>
        <w:pStyle w:val="2"/>
        <w:rPr>
          <w:color w:val="000000" w:themeColor="text1"/>
          <w14:textFill>
            <w14:solidFill>
              <w14:schemeClr w14:val="tx1"/>
            </w14:solidFill>
          </w14:textFill>
        </w:rPr>
      </w:pPr>
      <w:r>
        <w:rPr>
          <w:color w:val="000000" w:themeColor="text1"/>
          <w14:textFill>
            <w14:solidFill>
              <w14:schemeClr w14:val="tx1"/>
            </w14:solidFill>
          </w14:textFill>
        </w:rPr>
        <w:t>Label File Format</w:t>
      </w:r>
    </w:p>
    <w:p w14:paraId="55E3F9C8">
      <w:r>
        <w:t>&lt;class_id&gt; &lt;x_center&gt; &lt;y_center&gt; &lt;width&gt; &lt;height&gt;</w:t>
      </w:r>
      <w:r>
        <w:br w:type="textWrapping"/>
      </w:r>
      <w:r>
        <w:t>Values are normalized between 0 and 1.</w:t>
      </w:r>
    </w:p>
    <w:p w14:paraId="5CA910B3">
      <w:pPr>
        <w:rPr>
          <w:rFonts w:hint="default"/>
          <w:lang w:val="en-US"/>
        </w:rPr>
      </w:pPr>
      <w:r>
        <w:rPr>
          <w:rFonts w:hint="default"/>
          <w:lang w:val="en-US"/>
        </w:rPr>
        <w:t>Eg:</w:t>
      </w:r>
    </w:p>
    <w:p w14:paraId="6B3F196B">
      <w:pPr>
        <w:rPr>
          <w:rFonts w:hint="default"/>
          <w:lang w:val="en-US"/>
        </w:rPr>
      </w:pPr>
      <w:r>
        <w:rPr>
          <w:rFonts w:hint="default"/>
          <w:lang w:val="en-US"/>
        </w:rPr>
        <w:t>0 0.45 0.60 0.30 0.40</w:t>
      </w:r>
    </w:p>
    <w:p w14:paraId="00637683">
      <w:pPr>
        <w:rPr>
          <w:rFonts w:hint="default"/>
          <w:lang w:val="en-US"/>
        </w:rPr>
      </w:pPr>
      <w:r>
        <w:rPr>
          <w:rFonts w:hint="default"/>
          <w:lang w:val="en-US"/>
        </w:rPr>
        <w:t>2 0.70 0.50 0.20 0.25</w:t>
      </w:r>
    </w:p>
    <w:p w14:paraId="6B362409">
      <w:pPr>
        <w:pStyle w:val="4"/>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Interpretation:</w:t>
      </w:r>
    </w:p>
    <w:p w14:paraId="31E830BC">
      <w:pPr>
        <w:keepNext w:val="0"/>
        <w:keepLines w:val="0"/>
        <w:widowControl/>
        <w:numPr>
          <w:numId w:val="0"/>
        </w:numPr>
        <w:suppressLineNumbers w:val="0"/>
        <w:spacing w:before="0" w:beforeAutospacing="1" w:after="0" w:afterAutospacing="1"/>
        <w:rPr>
          <w:sz w:val="24"/>
          <w:szCs w:val="24"/>
        </w:rPr>
      </w:pPr>
      <w:r>
        <w:rPr>
          <w:rStyle w:val="35"/>
          <w:sz w:val="24"/>
          <w:szCs w:val="24"/>
        </w:rPr>
        <w:t>class_id</w:t>
      </w:r>
      <w:r>
        <w:rPr>
          <w:sz w:val="24"/>
          <w:szCs w:val="24"/>
        </w:rPr>
        <w:t xml:space="preserve"> → refers to class in YAML file </w:t>
      </w:r>
    </w:p>
    <w:p w14:paraId="4746CA49">
      <w:pPr>
        <w:keepNext w:val="0"/>
        <w:keepLines w:val="0"/>
        <w:widowControl/>
        <w:numPr>
          <w:numId w:val="0"/>
        </w:numPr>
        <w:suppressLineNumbers w:val="0"/>
        <w:spacing w:before="0" w:beforeAutospacing="1" w:after="0" w:afterAutospacing="1"/>
        <w:rPr>
          <w:sz w:val="24"/>
          <w:szCs w:val="24"/>
        </w:rPr>
      </w:pPr>
      <w:r>
        <w:rPr>
          <w:rStyle w:val="35"/>
          <w:sz w:val="24"/>
          <w:szCs w:val="24"/>
        </w:rPr>
        <w:t>Coordinates</w:t>
      </w:r>
      <w:r>
        <w:rPr>
          <w:sz w:val="24"/>
          <w:szCs w:val="24"/>
        </w:rPr>
        <w:t xml:space="preserve"> → normalized (0 to 1) </w:t>
      </w:r>
    </w:p>
    <w:p w14:paraId="74423948">
      <w:pPr>
        <w:keepNext w:val="0"/>
        <w:keepLines w:val="0"/>
        <w:widowControl/>
        <w:numPr>
          <w:numId w:val="0"/>
        </w:numPr>
        <w:suppressLineNumbers w:val="0"/>
        <w:spacing w:before="0" w:beforeAutospacing="1" w:after="0" w:afterAutospacing="1"/>
        <w:rPr>
          <w:sz w:val="24"/>
          <w:szCs w:val="24"/>
        </w:rPr>
      </w:pPr>
      <w:r>
        <w:rPr>
          <w:sz w:val="24"/>
          <w:szCs w:val="24"/>
        </w:rPr>
        <w:t xml:space="preserve">Represent: </w:t>
      </w:r>
    </w:p>
    <w:p w14:paraId="66D71209">
      <w:pPr>
        <w:keepNext w:val="0"/>
        <w:keepLines w:val="0"/>
        <w:widowControl/>
        <w:numPr>
          <w:numId w:val="0"/>
        </w:numPr>
        <w:suppressLineNumbers w:val="0"/>
        <w:spacing w:before="0" w:beforeAutospacing="1" w:after="0" w:afterAutospacing="1"/>
        <w:rPr>
          <w:sz w:val="24"/>
          <w:szCs w:val="24"/>
        </w:rPr>
      </w:pPr>
      <w:r>
        <w:rPr>
          <w:sz w:val="24"/>
          <w:szCs w:val="24"/>
        </w:rPr>
        <w:t xml:space="preserve">bounding box center </w:t>
      </w:r>
    </w:p>
    <w:p w14:paraId="7059D4E4">
      <w:pPr>
        <w:keepNext w:val="0"/>
        <w:keepLines w:val="0"/>
        <w:widowControl/>
        <w:numPr>
          <w:numId w:val="0"/>
        </w:numPr>
        <w:suppressLineNumbers w:val="0"/>
        <w:spacing w:before="0" w:beforeAutospacing="1" w:after="0" w:afterAutospacing="1"/>
        <w:rPr>
          <w:rFonts w:hint="default"/>
          <w:lang w:val="en-US"/>
        </w:rPr>
      </w:pPr>
      <w:r>
        <w:rPr>
          <w:sz w:val="24"/>
          <w:szCs w:val="24"/>
        </w:rPr>
        <w:t>idth and height relative to image size</w:t>
      </w:r>
    </w:p>
    <w:p w14:paraId="77B820FB">
      <w:pPr>
        <w:pStyle w:val="2"/>
        <w:rPr>
          <w:color w:val="000000" w:themeColor="text1"/>
          <w14:textFill>
            <w14:solidFill>
              <w14:schemeClr w14:val="tx1"/>
            </w14:solidFill>
          </w14:textFill>
        </w:rPr>
      </w:pPr>
      <w:r>
        <w:rPr>
          <w:color w:val="000000" w:themeColor="text1"/>
          <w14:textFill>
            <w14:solidFill>
              <w14:schemeClr w14:val="tx1"/>
            </w14:solidFill>
          </w14:textFill>
        </w:rPr>
        <w:t>Role of Meta Files</w:t>
      </w:r>
    </w:p>
    <w:p w14:paraId="08B02D2D">
      <w:pPr>
        <w:pStyle w:val="2"/>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YAML and label files together:</w:t>
      </w:r>
    </w:p>
    <w:p w14:paraId="6476F567">
      <w:pPr>
        <w:keepNext w:val="0"/>
        <w:keepLines w:val="0"/>
        <w:widowControl/>
        <w:numPr>
          <w:ilvl w:val="0"/>
          <w:numId w:val="7"/>
        </w:numPr>
        <w:suppressLineNumbers w:val="0"/>
        <w:spacing w:before="0" w:beforeAutospacing="1" w:after="0" w:afterAutospacing="1"/>
        <w:ind w:left="720" w:hanging="360"/>
      </w:pPr>
      <w:r>
        <w:t xml:space="preserve">Define </w:t>
      </w:r>
      <w:r>
        <w:rPr>
          <w:rStyle w:val="35"/>
        </w:rPr>
        <w:t>data pipeline for training and validation</w:t>
      </w:r>
      <w:r>
        <w:t xml:space="preserve"> </w:t>
      </w:r>
    </w:p>
    <w:p w14:paraId="2AFE4051">
      <w:pPr>
        <w:keepNext w:val="0"/>
        <w:keepLines w:val="0"/>
        <w:widowControl/>
        <w:numPr>
          <w:ilvl w:val="0"/>
          <w:numId w:val="7"/>
        </w:numPr>
        <w:suppressLineNumbers w:val="0"/>
        <w:spacing w:before="0" w:beforeAutospacing="1" w:after="0" w:afterAutospacing="1"/>
        <w:ind w:left="720" w:hanging="360"/>
      </w:pPr>
      <w:r>
        <w:t xml:space="preserve">Enable </w:t>
      </w:r>
      <w:r>
        <w:rPr>
          <w:rStyle w:val="35"/>
        </w:rPr>
        <w:t>model to understand object categories</w:t>
      </w:r>
      <w:r>
        <w:t xml:space="preserve"> </w:t>
      </w:r>
    </w:p>
    <w:p w14:paraId="7FF30871">
      <w:pPr>
        <w:keepNext w:val="0"/>
        <w:keepLines w:val="0"/>
        <w:widowControl/>
        <w:numPr>
          <w:ilvl w:val="0"/>
          <w:numId w:val="7"/>
        </w:numPr>
        <w:suppressLineNumbers w:val="0"/>
        <w:spacing w:before="0" w:beforeAutospacing="1" w:after="0" w:afterAutospacing="1"/>
        <w:ind w:left="720" w:hanging="360"/>
      </w:pPr>
      <w:r>
        <w:t xml:space="preserve">Ensure </w:t>
      </w:r>
      <w:r>
        <w:rPr>
          <w:rStyle w:val="35"/>
        </w:rPr>
        <w:t>correct mapping between predictions and real-world labels</w:t>
      </w:r>
      <w:r>
        <w:t xml:space="preserve"> </w:t>
      </w:r>
    </w:p>
    <w:p w14:paraId="45DEA20A">
      <w:pPr>
        <w:keepNext w:val="0"/>
        <w:keepLines w:val="0"/>
        <w:widowControl/>
        <w:numPr>
          <w:ilvl w:val="0"/>
          <w:numId w:val="7"/>
        </w:numPr>
        <w:suppressLineNumbers w:val="0"/>
        <w:spacing w:before="0" w:beforeAutospacing="1" w:after="0" w:afterAutospacing="1"/>
        <w:ind w:left="720" w:hanging="360"/>
      </w:pPr>
      <w:r>
        <w:t xml:space="preserve">Provide flexibility to use custom datasets without changing model architecture </w:t>
      </w:r>
    </w:p>
    <w:p w14:paraId="0EF0BE93">
      <w:pPr>
        <w:pStyle w:val="3"/>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Key Observations</w:t>
      </w:r>
      <w:bookmarkStart w:id="0" w:name="_GoBack"/>
      <w:bookmarkEnd w:id="0"/>
    </w:p>
    <w:p w14:paraId="57E9A3C7">
      <w:pPr>
        <w:keepNext w:val="0"/>
        <w:keepLines w:val="0"/>
        <w:widowControl/>
        <w:numPr>
          <w:ilvl w:val="0"/>
          <w:numId w:val="8"/>
        </w:numPr>
        <w:suppressLineNumbers w:val="0"/>
        <w:spacing w:before="0" w:beforeAutospacing="1" w:after="0" w:afterAutospacing="1"/>
        <w:ind w:left="720" w:hanging="360"/>
      </w:pPr>
      <w:r>
        <w:t xml:space="preserve">YAML files are </w:t>
      </w:r>
      <w:r>
        <w:rPr>
          <w:rStyle w:val="35"/>
        </w:rPr>
        <w:t>lightweight but critical</w:t>
      </w:r>
      <w:r>
        <w:t xml:space="preserve"> for model execution </w:t>
      </w:r>
    </w:p>
    <w:p w14:paraId="3CAE069D">
      <w:pPr>
        <w:keepNext w:val="0"/>
        <w:keepLines w:val="0"/>
        <w:widowControl/>
        <w:numPr>
          <w:ilvl w:val="0"/>
          <w:numId w:val="8"/>
        </w:numPr>
        <w:suppressLineNumbers w:val="0"/>
        <w:spacing w:before="0" w:beforeAutospacing="1" w:after="0" w:afterAutospacing="1"/>
        <w:ind w:left="720" w:hanging="360"/>
      </w:pPr>
      <w:r>
        <w:t xml:space="preserve">Dataset structure must be </w:t>
      </w:r>
      <w:r>
        <w:rPr>
          <w:rStyle w:val="35"/>
        </w:rPr>
        <w:t>strictly maintained</w:t>
      </w:r>
      <w:r>
        <w:t xml:space="preserve"> </w:t>
      </w:r>
    </w:p>
    <w:p w14:paraId="28C1BF2A">
      <w:pPr>
        <w:keepNext w:val="0"/>
        <w:keepLines w:val="0"/>
        <w:widowControl/>
        <w:numPr>
          <w:ilvl w:val="0"/>
          <w:numId w:val="8"/>
        </w:numPr>
        <w:suppressLineNumbers w:val="0"/>
        <w:spacing w:before="0" w:beforeAutospacing="1" w:after="0" w:afterAutospacing="1"/>
        <w:ind w:left="720" w:hanging="360"/>
      </w:pPr>
      <w:r>
        <w:t xml:space="preserve">Labels are </w:t>
      </w:r>
      <w:r>
        <w:rPr>
          <w:rStyle w:val="35"/>
        </w:rPr>
        <w:t>numerical and normalized</w:t>
      </w:r>
      <w:r>
        <w:t xml:space="preserve">, ensuring consistency across different image sizes </w:t>
      </w:r>
    </w:p>
    <w:p w14:paraId="32AAE632">
      <w:pPr>
        <w:keepNext w:val="0"/>
        <w:keepLines w:val="0"/>
        <w:widowControl/>
        <w:numPr>
          <w:ilvl w:val="0"/>
          <w:numId w:val="8"/>
        </w:numPr>
        <w:suppressLineNumbers w:val="0"/>
        <w:spacing w:before="0" w:beforeAutospacing="1" w:after="0" w:afterAutospacing="1"/>
        <w:ind w:left="720" w:hanging="360"/>
      </w:pPr>
      <w:r>
        <w:t xml:space="preserve">Only objects defined in </w:t>
      </w:r>
      <w:r>
        <w:rPr>
          <w:rStyle w:val="20"/>
        </w:rPr>
        <w:t>names</w:t>
      </w:r>
      <w:r>
        <w:t xml:space="preserve"> are detected by the model</w:t>
      </w:r>
    </w:p>
    <w:p w14:paraId="1C4542F3">
      <w:pPr>
        <w:keepNext w:val="0"/>
        <w:keepLines w:val="0"/>
        <w:widowControl/>
        <w:numPr>
          <w:numId w:val="0"/>
        </w:numPr>
        <w:suppressLineNumbers w:val="0"/>
        <w:spacing w:before="0" w:beforeAutospacing="1" w:after="0" w:afterAutospacing="1"/>
        <w:ind w:left="360" w:leftChars="0"/>
      </w:pPr>
    </w:p>
    <w:p w14:paraId="2A22ED46">
      <w:pPr>
        <w:pStyle w:val="2"/>
        <w:rPr>
          <w:color w:val="000000" w:themeColor="text1"/>
          <w14:textFill>
            <w14:solidFill>
              <w14:schemeClr w14:val="tx1"/>
            </w14:solidFill>
          </w14:textFill>
        </w:rPr>
      </w:pPr>
      <w:r>
        <w:rPr>
          <w:color w:val="000000" w:themeColor="text1"/>
          <w14:textFill>
            <w14:solidFill>
              <w14:schemeClr w14:val="tx1"/>
            </w14:solidFill>
          </w14:textFill>
        </w:rPr>
        <w:t>Conclusion</w:t>
      </w:r>
    </w:p>
    <w:p w14:paraId="0E3BE6B5">
      <w:pPr>
        <w:pStyle w:val="2"/>
        <w:rPr>
          <w:rFonts w:hint="default" w:ascii="Arial" w:hAnsi="Arial" w:eastAsia="SimSun" w:cs="Arial"/>
          <w:b w:val="0"/>
          <w:bCs w:val="0"/>
          <w:color w:val="000000" w:themeColor="text1"/>
          <w:sz w:val="24"/>
          <w:szCs w:val="24"/>
          <w14:textFill>
            <w14:solidFill>
              <w14:schemeClr w14:val="tx1"/>
            </w14:solidFill>
          </w14:textFill>
        </w:rPr>
      </w:pPr>
      <w:r>
        <w:rPr>
          <w:rFonts w:hint="default" w:ascii="Arial" w:hAnsi="Arial" w:eastAsia="SimSun" w:cs="Arial"/>
          <w:b w:val="0"/>
          <w:bCs w:val="0"/>
          <w:color w:val="000000" w:themeColor="text1"/>
          <w:sz w:val="24"/>
          <w:szCs w:val="24"/>
          <w14:textFill>
            <w14:solidFill>
              <w14:schemeClr w14:val="tx1"/>
            </w14:solidFill>
          </w14:textFill>
        </w:rPr>
        <w:t>YOLO dataset configuration files (YAML + label files) play a central role in object detection workflows. They provide essential metadata such as dataset paths, class definitions, and annotation formats. Proper understanding of these files ensures correct dataset usage, accurate training, and reliable model evaluation.</w:t>
      </w:r>
    </w:p>
    <w:p w14:paraId="5CB8236A">
      <w:pPr>
        <w:pStyle w:val="2"/>
        <w:rPr>
          <w:color w:val="000000" w:themeColor="text1"/>
          <w14:textFill>
            <w14:solidFill>
              <w14:schemeClr w14:val="tx1"/>
            </w14:solidFill>
          </w14:textFill>
        </w:rPr>
      </w:pPr>
      <w:r>
        <w:rPr>
          <w:color w:val="000000" w:themeColor="text1"/>
          <w14:textFill>
            <w14:solidFill>
              <w14:schemeClr w14:val="tx1"/>
            </w14:solidFill>
          </w14:textFill>
        </w:rPr>
        <w:t>References</w:t>
      </w:r>
    </w:p>
    <w:p w14:paraId="47B8619C">
      <w:r>
        <w:t>1. https://docs.ultralytics.com</w:t>
      </w:r>
      <w:r>
        <w:br w:type="textWrapping"/>
      </w:r>
      <w:r>
        <w:t>2. https://github.com/ultralytics/yolov5/wiki/Train-Custom-Data</w:t>
      </w:r>
      <w:r>
        <w:br w:type="textWrapping"/>
      </w:r>
      <w:r>
        <w:t>3. https://cocodataset.org/#format-data</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Black">
    <w:panose1 w:val="020B0A04020102020204"/>
    <w:charset w:val="00"/>
    <w:family w:val="auto"/>
    <w:pitch w:val="default"/>
    <w:sig w:usb0="A00002AF" w:usb1="400078FB" w:usb2="00000000" w:usb3="00000000" w:csb0="6000009F" w:csb1="DFD70000"/>
  </w:font>
  <w:font w:name="Arial Narrow">
    <w:panose1 w:val="020B0606020202030204"/>
    <w:charset w:val="00"/>
    <w:family w:val="auto"/>
    <w:pitch w:val="default"/>
    <w:sig w:usb0="00000287" w:usb1="00000800" w:usb2="00000000" w:usb3="00000000" w:csb0="2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44962BA7"/>
    <w:multiLevelType w:val="multilevel"/>
    <w:tmpl w:val="44962B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22581AC"/>
    <w:multiLevelType w:val="multilevel"/>
    <w:tmpl w:val="622581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1473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163</Words>
  <Characters>1031</Characters>
  <Lines>0</Lines>
  <Paragraphs>0</Paragraphs>
  <TotalTime>8</TotalTime>
  <ScaleCrop>false</ScaleCrop>
  <LinksUpToDate>false</LinksUpToDate>
  <CharactersWithSpaces>1175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Susrita Gagireddy</cp:lastModifiedBy>
  <dcterms:modified xsi:type="dcterms:W3CDTF">2026-04-25T13:21:01Z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eyJoZGlkIjoiMzcxNTYwZWY1OGNlMjJmZGYxZmQyYzU4YzM0Njk0YmYiLCJ1c2VySWQiOiI1Njc1Nzg4MDcxNDUifQ==</vt:lpwstr>
  </property>
  <property fmtid="{D5CDD505-2E9C-101B-9397-08002B2CF9AE}" pid="3" name="KSOProductBuildVer">
    <vt:lpwstr>1033-12.1.0.25862</vt:lpwstr>
  </property>
  <property fmtid="{D5CDD505-2E9C-101B-9397-08002B2CF9AE}" pid="4" name="ICV">
    <vt:lpwstr>6E6E69552D1F4BB2AB7FE794D1B1855C_12</vt:lpwstr>
  </property>
</Properties>
</file>