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Sustainable Bitcoin Protocol  (SBP):</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 Environmental Commodity Designed for the Bitcoin</w:t>
      </w:r>
      <w:r w:rsidDel="00000000" w:rsidR="00000000" w:rsidRPr="00000000">
        <w:rPr>
          <w:rFonts w:ascii="Times New Roman" w:cs="Times New Roman" w:eastAsia="Times New Roman" w:hAnsi="Times New Roman"/>
          <w:b w:val="1"/>
          <w:bCs w:val="1"/>
          <w:rtl w:val="0"/>
        </w:rPr>
        <w:t xml:space="preserve"> Network</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Bitcoin Protocol</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SBP@sustainablebtc.org</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www.sustainablebtc.org</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720" w:right="720" w:firstLine="0"/>
        <w:rPr>
          <w:rFonts w:ascii="Times New Roman" w:cs="Times New Roman" w:eastAsia="Times New Roman" w:hAnsi="Times New Roman"/>
          <w:color w:val="374151"/>
          <w:sz w:val="22"/>
          <w:szCs w:val="22"/>
        </w:rPr>
      </w:pPr>
      <w:r w:rsidDel="00000000" w:rsidR="00000000" w:rsidRPr="00000000">
        <w:rPr>
          <w:rFonts w:ascii="Times New Roman" w:cs="Times New Roman" w:eastAsia="Times New Roman" w:hAnsi="Times New Roman"/>
          <w:b w:val="1"/>
          <w:bCs w:val="1"/>
          <w:sz w:val="22"/>
          <w:szCs w:val="22"/>
          <w:rtl w:val="0"/>
        </w:rPr>
        <w:t xml:space="preserve">Abstract</w:t>
      </w:r>
      <w:r w:rsidDel="00000000" w:rsidR="00000000" w:rsidRPr="00000000">
        <w:rPr>
          <w:rFonts w:ascii="Times New Roman" w:cs="Times New Roman" w:eastAsia="Times New Roman" w:hAnsi="Times New Roman"/>
          <w:color w:val="374151"/>
          <w:sz w:val="22"/>
          <w:szCs w:val="22"/>
          <w:rtl w:val="0"/>
        </w:rPr>
        <w:t xml:space="preserve">.</w:t>
      </w:r>
      <w:r w:rsidDel="00000000" w:rsidR="00000000" w:rsidRPr="00000000">
        <w:rPr>
          <w:rFonts w:ascii="Times New Roman" w:cs="Times New Roman" w:eastAsia="Times New Roman" w:hAnsi="Times New Roman"/>
          <w:color w:val="374151"/>
          <w:sz w:val="22"/>
          <w:szCs w:val="22"/>
          <w:rtl w:val="0"/>
        </w:rPr>
        <w:t xml:space="preserve"> </w:t>
      </w:r>
      <w:r w:rsidDel="00000000" w:rsidR="00000000" w:rsidRPr="00000000">
        <w:rPr>
          <w:rFonts w:ascii="Times New Roman" w:cs="Times New Roman" w:eastAsia="Times New Roman" w:hAnsi="Times New Roman"/>
          <w:color w:val="374151"/>
          <w:sz w:val="22"/>
          <w:szCs w:val="22"/>
          <w:rtl w:val="0"/>
        </w:rPr>
        <w:t xml:space="preserve">The Bitcoin Whitepaper was published at the height of the 2008 financial crisis. Today we face another global crisis that Bitcoin has the potential to help solve, climate change. However, at present, Bitcoin miners need to be incentivized to use clean energy, posing a challenge in aligning with the growing demand from institutional investors for environmentally responsible investments. Both bitcoin miners and bitcoin investors lack a direct mechanism to support clean energy bitcoin mining —until now. SBP bridges this gap, making clean energy not just an option but a sustainable and profitable strategy for the future of Bitcoin mining and renewable-powered infrastructure. </w:t>
      </w:r>
      <w:r w:rsidDel="00000000" w:rsidR="00000000" w:rsidRPr="00000000">
        <w:rPr>
          <w:rFonts w:ascii="Times New Roman" w:cs="Times New Roman" w:eastAsia="Times New Roman" w:hAnsi="Times New Roman"/>
          <w:color w:val="374151"/>
          <w:sz w:val="22"/>
          <w:szCs w:val="22"/>
          <w:rtl w:val="0"/>
        </w:rPr>
        <w:t xml:space="preserve">Sustainable Bitcoin Protocol (SBP) innovatively enhances the Bitcoin ecosystem without altering its fundamental workings</w:t>
      </w:r>
      <w:r w:rsidDel="00000000" w:rsidR="00000000" w:rsidRPr="00000000">
        <w:rPr>
          <w:rFonts w:ascii="Times New Roman" w:cs="Times New Roman" w:eastAsia="Times New Roman" w:hAnsi="Times New Roman"/>
          <w:color w:val="374151"/>
          <w:sz w:val="22"/>
          <w:szCs w:val="22"/>
          <w:rtl w:val="0"/>
        </w:rPr>
        <w:t xml:space="preserve">. By building upon Bitcoin's existing data structures, SBP harnesses the environmental externalities of Bitcoin mining, channeling them toward positive climate impact. This is achieved by creating Sustainable Bitcoin Protocol tokens  (SBPs), which validate and incentivize the use of renewable and clean energy in mining. Moreover, SBP drives a self-reinforcing cycle of clean energy financing: SBP fosters the creation of additional SBPs by purchasing Renewable Energy Certificates (RECs)  and other Energy Attribute Certificates (EACs) corresponding to the Bitcoin network's current-day’s energy use; this creates a flywheel effect where the more energy the Bitcoin network uses, the more financing of renewable energy is required to create an SBP token, aligning real-time network consumption with positive environmental benefits. SBP thus emerges as a complementary layer, reinforcing Bitcoin's robustness while steering its energy narrative towards sustainability, proving that Bitcoin's growth can coexist with environmental responsibility. </w:t>
      </w:r>
    </w:p>
    <w:p w:rsidR="00000000" w:rsidDel="00000000" w:rsidP="00000000" w:rsidRDefault="00000000" w:rsidRPr="00000000" w14:paraId="0000000A">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As the world’s first</w:t>
      </w:r>
      <w:r w:rsidDel="00000000" w:rsidR="00000000" w:rsidRPr="00000000">
        <w:rPr>
          <w:rFonts w:ascii="Times New Roman" w:cs="Times New Roman" w:eastAsia="Times New Roman" w:hAnsi="Times New Roman"/>
          <w:color w:val="374151"/>
          <w:rtl w:val="0"/>
        </w:rPr>
        <w:t xml:space="preserve"> energy-native digital asset</w:t>
      </w:r>
      <w:r w:rsidDel="00000000" w:rsidR="00000000" w:rsidRPr="00000000">
        <w:rPr>
          <w:rFonts w:ascii="Times New Roman" w:cs="Times New Roman" w:eastAsia="Times New Roman" w:hAnsi="Times New Roman"/>
          <w:color w:val="374151"/>
          <w:rtl w:val="0"/>
        </w:rPr>
        <w:t xml:space="preserve"> class (derived from energy and computation), Bitcoin has a unique potential for sustainability and transparency. As a highly flexible energy buyer, Bitcoin mining can adapt to the availability of clean energy, pause operations without systemic risk for exceptional demand response, and operate in diverse locations, making it ideal for harnessing otherwise wasted energy sources like curtailed renewables. SBP enhances this incentive to utilize clean energy by enabling bottom-up, transparent accounting that imbues the voluntary decision to procure clean power with transferable economic value. By targeting the energy consumption choices of miners, SBP aims to accelerate the network towards not just a sustainable future, but one that is a uniquely powerful tool to aid the clean energy transition, aligning Bitcoin's revolutionary financial technology with the future of our planet.</w:t>
      </w:r>
    </w:p>
    <w:p w:rsidR="00000000" w:rsidDel="00000000" w:rsidP="00000000" w:rsidRDefault="00000000" w:rsidRPr="00000000" w14:paraId="0000000F">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A Pioneering Environmental Commodity</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Sustainable Bitcoin Protocol tokens (SBPs) are a novel incentive for miners using verifiable clean energy, fostering a transparent, verified, and data-rich picture of Bitcoin's energy consumption. SBP tokens not only </w:t>
      </w:r>
      <w:r w:rsidDel="00000000" w:rsidR="00000000" w:rsidRPr="00000000">
        <w:rPr>
          <w:rFonts w:ascii="Times New Roman" w:cs="Times New Roman" w:eastAsia="Times New Roman" w:hAnsi="Times New Roman"/>
          <w:color w:val="374151"/>
          <w:rtl w:val="0"/>
        </w:rPr>
        <w:t xml:space="preserve">reward</w:t>
      </w:r>
      <w:r w:rsidDel="00000000" w:rsidR="00000000" w:rsidRPr="00000000">
        <w:rPr>
          <w:rFonts w:ascii="Times New Roman" w:cs="Times New Roman" w:eastAsia="Times New Roman" w:hAnsi="Times New Roman"/>
          <w:color w:val="374151"/>
          <w:rtl w:val="0"/>
        </w:rPr>
        <w:t xml:space="preserve"> sustainable energy use but also </w:t>
      </w:r>
      <w:r w:rsidDel="00000000" w:rsidR="00000000" w:rsidRPr="00000000">
        <w:rPr>
          <w:rFonts w:ascii="Times New Roman" w:cs="Times New Roman" w:eastAsia="Times New Roman" w:hAnsi="Times New Roman"/>
          <w:color w:val="374151"/>
          <w:rtl w:val="0"/>
        </w:rPr>
        <w:t xml:space="preserve">amass</w:t>
      </w:r>
      <w:r w:rsidDel="00000000" w:rsidR="00000000" w:rsidRPr="00000000">
        <w:rPr>
          <w:rFonts w:ascii="Times New Roman" w:cs="Times New Roman" w:eastAsia="Times New Roman" w:hAnsi="Times New Roman"/>
          <w:color w:val="374151"/>
          <w:rtl w:val="0"/>
        </w:rPr>
        <w:t xml:space="preserve"> a detailed dataset, illuminating the environmental footprint and benefits of Bitcoin mining. This data empowers investors to directly support Bitcoin's positive ecological contributions, bridging the gap between clean energy mining operations and institutional investment. </w:t>
      </w:r>
    </w:p>
    <w:p w:rsidR="00000000" w:rsidDel="00000000" w:rsidP="00000000" w:rsidRDefault="00000000" w:rsidRPr="00000000" w14:paraId="00000019">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SBP tokens</w:t>
      </w:r>
      <w:r w:rsidDel="00000000" w:rsidR="00000000" w:rsidRPr="00000000">
        <w:rPr>
          <w:rFonts w:ascii="Times New Roman" w:cs="Times New Roman" w:eastAsia="Times New Roman" w:hAnsi="Times New Roman"/>
          <w:color w:val="374151"/>
          <w:rtl w:val="0"/>
        </w:rPr>
        <w:t xml:space="preserve"> functions as an environmental asset and are expected to gain financial value as their production difficulty escalates. This increase in production difficulty not only enhances the asset's financial worth but also amplifies its positive impact on the environment over time.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Each SBP token is divisible into 100 million 'Kyotos,' aligning with a single Bitcoin's 'Satoshis”. Like Bitcoin itself, there is a cap of 21 million SBP tokens, exclusively generated through measured environmental benefits. SBP tokens are only created from positive environmental impacts, and therefore, there are no tokenomics or pre-allocations. This represents a groundbreaking environmental commodity, unique in its creation and potential for positive change, a true Proof of Clean Work asset.  </w:t>
      </w:r>
    </w:p>
    <w:p w:rsidR="00000000" w:rsidDel="00000000" w:rsidP="00000000" w:rsidRDefault="00000000" w:rsidRPr="00000000" w14:paraId="0000001D">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Proof of Clean Work</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SBP tokens are only created from one of two measured environmental impacts: clean energy Bitcoin mining and the financing of renewable energy, equating to the present-day network’s energy consumption. </w:t>
      </w:r>
    </w:p>
    <w:p w:rsidR="00000000" w:rsidDel="00000000" w:rsidP="00000000" w:rsidRDefault="00000000" w:rsidRPr="00000000" w14:paraId="00000022">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Therefore, the theoretical value of each Sustainable Bitcoin Protocol token (SBP) is anchored in the verified clean energy contributed by participating miners as well as the data derived from directing capital into clean energy markets. This process not only fosters the growth of sustainable energy sources but also ensures that the SBP tokens' worth is deeply intertwined with the clean energy markets.</w:t>
      </w:r>
    </w:p>
    <w:p w:rsidR="00000000" w:rsidDel="00000000" w:rsidP="00000000" w:rsidRDefault="00000000" w:rsidRPr="00000000" w14:paraId="00000024">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To guarantee transparency and trust, comprehensive data regarding SBP creation and its underlying clean energy metrics will be recorded on a public ledger. This digital record is immutable and fully auditable, ensuring that all stakeholders can verify the integrity and environmental contribution of each SBP.</w:t>
      </w:r>
      <w:r w:rsidDel="00000000" w:rsidR="00000000" w:rsidRPr="00000000">
        <w:rPr>
          <w:rFonts w:ascii="Times New Roman" w:cs="Times New Roman" w:eastAsia="Times New Roman" w:hAnsi="Times New Roman"/>
          <w:color w:val="374151"/>
          <w:rtl w:val="0"/>
        </w:rPr>
        <w:t xml:space="preserve"> </w:t>
      </w:r>
    </w:p>
    <w:p w:rsidR="00000000" w:rsidDel="00000000" w:rsidP="00000000" w:rsidRDefault="00000000" w:rsidRPr="00000000" w14:paraId="00000026">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color w:val="37415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color w:val="37415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color w:val="37415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color w:val="374151"/>
          <w:rtl w:val="0"/>
        </w:rPr>
        <w:t xml:space="preserve">SBP</w:t>
      </w: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 Value and Supply Creation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SBP tokens are issued to miners who use verified clean energy. However, because there are currently less than 1.6 million coinbase rewards left to be mined between today and around 2140, the protocol would face a token supply challenge such that there will never be enough depth and liquidity to meet the demands of institutional investors. By </w:t>
      </w:r>
      <w:r w:rsidDel="00000000" w:rsidR="00000000" w:rsidRPr="00000000">
        <w:rPr>
          <w:rFonts w:ascii="Times New Roman" w:cs="Times New Roman" w:eastAsia="Times New Roman" w:hAnsi="Times New Roman"/>
          <w:color w:val="374151"/>
          <w:rtl w:val="0"/>
        </w:rPr>
        <w:t xml:space="preserve">solving this</w:t>
      </w:r>
      <w:r w:rsidDel="00000000" w:rsidR="00000000" w:rsidRPr="00000000">
        <w:rPr>
          <w:rFonts w:ascii="Times New Roman" w:cs="Times New Roman" w:eastAsia="Times New Roman" w:hAnsi="Times New Roman"/>
          <w:color w:val="374151"/>
          <w:rtl w:val="0"/>
        </w:rPr>
        <w:t xml:space="preserve"> supply problem, an </w:t>
      </w:r>
      <w:r w:rsidDel="00000000" w:rsidR="00000000" w:rsidRPr="00000000">
        <w:rPr>
          <w:rFonts w:ascii="Times New Roman" w:cs="Times New Roman" w:eastAsia="Times New Roman" w:hAnsi="Times New Roman"/>
          <w:color w:val="374151"/>
          <w:rtl w:val="0"/>
        </w:rPr>
        <w:t xml:space="preserve">opportunity</w:t>
      </w:r>
      <w:r w:rsidDel="00000000" w:rsidR="00000000" w:rsidRPr="00000000">
        <w:rPr>
          <w:rFonts w:ascii="Times New Roman" w:cs="Times New Roman" w:eastAsia="Times New Roman" w:hAnsi="Times New Roman"/>
          <w:color w:val="374151"/>
          <w:rtl w:val="0"/>
        </w:rPr>
        <w:t xml:space="preserve"> is created. For additional SBP beyond what is issued to BTC miners, SBPs are created when dollars are invested into RECs or other EACs, equivalent to the Bitcoin network's current energy consumption.</w:t>
      </w:r>
    </w:p>
    <w:p w:rsidR="00000000" w:rsidDel="00000000" w:rsidP="00000000" w:rsidRDefault="00000000" w:rsidRPr="00000000" w14:paraId="0000002F">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For example, if the network currently requires 500 MWh to mine a single bitcoin on </w:t>
      </w:r>
      <w:r w:rsidDel="00000000" w:rsidR="00000000" w:rsidRPr="00000000">
        <w:rPr>
          <w:rFonts w:ascii="Times New Roman" w:cs="Times New Roman" w:eastAsia="Times New Roman" w:hAnsi="Times New Roman"/>
          <w:color w:val="374151"/>
          <w:rtl w:val="0"/>
        </w:rPr>
        <w:t xml:space="preserve">average</w:t>
      </w:r>
      <w:r w:rsidDel="00000000" w:rsidR="00000000" w:rsidRPr="00000000">
        <w:rPr>
          <w:rFonts w:ascii="Times New Roman" w:cs="Times New Roman" w:eastAsia="Times New Roman" w:hAnsi="Times New Roman"/>
          <w:color w:val="374151"/>
          <w:vertAlign w:val="superscript"/>
        </w:rPr>
        <w:footnoteReference w:customMarkFollows="0" w:id="0"/>
      </w:r>
      <w:r w:rsidDel="00000000" w:rsidR="00000000" w:rsidRPr="00000000">
        <w:rPr>
          <w:rFonts w:ascii="Times New Roman" w:cs="Times New Roman" w:eastAsia="Times New Roman" w:hAnsi="Times New Roman"/>
          <w:color w:val="374151"/>
          <w:rtl w:val="0"/>
        </w:rPr>
        <w:t xml:space="preserve">, the</w:t>
      </w:r>
      <w:r w:rsidDel="00000000" w:rsidR="00000000" w:rsidRPr="00000000">
        <w:rPr>
          <w:rFonts w:ascii="Times New Roman" w:cs="Times New Roman" w:eastAsia="Times New Roman" w:hAnsi="Times New Roman"/>
          <w:color w:val="374151"/>
          <w:rtl w:val="0"/>
        </w:rPr>
        <w:t xml:space="preserve"> protocol purchases and retires 500 MWh of high quality EACs on behalf of the </w:t>
      </w:r>
      <w:r w:rsidDel="00000000" w:rsidR="00000000" w:rsidRPr="00000000">
        <w:rPr>
          <w:rFonts w:ascii="Times New Roman" w:cs="Times New Roman" w:eastAsia="Times New Roman" w:hAnsi="Times New Roman"/>
          <w:color w:val="374151"/>
          <w:rtl w:val="0"/>
        </w:rPr>
        <w:t xml:space="preserve">historical </w:t>
      </w:r>
      <w:r w:rsidDel="00000000" w:rsidR="00000000" w:rsidRPr="00000000">
        <w:rPr>
          <w:rFonts w:ascii="Times New Roman" w:cs="Times New Roman" w:eastAsia="Times New Roman" w:hAnsi="Times New Roman"/>
          <w:color w:val="374151"/>
          <w:rtl w:val="0"/>
        </w:rPr>
        <w:t xml:space="preserve">footprint of the network, and mints an SBP token, in effect, financing the same amount of clean energy as would be required to sustainably mine a Bitcoin today. </w:t>
      </w:r>
    </w:p>
    <w:p w:rsidR="00000000" w:rsidDel="00000000" w:rsidP="00000000" w:rsidRDefault="00000000" w:rsidRPr="00000000" w14:paraId="00000031">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color w:val="374151"/>
        </w:rPr>
      </w:pPr>
      <w:r w:rsidDel="00000000" w:rsidR="00000000" w:rsidRPr="00000000">
        <w:rPr>
          <w:rFonts w:ascii="Times New Roman" w:cs="Times New Roman" w:eastAsia="Times New Roman" w:hAnsi="Times New Roman"/>
          <w:i w:val="1"/>
          <w:iCs w:val="1"/>
          <w:color w:val="374151"/>
          <w:rtl w:val="0"/>
        </w:rPr>
        <w:t xml:space="preserve">As an </w:t>
      </w:r>
      <w:r w:rsidDel="00000000" w:rsidR="00000000" w:rsidRPr="00000000">
        <w:rPr>
          <w:rFonts w:ascii="Times New Roman" w:cs="Times New Roman" w:eastAsia="Times New Roman" w:hAnsi="Times New Roman"/>
          <w:i w:val="1"/>
          <w:iCs w:val="1"/>
          <w:color w:val="374151"/>
          <w:rtl w:val="0"/>
        </w:rPr>
        <w:t xml:space="preserve">example</w:t>
      </w:r>
      <w:r w:rsidDel="00000000" w:rsidR="00000000" w:rsidRPr="00000000">
        <w:rPr>
          <w:rFonts w:ascii="Times New Roman" w:cs="Times New Roman" w:eastAsia="Times New Roman" w:hAnsi="Times New Roman"/>
          <w:i w:val="1"/>
          <w:iCs w:val="1"/>
          <w:color w:val="374151"/>
          <w:rtl w:val="0"/>
        </w:rPr>
        <w:t xml:space="preserve">, the cost to create one Sustainable Bitcoin Protocol token (SBP) can be expressed as follows: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color w:val="374151"/>
          <w:rtl w:val="0"/>
        </w:rPr>
        <w:t xml:space="preserve">Per-Bitcoin average</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 energy consumption = </w:t>
      </w:r>
      <w:r w:rsidDel="00000000" w:rsidR="00000000" w:rsidRPr="00000000">
        <w:rPr>
          <w:rFonts w:ascii="Times New Roman" w:cs="Times New Roman" w:eastAsia="Times New Roman" w:hAnsi="Times New Roman"/>
          <w:color w:val="374151"/>
          <w:rtl w:val="0"/>
        </w:rPr>
        <w:t xml:space="preserve">X</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 MWh</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Protocol purchases = </w:t>
      </w:r>
      <w:r w:rsidDel="00000000" w:rsidR="00000000" w:rsidRPr="00000000">
        <w:rPr>
          <w:rFonts w:ascii="Times New Roman" w:cs="Times New Roman" w:eastAsia="Times New Roman" w:hAnsi="Times New Roman"/>
          <w:color w:val="374151"/>
          <w:rtl w:val="0"/>
        </w:rPr>
        <w:t xml:space="preserve">X</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 MWh of </w:t>
      </w:r>
      <w:r w:rsidDel="00000000" w:rsidR="00000000" w:rsidRPr="00000000">
        <w:rPr>
          <w:rFonts w:ascii="Times New Roman" w:cs="Times New Roman" w:eastAsia="Times New Roman" w:hAnsi="Times New Roman"/>
          <w:color w:val="374151"/>
          <w:rtl w:val="0"/>
        </w:rPr>
        <w:t xml:space="preserve">high-quality EACs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color w:val="374151"/>
          <w:rtl w:val="0"/>
        </w:rPr>
        <w:t xml:space="preserve">Average price of high-quality EAC</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color w:val="374151"/>
          <w:rtl w:val="0"/>
        </w:rPr>
        <w:t xml:space="preserve">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Cost to create or intrinsic value of an </w:t>
      </w:r>
      <w:r w:rsidDel="00000000" w:rsidR="00000000" w:rsidRPr="00000000">
        <w:rPr>
          <w:rFonts w:ascii="Times New Roman" w:cs="Times New Roman" w:eastAsia="Times New Roman" w:hAnsi="Times New Roman"/>
          <w:color w:val="374151"/>
          <w:rtl w:val="0"/>
        </w:rPr>
        <w:t xml:space="preserve">SBP</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color w:val="374151"/>
          <w:rtl w:val="0"/>
        </w:rPr>
        <w:t xml:space="preserve">X</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 MWh x $</w:t>
      </w:r>
      <w:r w:rsidDel="00000000" w:rsidR="00000000" w:rsidRPr="00000000">
        <w:rPr>
          <w:rFonts w:ascii="Times New Roman" w:cs="Times New Roman" w:eastAsia="Times New Roman" w:hAnsi="Times New Roman"/>
          <w:color w:val="374151"/>
          <w:rtl w:val="0"/>
        </w:rPr>
        <w:t xml:space="preserve">Y</w:t>
      </w:r>
      <w:r w:rsidDel="00000000" w:rsidR="00000000" w:rsidRPr="00000000">
        <w:rPr>
          <w:rFonts w:ascii="Times New Roman" w:cs="Times New Roman" w:eastAsia="Times New Roman" w:hAnsi="Times New Roman"/>
          <w:i w:val="0"/>
          <w:iCs w:val="0"/>
          <w:smallCaps w:val="0"/>
          <w:strike w:val="0"/>
          <w:color w:val="374151"/>
          <w:sz w:val="24"/>
          <w:szCs w:val="24"/>
          <w:u w:val="none"/>
          <w:shd w:fill="auto" w:val="clear"/>
          <w:vertAlign w:val="baseline"/>
          <w:rtl w:val="0"/>
        </w:rPr>
        <w:t xml:space="preserve">/MWh</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color w:val="374151"/>
          <w:rtl w:val="0"/>
        </w:rPr>
        <w:t xml:space="preserve">Example: At present, X = 500MWh and Y = $3, so intrinsic SBP price is $1,500</w:t>
      </w:r>
    </w:p>
    <w:p w:rsidR="00000000" w:rsidDel="00000000" w:rsidP="00000000" w:rsidRDefault="00000000" w:rsidRPr="00000000" w14:paraId="00000038">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Thus, the foundational cost of an SBP token is directly linked to the amount invested in clean energy, pegging its value to the energy requirements of the Bitcoin network.</w:t>
      </w:r>
    </w:p>
    <w:p w:rsidR="00000000" w:rsidDel="00000000" w:rsidP="00000000" w:rsidRDefault="00000000" w:rsidRPr="00000000" w14:paraId="0000003A">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To illustrate this further, if three years from now, the Bitcoin network is consuming 900 MWh to mine a single BTC, the cost to create an SBP will equal 900 MWh x $3, or $2700 without factoring a likely increase in EAC prices. This represents a price increase of 80% from current levels.</w:t>
      </w:r>
    </w:p>
    <w:p w:rsidR="00000000" w:rsidDel="00000000" w:rsidP="00000000" w:rsidRDefault="00000000" w:rsidRPr="00000000" w14:paraId="0000003C">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We consider the above formula the theoretical value of an SBP token, derived from the clean energy markets and the Bitcoin network’s energy consumption. </w:t>
      </w:r>
    </w:p>
    <w:p w:rsidR="00000000" w:rsidDel="00000000" w:rsidP="00000000" w:rsidRDefault="00000000" w:rsidRPr="00000000" w14:paraId="0000003E">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This means that the minimum value of an SBP earned by a miner should also equal the cost price to create an SBP, rooting the value of the SBP firmly in the clean energy markets and directly tied to Bitcoin's energy consumption. This also means that the "difficulty" or cost to produce an SBP is directly tied to the Bitcoin network's energy </w:t>
      </w:r>
      <w:r w:rsidDel="00000000" w:rsidR="00000000" w:rsidRPr="00000000">
        <w:rPr>
          <w:rFonts w:ascii="Times New Roman" w:cs="Times New Roman" w:eastAsia="Times New Roman" w:hAnsi="Times New Roman"/>
          <w:color w:val="374151"/>
          <w:rtl w:val="0"/>
        </w:rPr>
        <w:t xml:space="preserve">consumption</w:t>
      </w:r>
      <w:r w:rsidDel="00000000" w:rsidR="00000000" w:rsidRPr="00000000">
        <w:rPr>
          <w:rFonts w:ascii="Times New Roman" w:cs="Times New Roman" w:eastAsia="Times New Roman" w:hAnsi="Times New Roman"/>
          <w:color w:val="374151"/>
          <w:rtl w:val="0"/>
        </w:rPr>
        <w:t xml:space="preserve">. </w:t>
      </w:r>
    </w:p>
    <w:p w:rsidR="00000000" w:rsidDel="00000000" w:rsidP="00000000" w:rsidRDefault="00000000" w:rsidRPr="00000000" w14:paraId="00000040">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Therefore, as the Bitcoin network consumes increasingly more energy, the cost to create an SBP token will increase, meaning more capital is flowing to clean energy projects. In effect, the SBP is a climate financing flywheel derived from the Bitcoin network.</w:t>
      </w:r>
    </w:p>
    <w:p w:rsidR="00000000" w:rsidDel="00000000" w:rsidP="00000000" w:rsidRDefault="00000000" w:rsidRPr="00000000" w14:paraId="00000042">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4">
      <w:pPr>
        <w:numPr>
          <w:ilvl w:val="0"/>
          <w:numId w:val="3"/>
        </w:numPr>
        <w:ind w:left="360"/>
        <w:rPr>
          <w:rFonts w:ascii="Times New Roman" w:cs="Times New Roman" w:eastAsia="Times New Roman" w:hAnsi="Times New Roman"/>
          <w:b w:val="1"/>
          <w:bCs w:val="1"/>
          <w:color w:val="374151"/>
        </w:rPr>
      </w:pPr>
      <w:r w:rsidDel="00000000" w:rsidR="00000000" w:rsidRPr="00000000">
        <w:rPr>
          <w:rFonts w:ascii="Times New Roman" w:cs="Times New Roman" w:eastAsia="Times New Roman" w:hAnsi="Times New Roman"/>
          <w:b w:val="1"/>
          <w:bCs w:val="1"/>
          <w:color w:val="374151"/>
          <w:rtl w:val="0"/>
        </w:rPr>
        <w:t xml:space="preserve">BTC, SBP, and Achieving Climate Positivity</w:t>
      </w: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b w:val="1"/>
          <w:bCs w:val="1"/>
          <w:color w:val="374151"/>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SBP </w:t>
      </w:r>
      <w:r w:rsidDel="00000000" w:rsidR="00000000" w:rsidRPr="00000000">
        <w:rPr>
          <w:rFonts w:ascii="Times New Roman" w:cs="Times New Roman" w:eastAsia="Times New Roman" w:hAnsi="Times New Roman"/>
          <w:color w:val="374151"/>
          <w:rtl w:val="0"/>
        </w:rPr>
        <w:t xml:space="preserve">establish</w:t>
      </w:r>
      <w:r w:rsidDel="00000000" w:rsidR="00000000" w:rsidRPr="00000000">
        <w:rPr>
          <w:rFonts w:ascii="Times New Roman" w:cs="Times New Roman" w:eastAsia="Times New Roman" w:hAnsi="Times New Roman"/>
          <w:color w:val="374151"/>
          <w:rtl w:val="0"/>
        </w:rPr>
        <w:t xml:space="preserve">es two levers </w:t>
      </w:r>
      <w:r w:rsidDel="00000000" w:rsidR="00000000" w:rsidRPr="00000000">
        <w:rPr>
          <w:rFonts w:ascii="Times New Roman" w:cs="Times New Roman" w:eastAsia="Times New Roman" w:hAnsi="Times New Roman"/>
          <w:color w:val="374151"/>
          <w:rtl w:val="0"/>
        </w:rPr>
        <w:t xml:space="preserve">that</w:t>
      </w:r>
      <w:r w:rsidDel="00000000" w:rsidR="00000000" w:rsidRPr="00000000">
        <w:rPr>
          <w:rFonts w:ascii="Times New Roman" w:cs="Times New Roman" w:eastAsia="Times New Roman" w:hAnsi="Times New Roman"/>
          <w:color w:val="374151"/>
          <w:rtl w:val="0"/>
        </w:rPr>
        <w:t xml:space="preserve"> reduce and reverse the climate footprint of Bitcoin mining: a fully fungible ‘green premium’ for Bitcoin miners to use verified clean energy sources and a mechanism to drive clean energy financing via high-quality EAC retirement, benchmarked to the Bitcoin network’s current energy consumption, as described in section 4 above. The first 17 million Bitcoin to be mined between the Genesis block and April 2018 consumed on average 4 kWh. </w:t>
      </w:r>
      <w:r w:rsidDel="00000000" w:rsidR="00000000" w:rsidRPr="00000000">
        <w:rPr>
          <w:rFonts w:ascii="Times New Roman" w:cs="Times New Roman" w:eastAsia="Times New Roman" w:hAnsi="Times New Roman"/>
          <w:color w:val="374151"/>
          <w:rtl w:val="0"/>
        </w:rPr>
        <w:t xml:space="preserve">As of the writing of this whitepape</w:t>
      </w:r>
      <w:r w:rsidDel="00000000" w:rsidR="00000000" w:rsidRPr="00000000">
        <w:rPr>
          <w:rFonts w:ascii="Times New Roman" w:cs="Times New Roman" w:eastAsia="Times New Roman" w:hAnsi="Times New Roman"/>
          <w:color w:val="374151"/>
          <w:rtl w:val="0"/>
        </w:rPr>
        <w:t xml:space="preserve">r, mining a single Bitcoin requires 502 </w:t>
      </w:r>
      <w:r w:rsidDel="00000000" w:rsidR="00000000" w:rsidRPr="00000000">
        <w:rPr>
          <w:rFonts w:ascii="Times New Roman" w:cs="Times New Roman" w:eastAsia="Times New Roman" w:hAnsi="Times New Roman"/>
          <w:color w:val="374151"/>
          <w:rtl w:val="0"/>
        </w:rPr>
        <w:t xml:space="preserve">MWh</w:t>
      </w:r>
      <w:r w:rsidDel="00000000" w:rsidR="00000000" w:rsidRPr="00000000">
        <w:rPr>
          <w:rFonts w:ascii="Times New Roman" w:cs="Times New Roman" w:eastAsia="Times New Roman" w:hAnsi="Times New Roman"/>
          <w:color w:val="374151"/>
          <w:vertAlign w:val="superscript"/>
        </w:rPr>
        <w:footnoteReference w:customMarkFollows="0" w:id="1"/>
      </w:r>
      <w:r w:rsidDel="00000000" w:rsidR="00000000" w:rsidRPr="00000000">
        <w:rPr>
          <w:rFonts w:ascii="Times New Roman" w:cs="Times New Roman" w:eastAsia="Times New Roman" w:hAnsi="Times New Roman"/>
          <w:color w:val="374151"/>
          <w:rtl w:val="0"/>
        </w:rPr>
        <w:t xml:space="preserve">, a 12,500,000% increase.  </w:t>
      </w:r>
    </w:p>
    <w:p w:rsidR="00000000" w:rsidDel="00000000" w:rsidP="00000000" w:rsidRDefault="00000000" w:rsidRPr="00000000" w14:paraId="00000047">
      <w:pPr>
        <w:ind w:left="0" w:firstLine="0"/>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SBP tokens that are not earned by a miner are created from financing the same amount of clean energy required to sustainably mine a Bitcoin in the present day; therefore, each SBP token immeasurably overcompensates for the energy consumption of each BTC. </w:t>
      </w:r>
      <w:r w:rsidDel="00000000" w:rsidR="00000000" w:rsidRPr="00000000">
        <w:rPr>
          <w:rFonts w:ascii="Times New Roman" w:cs="Times New Roman" w:eastAsia="Times New Roman" w:hAnsi="Times New Roman"/>
          <w:color w:val="374151"/>
          <w:rtl w:val="0"/>
        </w:rPr>
        <w:t xml:space="preserve">For example, an SBP created today can be paired with any of the first 17 million BTC and overcompensate by more than 12 million percent.</w:t>
      </w:r>
      <w:r w:rsidDel="00000000" w:rsidR="00000000" w:rsidRPr="00000000">
        <w:rPr>
          <w:rFonts w:ascii="Times New Roman" w:cs="Times New Roman" w:eastAsia="Times New Roman" w:hAnsi="Times New Roman"/>
          <w:color w:val="374151"/>
          <w:rtl w:val="0"/>
        </w:rPr>
        <w:t xml:space="preserve"> </w:t>
      </w:r>
      <w:r w:rsidDel="00000000" w:rsidR="00000000" w:rsidRPr="00000000">
        <w:rPr>
          <w:rFonts w:ascii="Times New Roman" w:cs="Times New Roman" w:eastAsia="Times New Roman" w:hAnsi="Times New Roman"/>
          <w:color w:val="374151"/>
          <w:rtl w:val="0"/>
        </w:rPr>
        <w:t xml:space="preserve">An SBP minted at any point in the future will always overcompensate for a BTC that was mined today</w:t>
      </w:r>
      <w:r w:rsidDel="00000000" w:rsidR="00000000" w:rsidRPr="00000000">
        <w:rPr>
          <w:rFonts w:ascii="Times New Roman" w:cs="Times New Roman" w:eastAsia="Times New Roman" w:hAnsi="Times New Roman"/>
          <w:color w:val="374151"/>
          <w:rtl w:val="0"/>
        </w:rPr>
        <w:t xml:space="preserve">. In the event that the network reduces energy consumption for a given period of time, such as following a quadrennial halving or a nation-state ban, the protocol average renewable energy financing of each SBP will always overcompensate for the average of any given BTC. </w:t>
      </w:r>
      <w:r w:rsidDel="00000000" w:rsidR="00000000" w:rsidRPr="00000000">
        <w:rPr>
          <w:rFonts w:ascii="Times New Roman" w:cs="Times New Roman" w:eastAsia="Times New Roman" w:hAnsi="Times New Roman"/>
          <w:color w:val="374151"/>
          <w:rtl w:val="0"/>
        </w:rPr>
        <w:t xml:space="preserve">This </w:t>
      </w:r>
      <w:r w:rsidDel="00000000" w:rsidR="00000000" w:rsidRPr="00000000">
        <w:rPr>
          <w:rFonts w:ascii="Times New Roman" w:cs="Times New Roman" w:eastAsia="Times New Roman" w:hAnsi="Times New Roman"/>
          <w:color w:val="374151"/>
          <w:rtl w:val="0"/>
        </w:rPr>
        <w:t xml:space="preserve">allows</w:t>
      </w:r>
      <w:r w:rsidDel="00000000" w:rsidR="00000000" w:rsidRPr="00000000">
        <w:rPr>
          <w:rFonts w:ascii="Times New Roman" w:cs="Times New Roman" w:eastAsia="Times New Roman" w:hAnsi="Times New Roman"/>
          <w:color w:val="374151"/>
          <w:rtl w:val="0"/>
        </w:rPr>
        <w:t xml:space="preserve"> an </w:t>
      </w:r>
      <w:r w:rsidDel="00000000" w:rsidR="00000000" w:rsidRPr="00000000">
        <w:rPr>
          <w:rFonts w:ascii="Times New Roman" w:cs="Times New Roman" w:eastAsia="Times New Roman" w:hAnsi="Times New Roman"/>
          <w:color w:val="374151"/>
          <w:rtl w:val="0"/>
        </w:rPr>
        <w:t xml:space="preserve">owner of both a BTC and an SBP to make data-backed claims of sustainability or environmental compliance, and ensures</w:t>
      </w:r>
      <w:r w:rsidDel="00000000" w:rsidR="00000000" w:rsidRPr="00000000">
        <w:rPr>
          <w:rFonts w:ascii="Times New Roman" w:cs="Times New Roman" w:eastAsia="Times New Roman" w:hAnsi="Times New Roman"/>
          <w:color w:val="374151"/>
          <w:rtl w:val="0"/>
        </w:rPr>
        <w:t xml:space="preserve"> that their Bitcoin </w:t>
      </w:r>
      <w:r w:rsidDel="00000000" w:rsidR="00000000" w:rsidRPr="00000000">
        <w:rPr>
          <w:rFonts w:ascii="Times New Roman" w:cs="Times New Roman" w:eastAsia="Times New Roman" w:hAnsi="Times New Roman"/>
          <w:color w:val="374151"/>
          <w:rtl w:val="0"/>
        </w:rPr>
        <w:t xml:space="preserve">holdings are</w:t>
      </w:r>
      <w:r w:rsidDel="00000000" w:rsidR="00000000" w:rsidRPr="00000000">
        <w:rPr>
          <w:rFonts w:ascii="Times New Roman" w:cs="Times New Roman" w:eastAsia="Times New Roman" w:hAnsi="Times New Roman"/>
          <w:color w:val="374151"/>
          <w:rtl w:val="0"/>
        </w:rPr>
        <w:t xml:space="preserve"> backed by enough clean energy to mine a BTC at any given point in time, present or future. SBP allows the holder to directly support the clean energy transition while owning Bitcoin. </w:t>
      </w:r>
      <w:r w:rsidDel="00000000" w:rsidR="00000000" w:rsidRPr="00000000">
        <w:rPr>
          <w:rFonts w:ascii="Times New Roman" w:cs="Times New Roman" w:eastAsia="Times New Roman" w:hAnsi="Times New Roman"/>
          <w:color w:val="374151"/>
          <w:rtl w:val="0"/>
        </w:rPr>
        <w:t xml:space="preserve">The end effect of establishing the SBP token as a clean energy complement to BTC means that as the network grows, the aforementioned climate-positive flywheel only grows stronger. </w:t>
      </w: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Clean Energy and </w:t>
      </w:r>
      <w:r w:rsidDel="00000000" w:rsidR="00000000" w:rsidRPr="00000000">
        <w:rPr>
          <w:rFonts w:ascii="Times New Roman" w:cs="Times New Roman" w:eastAsia="Times New Roman" w:hAnsi="Times New Roman"/>
          <w:b w:val="1"/>
          <w:bCs w:val="1"/>
          <w:color w:val="374151"/>
          <w:rtl w:val="0"/>
        </w:rPr>
        <w:t xml:space="preserve">Transparency</w:t>
      </w: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 </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As noted in the introduction, Bitcoin mining is a novel buyer of energy and therefore requires a </w:t>
      </w:r>
      <w:r w:rsidDel="00000000" w:rsidR="00000000" w:rsidRPr="00000000">
        <w:rPr>
          <w:rFonts w:ascii="Times New Roman" w:cs="Times New Roman" w:eastAsia="Times New Roman" w:hAnsi="Times New Roman"/>
          <w:color w:val="374151"/>
          <w:rtl w:val="0"/>
        </w:rPr>
        <w:t xml:space="preserve">unique framework</w:t>
      </w:r>
      <w:r w:rsidDel="00000000" w:rsidR="00000000" w:rsidRPr="00000000">
        <w:rPr>
          <w:rFonts w:ascii="Times New Roman" w:cs="Times New Roman" w:eastAsia="Times New Roman" w:hAnsi="Times New Roman"/>
          <w:color w:val="374151"/>
          <w:rtl w:val="0"/>
        </w:rPr>
        <w:t xml:space="preserve"> to account for its clean energy usage; however, there is simply no need to fully reinvent the wheel. For miners purchasing electricity from the grid or behind the meter, SBP follows the Greenhouse Gas Protocol, the most widely accepted framework for renewable energy procurement and accounting. </w:t>
      </w:r>
    </w:p>
    <w:p w:rsidR="00000000" w:rsidDel="00000000" w:rsidP="00000000" w:rsidRDefault="00000000" w:rsidRPr="00000000" w14:paraId="0000004E">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Details of the above noted requirements can be found in the Appendix. </w:t>
      </w:r>
    </w:p>
    <w:p w:rsidR="00000000" w:rsidDel="00000000" w:rsidP="00000000" w:rsidRDefault="00000000" w:rsidRPr="00000000" w14:paraId="00000050">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Bitcoin Mining Rewards and </w:t>
      </w:r>
      <w:r w:rsidDel="00000000" w:rsidR="00000000" w:rsidRPr="00000000">
        <w:rPr>
          <w:rFonts w:ascii="Times New Roman" w:cs="Times New Roman" w:eastAsia="Times New Roman" w:hAnsi="Times New Roman"/>
          <w:b w:val="1"/>
          <w:bCs w:val="1"/>
          <w:color w:val="374151"/>
          <w:rtl w:val="0"/>
        </w:rPr>
        <w:t xml:space="preserve">SBP</w:t>
      </w: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 Issuance </w:t>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To determine how many SBP a miner has earned, the protocol monitors their Bitcoin rewards directly from a mining pools API which must be voluntarily connected by the miner. For example, if the miner has earned 100 Bitcoin during the period of January 1st-31st, and their energy consumption data for that same period is 100% renewable, the miner will earn 100 SBP. If the miner has been verified to use 80% clean energy during the same time frame, they will receive 80 SBP, truncated to 8 decimal </w:t>
      </w:r>
      <w:r w:rsidDel="00000000" w:rsidR="00000000" w:rsidRPr="00000000">
        <w:rPr>
          <w:rFonts w:ascii="Times New Roman" w:cs="Times New Roman" w:eastAsia="Times New Roman" w:hAnsi="Times New Roman"/>
          <w:color w:val="374151"/>
          <w:rtl w:val="0"/>
        </w:rPr>
        <w:t xml:space="preserve">places</w:t>
      </w:r>
      <w:r w:rsidDel="00000000" w:rsidR="00000000" w:rsidRPr="00000000">
        <w:rPr>
          <w:rFonts w:ascii="Times New Roman" w:cs="Times New Roman" w:eastAsia="Times New Roman" w:hAnsi="Times New Roman"/>
          <w:color w:val="374151"/>
          <w:rtl w:val="0"/>
        </w:rPr>
        <w:t xml:space="preserve">.</w:t>
        <w:br w:type="textWrapping"/>
        <w:t xml:space="preserve"> </w:t>
      </w:r>
    </w:p>
    <w:p w:rsidR="00000000" w:rsidDel="00000000" w:rsidP="00000000" w:rsidRDefault="00000000" w:rsidRPr="00000000" w14:paraId="00000055">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Miners are rewarded with SBPs for the total BTC mined for the period </w:t>
      </w:r>
      <w:r w:rsidDel="00000000" w:rsidR="00000000" w:rsidRPr="00000000">
        <w:rPr>
          <w:rFonts w:ascii="Times New Roman" w:cs="Times New Roman" w:eastAsia="Times New Roman" w:hAnsi="Times New Roman"/>
          <w:color w:val="374151"/>
          <w:u w:val="single"/>
          <w:rtl w:val="0"/>
        </w:rPr>
        <w:t xml:space="preserve">inclusive</w:t>
      </w:r>
      <w:r w:rsidDel="00000000" w:rsidR="00000000" w:rsidRPr="00000000">
        <w:rPr>
          <w:rFonts w:ascii="Times New Roman" w:cs="Times New Roman" w:eastAsia="Times New Roman" w:hAnsi="Times New Roman"/>
          <w:color w:val="374151"/>
          <w:rtl w:val="0"/>
        </w:rPr>
        <w:t xml:space="preserve"> of transaction fees. We believe that transaction fees will start playing a more pivotal role in the total reward structure for miners over time and for that reason, we maintain a hard floor of 20% of total SBP issuance reserved for our mining partners with a potential to increase it to 25% in the future. The balance 75-80% will be reserved for SBP issuance via the financing of clean energy through the purchase and retirement of RECs or other EACs. So, for every 1 SBP issued to miners as a Protocol  of verified clean work, we will on average be financing 3-4 SBP’s worth in the clean energy markets thereby giving the SBP credibility as a claim to matching or exceeding Bitcoin energy consumption in perpetuity. </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58">
      <w:pPr>
        <w:numPr>
          <w:ilvl w:val="0"/>
          <w:numId w:val="3"/>
        </w:numPr>
        <w:ind w:left="360"/>
        <w:rPr>
          <w:rFonts w:ascii="Times New Roman" w:cs="Times New Roman" w:eastAsia="Times New Roman" w:hAnsi="Times New Roman"/>
          <w:b w:val="1"/>
          <w:bCs w:val="1"/>
          <w:color w:val="374151"/>
        </w:rPr>
      </w:pPr>
      <w:r w:rsidDel="00000000" w:rsidR="00000000" w:rsidRPr="00000000">
        <w:rPr>
          <w:rFonts w:ascii="Times New Roman" w:cs="Times New Roman" w:eastAsia="Times New Roman" w:hAnsi="Times New Roman"/>
          <w:b w:val="1"/>
          <w:bCs w:val="1"/>
          <w:color w:val="374151"/>
          <w:rtl w:val="0"/>
        </w:rPr>
        <w:t xml:space="preserve">BTC and SBP Fungibility</w:t>
      </w:r>
    </w:p>
    <w:p w:rsidR="00000000" w:rsidDel="00000000" w:rsidP="00000000" w:rsidRDefault="00000000" w:rsidRPr="00000000" w14:paraId="00000059">
      <w:pPr>
        <w:rPr>
          <w:rFonts w:ascii="Times New Roman" w:cs="Times New Roman" w:eastAsia="Times New Roman" w:hAnsi="Times New Roman"/>
          <w:b w:val="1"/>
          <w:bCs w:val="1"/>
          <w:color w:val="37415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One of Bitcoin’s core value propositions is its fungibility, not only in terms of its economic value but its environmental footprint as well. </w:t>
      </w:r>
      <w:r w:rsidDel="00000000" w:rsidR="00000000" w:rsidRPr="00000000">
        <w:rPr>
          <w:rFonts w:ascii="Times New Roman" w:cs="Times New Roman" w:eastAsia="Times New Roman" w:hAnsi="Times New Roman"/>
          <w:color w:val="374151"/>
          <w:rtl w:val="0"/>
        </w:rPr>
        <w:t xml:space="preserve">Despite the genesis block requiring less than 15 kWh of energy to be mined and the current block requiring nearly 500 MWh, a more than a 3,000,000 percent increase, every Bitcoin that exists importantly shares the exact same environmental footprint.</w:t>
      </w:r>
      <w:r w:rsidDel="00000000" w:rsidR="00000000" w:rsidRPr="00000000">
        <w:rPr>
          <w:rFonts w:ascii="Times New Roman" w:cs="Times New Roman" w:eastAsia="Times New Roman" w:hAnsi="Times New Roman"/>
          <w:color w:val="374151"/>
          <w:rtl w:val="0"/>
        </w:rPr>
        <w:t xml:space="preserve"> </w:t>
      </w:r>
      <w:r w:rsidDel="00000000" w:rsidR="00000000" w:rsidRPr="00000000">
        <w:rPr>
          <w:rFonts w:ascii="Times New Roman" w:cs="Times New Roman" w:eastAsia="Times New Roman" w:hAnsi="Times New Roman"/>
          <w:color w:val="374151"/>
          <w:rtl w:val="0"/>
        </w:rPr>
        <w:t xml:space="preserve">This holds true because the fungible nature of Bitcoin and its use as a store of value is derived from the ongoing security of the network, meaning without each subsequent block being mined, all Bitcoins that exist lose value, irrespective of how much energy was spent to mine it in the first place. </w:t>
      </w:r>
      <w:r w:rsidDel="00000000" w:rsidR="00000000" w:rsidRPr="00000000">
        <w:rPr>
          <w:rFonts w:ascii="Times New Roman" w:cs="Times New Roman" w:eastAsia="Times New Roman" w:hAnsi="Times New Roman"/>
          <w:color w:val="374151"/>
          <w:rtl w:val="0"/>
        </w:rPr>
        <w:t xml:space="preserve">Any sustainability solution for the asset class must recognize this critical facet, and therefore it is not possible for any individual Bitcoin to be characterized as “green” or “non-green”, as they all share the exact same impact. </w:t>
      </w:r>
    </w:p>
    <w:p w:rsidR="00000000" w:rsidDel="00000000" w:rsidP="00000000" w:rsidRDefault="00000000" w:rsidRPr="00000000" w14:paraId="0000005B">
      <w:pPr>
        <w:rPr>
          <w:rFonts w:ascii="Times New Roman" w:cs="Times New Roman" w:eastAsia="Times New Roman" w:hAnsi="Times New Roman"/>
          <w:color w:val="374151"/>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374151"/>
        </w:rPr>
      </w:pPr>
      <w:r w:rsidDel="00000000" w:rsidR="00000000" w:rsidRPr="00000000">
        <w:rPr>
          <w:rFonts w:ascii="Times New Roman" w:cs="Times New Roman" w:eastAsia="Times New Roman" w:hAnsi="Times New Roman"/>
          <w:color w:val="374151"/>
          <w:rtl w:val="0"/>
        </w:rPr>
        <w:t xml:space="preserve">Similarly, SBP is a fully fungible environmental commodity that is designed </w:t>
      </w:r>
      <w:r w:rsidDel="00000000" w:rsidR="00000000" w:rsidRPr="00000000">
        <w:rPr>
          <w:rFonts w:ascii="Times New Roman" w:cs="Times New Roman" w:eastAsia="Times New Roman" w:hAnsi="Times New Roman"/>
          <w:color w:val="374151"/>
          <w:rtl w:val="0"/>
        </w:rPr>
        <w:t xml:space="preserve">for</w:t>
      </w:r>
      <w:r w:rsidDel="00000000" w:rsidR="00000000" w:rsidRPr="00000000">
        <w:rPr>
          <w:rFonts w:ascii="Times New Roman" w:cs="Times New Roman" w:eastAsia="Times New Roman" w:hAnsi="Times New Roman"/>
          <w:color w:val="374151"/>
          <w:rtl w:val="0"/>
        </w:rPr>
        <w:t xml:space="preserve"> Bitcoin. Each SBP or Kyoto that is produced represents that one BTC or Satoshi could have been mined in a carbon neutral or negative manner. All Bitcoins are </w:t>
      </w:r>
      <w:r w:rsidDel="00000000" w:rsidR="00000000" w:rsidRPr="00000000">
        <w:rPr>
          <w:rFonts w:ascii="Times New Roman" w:cs="Times New Roman" w:eastAsia="Times New Roman" w:hAnsi="Times New Roman"/>
          <w:color w:val="374151"/>
          <w:rtl w:val="0"/>
        </w:rPr>
        <w:t xml:space="preserve">interchangeable</w:t>
      </w:r>
      <w:r w:rsidDel="00000000" w:rsidR="00000000" w:rsidRPr="00000000">
        <w:rPr>
          <w:rFonts w:ascii="Times New Roman" w:cs="Times New Roman" w:eastAsia="Times New Roman" w:hAnsi="Times New Roman"/>
          <w:color w:val="374151"/>
          <w:rtl w:val="0"/>
        </w:rPr>
        <w:t xml:space="preserve"> because every unit </w:t>
      </w:r>
      <w:r w:rsidDel="00000000" w:rsidR="00000000" w:rsidRPr="00000000">
        <w:rPr>
          <w:rFonts w:ascii="Times New Roman" w:cs="Times New Roman" w:eastAsia="Times New Roman" w:hAnsi="Times New Roman"/>
          <w:color w:val="374151"/>
          <w:rtl w:val="0"/>
        </w:rPr>
        <w:t xml:space="preserve">represents</w:t>
      </w:r>
      <w:r w:rsidDel="00000000" w:rsidR="00000000" w:rsidRPr="00000000">
        <w:rPr>
          <w:rFonts w:ascii="Times New Roman" w:cs="Times New Roman" w:eastAsia="Times New Roman" w:hAnsi="Times New Roman"/>
          <w:color w:val="374151"/>
          <w:rtl w:val="0"/>
        </w:rPr>
        <w:t xml:space="preserve"> the exact same store of value, so it is therefore possible to decouple the sustainability attributes from Bitcoin and recouple it with a different Bitcoin, ultimately, the sustainability benefits are not lost but transferred. This is generally referred to as a mass balance system. </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374151"/>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4151"/>
          <w:sz w:val="24"/>
          <w:szCs w:val="24"/>
          <w:u w:val="none"/>
          <w:shd w:fill="auto" w:val="clear"/>
          <w:vertAlign w:val="baseline"/>
          <w:rtl w:val="0"/>
        </w:rPr>
        <w:t xml:space="preserve">Conclusion</w:t>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374151"/>
          <w:rtl w:val="0"/>
        </w:rPr>
        <w:t xml:space="preserve">SBP is fundamentally rooted in the clean energy markets and tied to Bitcoin’s unique energy consumption characteristics. Voluntary participation in SBP offers miners the opportunity to be compensated with SBPs by using clean energy and contributing essential data. The value of each SBP is anchored to the network’s per Bitcoin energy consumption and the clean energy markets. SBP influences the Bitcoin network’s environmental footprint through incentivizing miners but does not affect the network in any way. Through SBP, Bitcoin's ascent is harnessed to accelerate the clean energy transition, intertwining the future of finance with the future of our planet’s climate. </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w:t>
      </w:r>
    </w:p>
    <w:p w:rsidR="00000000" w:rsidDel="00000000" w:rsidP="00000000" w:rsidRDefault="00000000" w:rsidRPr="00000000" w14:paraId="0000006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5">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Sustainable Energy Requirements for the Issuance of SBP</w:t>
      </w:r>
    </w:p>
    <w:p w:rsidR="00000000" w:rsidDel="00000000" w:rsidP="00000000" w:rsidRDefault="00000000" w:rsidRPr="00000000" w14:paraId="00000066">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67">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SBP Follows four important principles to ensure credibility and sustainability:</w:t>
      </w:r>
    </w:p>
    <w:p w:rsidR="00000000" w:rsidDel="00000000" w:rsidP="00000000" w:rsidRDefault="00000000" w:rsidRPr="00000000" w14:paraId="00000068">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Don’t Trust, Verify: All clean energy claims must be verified, i.e. ‘Proof of Clean Work’</w:t>
      </w:r>
    </w:p>
    <w:p w:rsidR="00000000" w:rsidDel="00000000" w:rsidP="00000000" w:rsidRDefault="00000000" w:rsidRPr="00000000" w14:paraId="0000006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Unique and Exclusive Claims: Miners need to be the sole claimants for each kWh of clean power that they are using to receive SBP</w:t>
      </w:r>
    </w:p>
    <w:p w:rsidR="00000000" w:rsidDel="00000000" w:rsidP="00000000" w:rsidRDefault="00000000" w:rsidRPr="00000000" w14:paraId="0000006A">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 and Transparency: Miners need to provide data demonstrating that they are using clean energy</w:t>
      </w:r>
    </w:p>
    <w:p w:rsidR="00000000" w:rsidDel="00000000" w:rsidP="00000000" w:rsidRDefault="00000000" w:rsidRPr="00000000" w14:paraId="0000006B">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Additionality &amp; Impact as a North Star: While we only require miners to meet existing clean energy procurement standards, we aspire to drive the industry toward best practices such as 24/7 carbon-free energy, unlocking Bitcoin’s potential as the world’s most transparent and sustainable asset class</w:t>
      </w:r>
    </w:p>
    <w:p w:rsidR="00000000" w:rsidDel="00000000" w:rsidP="00000000" w:rsidRDefault="00000000" w:rsidRPr="00000000" w14:paraId="0000006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order to demonstrate that Bitcoin mining can be a powerful energy transition technology, SBP certifies Bitcoin mining operations based on their ability to meet the same standards that every other energy-intensive industry, and notably the data center industry, is held to. SBP requires miners to meet the</w:t>
      </w:r>
      <w:hyperlink r:id="rId7">
        <w:r w:rsidDel="00000000" w:rsidR="00000000" w:rsidRPr="00000000">
          <w:rPr>
            <w:rFonts w:ascii="Times New Roman" w:cs="Times New Roman" w:eastAsia="Times New Roman" w:hAnsi="Times New Roman"/>
            <w:sz w:val="22"/>
            <w:szCs w:val="22"/>
            <w:rtl w:val="0"/>
          </w:rPr>
          <w:t xml:space="preserve"> </w:t>
        </w:r>
      </w:hyperlink>
      <w:hyperlink r:id="rId8">
        <w:r w:rsidDel="00000000" w:rsidR="00000000" w:rsidRPr="00000000">
          <w:rPr>
            <w:rFonts w:ascii="Times New Roman" w:cs="Times New Roman" w:eastAsia="Times New Roman" w:hAnsi="Times New Roman"/>
            <w:color w:val="1155cc"/>
            <w:sz w:val="22"/>
            <w:szCs w:val="22"/>
            <w:u w:val="single"/>
            <w:rtl w:val="0"/>
          </w:rPr>
          <w:t xml:space="preserve">Greenhouse Gas Protocol Scope 2 Guidelines</w:t>
        </w:r>
      </w:hyperlink>
      <w:r w:rsidDel="00000000" w:rsidR="00000000" w:rsidRPr="00000000">
        <w:rPr>
          <w:rFonts w:ascii="Times New Roman" w:cs="Times New Roman" w:eastAsia="Times New Roman" w:hAnsi="Times New Roman"/>
          <w:sz w:val="22"/>
          <w:szCs w:val="22"/>
          <w:rtl w:val="0"/>
        </w:rPr>
        <w:t xml:space="preserve"> in order to receive SBP</w:t>
      </w:r>
      <w:r w:rsidDel="00000000" w:rsidR="00000000" w:rsidRPr="00000000">
        <w:rPr>
          <w:rFonts w:ascii="Times New Roman" w:cs="Times New Roman" w:eastAsia="Times New Roman" w:hAnsi="Times New Roman"/>
          <w:sz w:val="22"/>
          <w:szCs w:val="22"/>
          <w:rtl w:val="0"/>
        </w:rPr>
        <w:t xml:space="preserve">, which is the global standardized accounting framework for corporate clean energy procurement. This follows market-based accounting standards that use contractual instruments known as Energy Attribute Protocol s (EACs), which can take the form of Renewable Energy Credits (RECs), Guarantees of Origin (GOs), or International Renewable Energy Protocol s (I-RECs) - that represent the environmental attributes for a MWh of clean energy generation.</w:t>
      </w:r>
    </w:p>
    <w:p w:rsidR="00000000" w:rsidDel="00000000" w:rsidP="00000000" w:rsidRDefault="00000000" w:rsidRPr="00000000" w14:paraId="0000006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F">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While we recognize that Bitcoin miners often co-locate with clean energy assets or site themselves in grids with high levels of renewable penetration, this does </w:t>
      </w:r>
      <w:r w:rsidDel="00000000" w:rsidR="00000000" w:rsidRPr="00000000">
        <w:rPr>
          <w:rFonts w:ascii="Times New Roman" w:cs="Times New Roman" w:eastAsia="Times New Roman" w:hAnsi="Times New Roman"/>
          <w:sz w:val="22"/>
          <w:szCs w:val="22"/>
          <w:u w:val="single"/>
          <w:rtl w:val="0"/>
        </w:rPr>
        <w:t xml:space="preserve">not</w:t>
      </w:r>
      <w:r w:rsidDel="00000000" w:rsidR="00000000" w:rsidRPr="00000000">
        <w:rPr>
          <w:rFonts w:ascii="Times New Roman" w:cs="Times New Roman" w:eastAsia="Times New Roman" w:hAnsi="Times New Roman"/>
          <w:sz w:val="22"/>
          <w:szCs w:val="22"/>
          <w:rtl w:val="0"/>
        </w:rPr>
        <w:t xml:space="preserve"> mean that miners are able to make clean energy claims from a market-based standard. To be clear, miners who make location-based claims are not ‘unsustainable’, they simply cannot make claims of clean energy use in line with other industries. This is because the green attributes associated with the power that they consume could have been sold to another party (e.g. you are mining at a hydropower plant but the Renewable Energy Protocol s (RECs) associated with that power are sold to another company).</w:t>
      </w:r>
    </w:p>
    <w:p w:rsidR="00000000" w:rsidDel="00000000" w:rsidP="00000000" w:rsidRDefault="00000000" w:rsidRPr="00000000" w14:paraId="0000007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Bitcoin miners are able to make verifiable clean energy claims and receive SBP so long as they meet minimum GHG Protocol requirements through actions such as:</w:t>
      </w:r>
    </w:p>
    <w:p w:rsidR="00000000" w:rsidDel="00000000" w:rsidP="00000000" w:rsidRDefault="00000000" w:rsidRPr="00000000" w14:paraId="00000072">
      <w:pPr>
        <w:numPr>
          <w:ilvl w:val="0"/>
          <w:numId w:val="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Procuring EACs such as RECs, Guarantees of Origin (GOs), or I-RECs</w:t>
      </w:r>
    </w:p>
    <w:p w:rsidR="00000000" w:rsidDel="00000000" w:rsidP="00000000" w:rsidRDefault="00000000" w:rsidRPr="00000000" w14:paraId="00000073">
      <w:pPr>
        <w:numPr>
          <w:ilvl w:val="0"/>
          <w:numId w:val="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Green Tariffs, whereby a power provider retires EACs on behalf of the Bitcoin mining customer</w:t>
      </w:r>
    </w:p>
    <w:p w:rsidR="00000000" w:rsidDel="00000000" w:rsidP="00000000" w:rsidRDefault="00000000" w:rsidRPr="00000000" w14:paraId="00000074">
      <w:pPr>
        <w:numPr>
          <w:ilvl w:val="0"/>
          <w:numId w:val="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Physical and Virtual Power Purchase Agreements (PPAs), which are contracts with a power producer that enable organizations to purchase electricity directly from clean energy assets</w:t>
      </w:r>
    </w:p>
    <w:p w:rsidR="00000000" w:rsidDel="00000000" w:rsidP="00000000" w:rsidRDefault="00000000" w:rsidRPr="00000000" w14:paraId="00000075">
      <w:pPr>
        <w:numPr>
          <w:ilvl w:val="0"/>
          <w:numId w:val="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Self-generation, whereby a miner has their own on-site green energy generation and has ownership of its associated energy claims</w:t>
      </w:r>
    </w:p>
    <w:p w:rsidR="00000000" w:rsidDel="00000000" w:rsidP="00000000" w:rsidRDefault="00000000" w:rsidRPr="00000000" w14:paraId="00000076">
      <w:pPr>
        <w:numPr>
          <w:ilvl w:val="0"/>
          <w:numId w:val="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Demonstrating that no contractual instrument exists for the MWh of green electricity you are using and that there is no double claim of clean energy use, with examples including:</w:t>
      </w:r>
    </w:p>
    <w:p w:rsidR="00000000" w:rsidDel="00000000" w:rsidP="00000000" w:rsidRDefault="00000000" w:rsidRPr="00000000" w14:paraId="00000077">
      <w:pPr>
        <w:numPr>
          <w:ilvl w:val="1"/>
          <w:numId w:val="1"/>
        </w:numPr>
        <w:spacing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Buying electricity in a wholly green grid that does not participate in any EAC markets which can be documented (</w:t>
      </w:r>
      <w:hyperlink r:id="rId9">
        <w:r w:rsidDel="00000000" w:rsidR="00000000" w:rsidRPr="00000000">
          <w:rPr>
            <w:rFonts w:ascii="Times New Roman" w:cs="Times New Roman" w:eastAsia="Times New Roman" w:hAnsi="Times New Roman"/>
            <w:color w:val="1155cc"/>
            <w:sz w:val="22"/>
            <w:szCs w:val="22"/>
            <w:u w:val="single"/>
            <w:rtl w:val="0"/>
          </w:rPr>
          <w:t xml:space="preserve">RE100 Technical Guidance 5.2</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8">
      <w:pPr>
        <w:numPr>
          <w:ilvl w:val="1"/>
          <w:numId w:val="1"/>
        </w:numPr>
        <w:spacing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Buying surplus green power that would otherwise be curtailed and is not associated with a contractual instrument</w:t>
      </w:r>
    </w:p>
    <w:p w:rsidR="00000000" w:rsidDel="00000000" w:rsidP="00000000" w:rsidRDefault="00000000" w:rsidRPr="00000000" w14:paraId="00000079">
      <w:pPr>
        <w:numPr>
          <w:ilvl w:val="0"/>
          <w:numId w:val="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Other novel cases that meet SBP’s four principles for credibility and sustainability</w:t>
      </w:r>
    </w:p>
    <w:p w:rsidR="00000000" w:rsidDel="00000000" w:rsidP="00000000" w:rsidRDefault="00000000" w:rsidRPr="00000000" w14:paraId="0000007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B">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sectPr>
      <w:footerReference r:id="rId10" w:type="defaul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SBP uses the leading publicly available datasets for Bitcoin mining energy consumption, including from Cambridge University Center for Alternative Finance, S&amp;P Global, and CoinMetrics. </w:t>
      </w:r>
    </w:p>
  </w:footnote>
  <w:footnote w:id="1">
    <w:p w:rsidR="00000000" w:rsidDel="00000000" w:rsidP="00000000" w:rsidRDefault="00000000" w:rsidRPr="00000000" w14:paraId="0000008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from Cambridge University Center for Alternative Finance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www.there100.org/technical-guidanc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hgprotocol.org/scope-2-guidance" TargetMode="External"/><Relationship Id="rId8" Type="http://schemas.openxmlformats.org/officeDocument/2006/relationships/hyperlink" Target="https://ghgprotocol.org/scope-2-guid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