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60" w:line="301.09090909090907" w:lineRule="auto"/>
        <w:ind w:left="0" w:firstLine="0"/>
        <w:rPr>
          <w:b w:val="1"/>
          <w:bCs w:val="1"/>
          <w:sz w:val="20"/>
          <w:szCs w:val="20"/>
        </w:rPr>
      </w:pPr>
      <w:r w:rsidDel="00000000" w:rsidR="00000000" w:rsidRPr="00000000">
        <w:rPr>
          <w:b w:val="1"/>
          <w:bCs w:val="1"/>
          <w:sz w:val="20"/>
          <w:szCs w:val="20"/>
        </w:rPr>
        <w:drawing>
          <wp:inline distB="114300" distT="114300" distL="114300" distR="114300">
            <wp:extent cx="646016" cy="233363"/>
            <wp:effectExtent b="0" l="0" r="0" t="0"/>
            <wp:docPr id="2"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646016" cy="233363"/>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spacing w:after="160" w:line="301.09090909090907" w:lineRule="auto"/>
        <w:ind w:left="2160" w:firstLine="720"/>
        <w:jc w:val="left"/>
        <w:rPr>
          <w:b w:val="1"/>
          <w:bCs w:val="1"/>
          <w:sz w:val="20"/>
          <w:szCs w:val="20"/>
        </w:rPr>
      </w:pPr>
      <w:r w:rsidDel="00000000" w:rsidR="00000000" w:rsidRPr="00000000">
        <w:rPr>
          <w:b w:val="1"/>
          <w:bCs w:val="1"/>
          <w:sz w:val="20"/>
          <w:szCs w:val="20"/>
          <w:rtl w:val="0"/>
        </w:rPr>
        <w:t xml:space="preserve">Start of 2025: SBP Investor Update</w:t>
      </w:r>
    </w:p>
    <w:p w:rsidR="00000000" w:rsidDel="00000000" w:rsidP="00000000" w:rsidRDefault="00000000" w:rsidRPr="00000000" w14:paraId="00000003">
      <w:pPr>
        <w:spacing w:after="160" w:line="301.09090909090907" w:lineRule="auto"/>
        <w:rPr>
          <w:sz w:val="20"/>
          <w:szCs w:val="20"/>
        </w:rPr>
      </w:pPr>
      <w:r w:rsidDel="00000000" w:rsidR="00000000" w:rsidRPr="00000000">
        <w:rPr>
          <w:rtl w:val="0"/>
        </w:rPr>
      </w:r>
    </w:p>
    <w:p w:rsidR="00000000" w:rsidDel="00000000" w:rsidP="00000000" w:rsidRDefault="00000000" w:rsidRPr="00000000" w14:paraId="00000004">
      <w:pPr>
        <w:spacing w:after="160" w:line="301.09090909090907" w:lineRule="auto"/>
        <w:rPr>
          <w:sz w:val="20"/>
          <w:szCs w:val="20"/>
        </w:rPr>
      </w:pPr>
      <w:r w:rsidDel="00000000" w:rsidR="00000000" w:rsidRPr="00000000">
        <w:rPr>
          <w:sz w:val="20"/>
          <w:szCs w:val="20"/>
          <w:rtl w:val="0"/>
        </w:rPr>
        <w:t xml:space="preserve">Dear Investors,</w:t>
      </w:r>
    </w:p>
    <w:p w:rsidR="00000000" w:rsidDel="00000000" w:rsidP="00000000" w:rsidRDefault="00000000" w:rsidRPr="00000000" w14:paraId="00000005">
      <w:pPr>
        <w:spacing w:after="160" w:line="301.09090909090907" w:lineRule="auto"/>
        <w:rPr>
          <w:sz w:val="20"/>
          <w:szCs w:val="20"/>
        </w:rPr>
      </w:pPr>
      <w:r w:rsidDel="00000000" w:rsidR="00000000" w:rsidRPr="00000000">
        <w:rPr>
          <w:sz w:val="20"/>
          <w:szCs w:val="20"/>
          <w:rtl w:val="0"/>
        </w:rPr>
        <w:t xml:space="preserve">As we kick off 2025 and the auspicious Year of the Snake, we wanted to carve out some time to provide you with the most bullish SBP update in the protocol's history. Our conviction is at all-time highs, and we are excited to tell you why.</w:t>
      </w:r>
    </w:p>
    <w:p w:rsidR="00000000" w:rsidDel="00000000" w:rsidP="00000000" w:rsidRDefault="00000000" w:rsidRPr="00000000" w14:paraId="00000006">
      <w:pPr>
        <w:numPr>
          <w:ilvl w:val="0"/>
          <w:numId w:val="1"/>
        </w:numPr>
        <w:spacing w:line="301.09090909090907" w:lineRule="auto"/>
        <w:ind w:left="720" w:hanging="360"/>
        <w:rPr>
          <w:u w:val="none"/>
        </w:rPr>
      </w:pPr>
      <w:r w:rsidDel="00000000" w:rsidR="00000000" w:rsidRPr="00000000">
        <w:rPr>
          <w:b w:val="1"/>
          <w:bCs w:val="1"/>
          <w:sz w:val="20"/>
          <w:szCs w:val="20"/>
          <w:rtl w:val="0"/>
        </w:rPr>
        <w:t xml:space="preserve">SBP is live on Coinbase Project Diamond:</w:t>
      </w:r>
      <w:r w:rsidDel="00000000" w:rsidR="00000000" w:rsidRPr="00000000">
        <w:rPr>
          <w:sz w:val="20"/>
          <w:szCs w:val="20"/>
          <w:rtl w:val="0"/>
        </w:rPr>
        <w:t xml:space="preserve"> This is crypto history being written. It is the birth of a new paradigm in energy transition investing, derived from Bitcoin and built on crypto rails. History is also being made on the venue where it is happening: Coinbase Project Diamond, a platform that is set to become an epicenter of on-chain institutional finance. To top it off, all of this is with the blessing of Abu Dhabi Global Market (ADGM).</w:t>
      </w:r>
    </w:p>
    <w:p w:rsidR="00000000" w:rsidDel="00000000" w:rsidP="00000000" w:rsidRDefault="00000000" w:rsidRPr="00000000" w14:paraId="00000007">
      <w:pPr>
        <w:spacing w:line="301.09090909090907" w:lineRule="auto"/>
        <w:ind w:left="720" w:firstLine="0"/>
        <w:rPr>
          <w:sz w:val="20"/>
          <w:szCs w:val="20"/>
        </w:rPr>
      </w:pPr>
      <w:r w:rsidDel="00000000" w:rsidR="00000000" w:rsidRPr="00000000">
        <w:rPr>
          <w:sz w:val="20"/>
          <w:szCs w:val="20"/>
          <w:rtl w:val="0"/>
        </w:rPr>
        <w:t xml:space="preserve"> </w:t>
      </w:r>
    </w:p>
    <w:p w:rsidR="00000000" w:rsidDel="00000000" w:rsidP="00000000" w:rsidRDefault="00000000" w:rsidRPr="00000000" w14:paraId="00000008">
      <w:pPr>
        <w:spacing w:line="301.09090909090907" w:lineRule="auto"/>
        <w:ind w:left="720" w:firstLine="0"/>
        <w:rPr>
          <w:sz w:val="20"/>
          <w:szCs w:val="20"/>
        </w:rPr>
      </w:pPr>
      <w:r w:rsidDel="00000000" w:rsidR="00000000" w:rsidRPr="00000000">
        <w:rPr>
          <w:sz w:val="20"/>
          <w:szCs w:val="20"/>
          <w:rtl w:val="0"/>
        </w:rPr>
        <w:t xml:space="preserve">Together with the Coinbase Asset Management team, we have navigated countless challenges, from harmonizing and testing our technologies to KYC’ing our publicly traded market participants to receive regulatory approval to conduct transactions of a brand new asset on an entirely new platform. The Coinbase AM team is world-class, personally and professionally, and it’s inspiring and humbling to be in the trenches with them as they bring Diamond to life. </w:t>
      </w:r>
    </w:p>
    <w:p w:rsidR="00000000" w:rsidDel="00000000" w:rsidP="00000000" w:rsidRDefault="00000000" w:rsidRPr="00000000" w14:paraId="00000009">
      <w:pPr>
        <w:spacing w:line="301.09090909090907" w:lineRule="auto"/>
        <w:ind w:left="720" w:firstLine="0"/>
        <w:rPr>
          <w:sz w:val="20"/>
          <w:szCs w:val="20"/>
        </w:rPr>
      </w:pPr>
      <w:r w:rsidDel="00000000" w:rsidR="00000000" w:rsidRPr="00000000">
        <w:rPr>
          <w:rtl w:val="0"/>
        </w:rPr>
      </w:r>
    </w:p>
    <w:p w:rsidR="00000000" w:rsidDel="00000000" w:rsidP="00000000" w:rsidRDefault="00000000" w:rsidRPr="00000000" w14:paraId="0000000A">
      <w:pPr>
        <w:spacing w:line="301.09090909090907" w:lineRule="auto"/>
        <w:ind w:left="720" w:firstLine="0"/>
        <w:rPr>
          <w:sz w:val="20"/>
          <w:szCs w:val="20"/>
        </w:rPr>
      </w:pPr>
      <w:r w:rsidDel="00000000" w:rsidR="00000000" w:rsidRPr="00000000">
        <w:rPr>
          <w:sz w:val="20"/>
          <w:szCs w:val="20"/>
          <w:rtl w:val="0"/>
        </w:rPr>
        <w:t xml:space="preserve">The first SBC transaction on Project Diamond was completed between leading market maker GSR and Nasdaq-listed BitFarms. This is not a one-off transaction. This is the start of growing economic activity. At times, it may have felt like you could not see SBP’s growth, but this is because the protocol’s roots were strengthening below. And now we have a very sturdy sapling.</w:t>
      </w:r>
    </w:p>
    <w:p w:rsidR="00000000" w:rsidDel="00000000" w:rsidP="00000000" w:rsidRDefault="00000000" w:rsidRPr="00000000" w14:paraId="0000000B">
      <w:pPr>
        <w:spacing w:line="301.09090909090907" w:lineRule="auto"/>
        <w:ind w:left="720" w:firstLine="0"/>
        <w:rPr>
          <w:sz w:val="20"/>
          <w:szCs w:val="20"/>
        </w:rPr>
      </w:pPr>
      <w:r w:rsidDel="00000000" w:rsidR="00000000" w:rsidRPr="00000000">
        <w:rPr>
          <w:rtl w:val="0"/>
        </w:rPr>
      </w:r>
    </w:p>
    <w:p w:rsidR="00000000" w:rsidDel="00000000" w:rsidP="00000000" w:rsidRDefault="00000000" w:rsidRPr="00000000" w14:paraId="0000000C">
      <w:pPr>
        <w:spacing w:line="301.09090909090907" w:lineRule="auto"/>
        <w:ind w:left="720" w:firstLine="0"/>
        <w:rPr>
          <w:sz w:val="20"/>
          <w:szCs w:val="20"/>
        </w:rPr>
      </w:pPr>
      <w:r w:rsidDel="00000000" w:rsidR="00000000" w:rsidRPr="00000000">
        <w:rPr>
          <w:sz w:val="20"/>
          <w:szCs w:val="20"/>
          <w:rtl w:val="0"/>
        </w:rPr>
        <w:t xml:space="preserve">Please see a sizzle video here:</w:t>
      </w:r>
      <w:hyperlink r:id="rId7">
        <w:r w:rsidDel="00000000" w:rsidR="00000000" w:rsidRPr="00000000">
          <w:rPr>
            <w:sz w:val="20"/>
            <w:szCs w:val="20"/>
            <w:rtl w:val="0"/>
          </w:rPr>
          <w:t xml:space="preserve"> </w:t>
        </w:r>
      </w:hyperlink>
      <w:hyperlink r:id="rId8">
        <w:r w:rsidDel="00000000" w:rsidR="00000000" w:rsidRPr="00000000">
          <w:rPr>
            <w:color w:val="467886"/>
            <w:sz w:val="20"/>
            <w:szCs w:val="20"/>
            <w:u w:val="single"/>
            <w:rtl w:val="0"/>
          </w:rPr>
          <w:t xml:space="preserve">SBP on Coinbase Diamond</w:t>
        </w:r>
      </w:hyperlink>
      <w:r w:rsidDel="00000000" w:rsidR="00000000" w:rsidRPr="00000000">
        <w:rPr>
          <w:sz w:val="20"/>
          <w:szCs w:val="20"/>
          <w:rtl w:val="0"/>
        </w:rPr>
        <w:t xml:space="preserve">.</w:t>
      </w:r>
    </w:p>
    <w:p w:rsidR="00000000" w:rsidDel="00000000" w:rsidP="00000000" w:rsidRDefault="00000000" w:rsidRPr="00000000" w14:paraId="0000000D">
      <w:pPr>
        <w:spacing w:line="301.09090909090907" w:lineRule="auto"/>
        <w:ind w:left="720" w:firstLine="0"/>
        <w:rPr>
          <w:sz w:val="16"/>
          <w:szCs w:val="16"/>
        </w:rPr>
      </w:pPr>
      <w:r w:rsidDel="00000000" w:rsidR="00000000" w:rsidRPr="00000000">
        <w:rPr>
          <w:sz w:val="16"/>
          <w:szCs w:val="16"/>
          <w:rtl w:val="0"/>
        </w:rPr>
        <w:t xml:space="preserve">(</w:t>
      </w:r>
      <w:r w:rsidDel="00000000" w:rsidR="00000000" w:rsidRPr="00000000">
        <w:rPr>
          <w:i w:val="1"/>
          <w:iCs w:val="1"/>
          <w:sz w:val="16"/>
          <w:szCs w:val="16"/>
          <w:rtl w:val="0"/>
        </w:rPr>
        <w:t xml:space="preserve">Note</w:t>
      </w:r>
      <w:r w:rsidDel="00000000" w:rsidR="00000000" w:rsidRPr="00000000">
        <w:rPr>
          <w:sz w:val="16"/>
          <w:szCs w:val="16"/>
          <w:rtl w:val="0"/>
        </w:rPr>
        <w:t xml:space="preserve">:</w:t>
      </w:r>
      <w:r w:rsidDel="00000000" w:rsidR="00000000" w:rsidRPr="00000000">
        <w:rPr>
          <w:sz w:val="16"/>
          <w:szCs w:val="16"/>
          <w:rtl w:val="0"/>
        </w:rPr>
        <w:t xml:space="preserve"> this video will be released after Coinbase provides edits. Feel free to share privately but do not distribute)</w:t>
      </w:r>
    </w:p>
    <w:p w:rsidR="00000000" w:rsidDel="00000000" w:rsidP="00000000" w:rsidRDefault="00000000" w:rsidRPr="00000000" w14:paraId="0000000E">
      <w:pPr>
        <w:spacing w:line="301.09090909090907" w:lineRule="auto"/>
        <w:ind w:left="720" w:firstLine="0"/>
        <w:rPr>
          <w:sz w:val="20"/>
          <w:szCs w:val="20"/>
        </w:rPr>
      </w:pPr>
      <w:r w:rsidDel="00000000" w:rsidR="00000000" w:rsidRPr="00000000">
        <w:rPr>
          <w:sz w:val="20"/>
          <w:szCs w:val="20"/>
          <w:rtl w:val="0"/>
        </w:rPr>
        <w:t xml:space="preserve"> </w:t>
      </w:r>
    </w:p>
    <w:p w:rsidR="00000000" w:rsidDel="00000000" w:rsidP="00000000" w:rsidRDefault="00000000" w:rsidRPr="00000000" w14:paraId="0000000F">
      <w:pPr>
        <w:numPr>
          <w:ilvl w:val="0"/>
          <w:numId w:val="2"/>
        </w:numPr>
        <w:spacing w:line="301.09090909090907" w:lineRule="auto"/>
        <w:ind w:left="720" w:hanging="360"/>
        <w:rPr>
          <w:sz w:val="20"/>
          <w:szCs w:val="20"/>
          <w:u w:val="none"/>
        </w:rPr>
      </w:pPr>
      <w:r w:rsidDel="00000000" w:rsidR="00000000" w:rsidRPr="00000000">
        <w:rPr>
          <w:b w:val="1"/>
          <w:bCs w:val="1"/>
          <w:sz w:val="20"/>
          <w:szCs w:val="20"/>
          <w:rtl w:val="0"/>
        </w:rPr>
        <w:t xml:space="preserve">Hub71, Abu Dhabi: </w:t>
      </w:r>
      <w:r w:rsidDel="00000000" w:rsidR="00000000" w:rsidRPr="00000000">
        <w:rPr>
          <w:sz w:val="20"/>
          <w:szCs w:val="20"/>
          <w:rtl w:val="0"/>
        </w:rPr>
        <w:t xml:space="preserve">Crypto is built by communities with aligned incentives that lead to shared value creation. This is a beautiful concept, one that is changing the world by globally democratizing access to all parts of the financial system. The idea that a new asset or protocol can be bootstrapped to billions of dollars by people worldwide, with participants sharing the success, keeps us hungry as we build in the crypto space. Hub71 is one manifestation of the crypto community. Hub71 is Abu Dhabi’s global tech ecosystem, developed by its sovereign wealth fund, Mubadala. It is a community of builders and investors from all over the world and a regulator with a clear mandate to support the growth of technology and innovation. These stakeholders are unified by a mission to march together toward the frontiers of tech, finance, climate, and beyond. With more than 3,500 companies and only five selected, we are humbled by the opportunity ahead. This carefully curated ecosystem is fertile ground for SBP to grow. </w:t>
      </w:r>
    </w:p>
    <w:p w:rsidR="00000000" w:rsidDel="00000000" w:rsidP="00000000" w:rsidRDefault="00000000" w:rsidRPr="00000000" w14:paraId="00000010">
      <w:pPr>
        <w:spacing w:line="301.09090909090907" w:lineRule="auto"/>
        <w:ind w:left="720" w:firstLine="0"/>
        <w:rPr>
          <w:sz w:val="20"/>
          <w:szCs w:val="20"/>
        </w:rPr>
      </w:pPr>
      <w:r w:rsidDel="00000000" w:rsidR="00000000" w:rsidRPr="00000000">
        <w:rPr>
          <w:rtl w:val="0"/>
        </w:rPr>
      </w:r>
    </w:p>
    <w:p w:rsidR="00000000" w:rsidDel="00000000" w:rsidP="00000000" w:rsidRDefault="00000000" w:rsidRPr="00000000" w14:paraId="00000011">
      <w:pPr>
        <w:numPr>
          <w:ilvl w:val="0"/>
          <w:numId w:val="2"/>
        </w:numPr>
        <w:spacing w:line="301.09090909090907" w:lineRule="auto"/>
        <w:ind w:left="720" w:hanging="360"/>
        <w:rPr>
          <w:sz w:val="20"/>
          <w:szCs w:val="20"/>
          <w:u w:val="none"/>
        </w:rPr>
      </w:pPr>
      <w:r w:rsidDel="00000000" w:rsidR="00000000" w:rsidRPr="00000000">
        <w:rPr>
          <w:b w:val="1"/>
          <w:bCs w:val="1"/>
          <w:sz w:val="20"/>
          <w:szCs w:val="20"/>
          <w:rtl w:val="0"/>
        </w:rPr>
        <w:t xml:space="preserve">Reposition and Rebrand: </w:t>
      </w:r>
      <w:r w:rsidDel="00000000" w:rsidR="00000000" w:rsidRPr="00000000">
        <w:rPr>
          <w:sz w:val="20"/>
          <w:szCs w:val="20"/>
          <w:rtl w:val="0"/>
        </w:rPr>
        <w:t xml:space="preserve">In the Year of the Snake, it is said that one must shed their old skins that no longer suit them. Through resilience, SBP has continued to grow, and it is now clear that repositioning our narrative and rebranding is necessary and will help us accelerate.</w:t>
      </w:r>
    </w:p>
    <w:p w:rsidR="00000000" w:rsidDel="00000000" w:rsidP="00000000" w:rsidRDefault="00000000" w:rsidRPr="00000000" w14:paraId="00000012">
      <w:pPr>
        <w:spacing w:line="301.09090909090907" w:lineRule="auto"/>
        <w:ind w:left="720" w:firstLine="0"/>
        <w:rPr>
          <w:b w:val="1"/>
          <w:bCs w:val="1"/>
          <w:sz w:val="20"/>
          <w:szCs w:val="20"/>
        </w:rPr>
      </w:pPr>
      <w:r w:rsidDel="00000000" w:rsidR="00000000" w:rsidRPr="00000000">
        <w:rPr>
          <w:rtl w:val="0"/>
        </w:rPr>
      </w:r>
    </w:p>
    <w:p w:rsidR="00000000" w:rsidDel="00000000" w:rsidP="00000000" w:rsidRDefault="00000000" w:rsidRPr="00000000" w14:paraId="00000013">
      <w:pPr>
        <w:numPr>
          <w:ilvl w:val="0"/>
          <w:numId w:val="4"/>
        </w:numPr>
        <w:spacing w:line="301.09090909090907" w:lineRule="auto"/>
        <w:ind w:left="1440" w:hanging="360"/>
        <w:rPr>
          <w:sz w:val="20"/>
          <w:szCs w:val="20"/>
          <w:u w:val="none"/>
        </w:rPr>
      </w:pPr>
      <w:r w:rsidDel="00000000" w:rsidR="00000000" w:rsidRPr="00000000">
        <w:rPr>
          <w:i w:val="1"/>
          <w:iCs w:val="1"/>
          <w:sz w:val="20"/>
          <w:szCs w:val="20"/>
          <w:rtl w:val="0"/>
        </w:rPr>
        <w:t xml:space="preserve">Reposition</w:t>
      </w:r>
      <w:r w:rsidDel="00000000" w:rsidR="00000000" w:rsidRPr="00000000">
        <w:rPr>
          <w:sz w:val="20"/>
          <w:szCs w:val="20"/>
          <w:rtl w:val="0"/>
        </w:rPr>
        <w:t xml:space="preserve">: The SBC is not simply an offset to make Bitcoin sustainable. The SBC is, in fact, the following:</w:t>
      </w:r>
    </w:p>
    <w:p w:rsidR="00000000" w:rsidDel="00000000" w:rsidP="00000000" w:rsidRDefault="00000000" w:rsidRPr="00000000" w14:paraId="00000014">
      <w:pPr>
        <w:numPr>
          <w:ilvl w:val="1"/>
          <w:numId w:val="4"/>
        </w:numPr>
        <w:spacing w:line="301.09090909090907" w:lineRule="auto"/>
        <w:ind w:left="2160" w:hanging="360"/>
        <w:rPr>
          <w:sz w:val="20"/>
          <w:szCs w:val="20"/>
          <w:u w:val="none"/>
        </w:rPr>
      </w:pPr>
      <w:r w:rsidDel="00000000" w:rsidR="00000000" w:rsidRPr="00000000">
        <w:rPr>
          <w:sz w:val="20"/>
          <w:szCs w:val="20"/>
          <w:rtl w:val="0"/>
        </w:rPr>
        <w:t xml:space="preserve">Bitcoin is the most powerful distributed buyer of energy on earth. It’s a global web stretching across the world that is stimulating our energy systems to the tune of 100 Gigawatts of energy – around 20 New York Cities of distributed energy demand around the world and growing. If all this energy is clean, this will be immensely stimulating for renewable energy markets. The asset SBP has created is a revolutionary energy transition asset. It has the potential to become a clean energy financing flywheel to the tune of $100s of billions. It is an asset connected directly to the energy markets by the Bitcoin network’s tentacles. SBC is derived from measured and accurate energy data and clean energy markets.</w:t>
      </w:r>
    </w:p>
    <w:p w:rsidR="00000000" w:rsidDel="00000000" w:rsidP="00000000" w:rsidRDefault="00000000" w:rsidRPr="00000000" w14:paraId="00000015">
      <w:pPr>
        <w:spacing w:line="301.09090909090907" w:lineRule="auto"/>
        <w:ind w:left="2160" w:firstLine="0"/>
        <w:rPr>
          <w:sz w:val="20"/>
          <w:szCs w:val="20"/>
        </w:rPr>
      </w:pPr>
      <w:r w:rsidDel="00000000" w:rsidR="00000000" w:rsidRPr="00000000">
        <w:rPr>
          <w:rtl w:val="0"/>
        </w:rPr>
      </w:r>
    </w:p>
    <w:p w:rsidR="00000000" w:rsidDel="00000000" w:rsidP="00000000" w:rsidRDefault="00000000" w:rsidRPr="00000000" w14:paraId="00000016">
      <w:pPr>
        <w:spacing w:line="301.09090909090907" w:lineRule="auto"/>
        <w:ind w:left="1440" w:firstLine="0"/>
        <w:rPr>
          <w:sz w:val="20"/>
          <w:szCs w:val="20"/>
        </w:rPr>
      </w:pPr>
      <w:r w:rsidDel="00000000" w:rsidR="00000000" w:rsidRPr="00000000">
        <w:rPr>
          <w:sz w:val="20"/>
          <w:szCs w:val="20"/>
          <w:rtl w:val="0"/>
        </w:rPr>
        <w:t xml:space="preserve">Subsequently, SBC will be renamed to reflect that it is 1) Derived from Bitcoin, 2) Accelerating the Energy Transition, and 3) a Permanent Asset that grows financially and in clean energy rights ownership over time.</w:t>
      </w:r>
    </w:p>
    <w:p w:rsidR="00000000" w:rsidDel="00000000" w:rsidP="00000000" w:rsidRDefault="00000000" w:rsidRPr="00000000" w14:paraId="00000017">
      <w:pPr>
        <w:spacing w:line="301.09090909090907" w:lineRule="auto"/>
        <w:ind w:left="2160" w:firstLine="0"/>
        <w:rPr>
          <w:sz w:val="20"/>
          <w:szCs w:val="20"/>
        </w:rPr>
      </w:pPr>
      <w:r w:rsidDel="00000000" w:rsidR="00000000" w:rsidRPr="00000000">
        <w:rPr>
          <w:sz w:val="20"/>
          <w:szCs w:val="20"/>
          <w:rtl w:val="0"/>
        </w:rPr>
        <w:t xml:space="preserve"> </w:t>
      </w:r>
    </w:p>
    <w:p w:rsidR="00000000" w:rsidDel="00000000" w:rsidP="00000000" w:rsidRDefault="00000000" w:rsidRPr="00000000" w14:paraId="00000018">
      <w:pPr>
        <w:numPr>
          <w:ilvl w:val="0"/>
          <w:numId w:val="3"/>
        </w:numPr>
        <w:spacing w:after="160" w:line="301.09090909090907" w:lineRule="auto"/>
        <w:ind w:left="1440" w:hanging="360"/>
        <w:rPr>
          <w:sz w:val="20"/>
          <w:szCs w:val="20"/>
          <w:u w:val="none"/>
        </w:rPr>
      </w:pPr>
      <w:r w:rsidDel="00000000" w:rsidR="00000000" w:rsidRPr="00000000">
        <w:rPr>
          <w:i w:val="1"/>
          <w:iCs w:val="1"/>
          <w:sz w:val="20"/>
          <w:szCs w:val="20"/>
          <w:rtl w:val="0"/>
        </w:rPr>
        <w:t xml:space="preserve">Rebrand: </w:t>
      </w:r>
      <w:r w:rsidDel="00000000" w:rsidR="00000000" w:rsidRPr="00000000">
        <w:rPr>
          <w:sz w:val="20"/>
          <w:szCs w:val="20"/>
          <w:rtl w:val="0"/>
        </w:rPr>
        <w:t xml:space="preserve"> We have built a trusted brand in SBP, but it is clear that we require a </w:t>
      </w:r>
      <w:r w:rsidDel="00000000" w:rsidR="00000000" w:rsidRPr="00000000">
        <w:rPr>
          <w:sz w:val="20"/>
          <w:szCs w:val="20"/>
          <w:rtl w:val="0"/>
        </w:rPr>
        <w:t xml:space="preserve">wearable</w:t>
      </w:r>
      <w:r w:rsidDel="00000000" w:rsidR="00000000" w:rsidRPr="00000000">
        <w:rPr>
          <w:color w:val="ff0000"/>
          <w:sz w:val="20"/>
          <w:szCs w:val="20"/>
          <w:rtl w:val="0"/>
        </w:rPr>
        <w:t xml:space="preserve"> </w:t>
      </w:r>
      <w:r w:rsidDel="00000000" w:rsidR="00000000" w:rsidRPr="00000000">
        <w:rPr>
          <w:sz w:val="20"/>
          <w:szCs w:val="20"/>
          <w:rtl w:val="0"/>
        </w:rPr>
        <w:t xml:space="preserve">brand. A brand that will stand out so stakeholders will proudly support us, and the world will be intrigued by the innovation that we have created. We are developing a new parent company reflecting our mission as a next-generation on-chain energy transition infrastructure developer. Please expect further communication on this in the near term. Your feedback will be appreciated.</w:t>
        <w:br w:type="textWrapping"/>
      </w:r>
    </w:p>
    <w:p w:rsidR="00000000" w:rsidDel="00000000" w:rsidP="00000000" w:rsidRDefault="00000000" w:rsidRPr="00000000" w14:paraId="00000019">
      <w:pPr>
        <w:spacing w:after="160" w:line="301.09090909090907" w:lineRule="auto"/>
        <w:rPr>
          <w:sz w:val="20"/>
          <w:szCs w:val="20"/>
        </w:rPr>
      </w:pPr>
      <w:r w:rsidDel="00000000" w:rsidR="00000000" w:rsidRPr="00000000">
        <w:rPr>
          <w:sz w:val="20"/>
          <w:szCs w:val="20"/>
          <w:rtl w:val="0"/>
        </w:rPr>
        <w:t xml:space="preserve">We have never had greater conviction than we do today. The idea that a global decentralized buyer of energy, Bitcoin, is the necessary building block to create the ultimate energy transition asset is fast moving from idea to concept and finally into a thriving and profitable ecosystem.</w:t>
      </w:r>
    </w:p>
    <w:p w:rsidR="00000000" w:rsidDel="00000000" w:rsidP="00000000" w:rsidRDefault="00000000" w:rsidRPr="00000000" w14:paraId="0000001A">
      <w:pPr>
        <w:spacing w:after="160" w:line="301.09090909090907" w:lineRule="auto"/>
        <w:rPr>
          <w:sz w:val="20"/>
          <w:szCs w:val="20"/>
        </w:rPr>
      </w:pPr>
      <w:r w:rsidDel="00000000" w:rsidR="00000000" w:rsidRPr="00000000">
        <w:rPr>
          <w:sz w:val="20"/>
          <w:szCs w:val="20"/>
          <w:rtl w:val="0"/>
        </w:rPr>
        <w:t xml:space="preserve">SBP is the product of integrity, conviction, and resilience. Our team is chipping away daily, never taking our progress for granted or considering the easy route. We are building an enduring business that will be regarded as critical on-chain infrastructure for decades.</w:t>
      </w:r>
    </w:p>
    <w:p w:rsidR="00000000" w:rsidDel="00000000" w:rsidP="00000000" w:rsidRDefault="00000000" w:rsidRPr="00000000" w14:paraId="0000001B">
      <w:pPr>
        <w:spacing w:after="160" w:line="301.09090909090907" w:lineRule="auto"/>
        <w:rPr>
          <w:sz w:val="20"/>
          <w:szCs w:val="20"/>
        </w:rPr>
      </w:pPr>
      <w:r w:rsidDel="00000000" w:rsidR="00000000" w:rsidRPr="00000000">
        <w:rPr>
          <w:sz w:val="20"/>
          <w:szCs w:val="20"/>
          <w:rtl w:val="0"/>
        </w:rPr>
        <w:t xml:space="preserve">We have significantly more to update you on and more on our progress to share, but we would prefer to do so via individual calls with each of our investors. We encourage you to </w:t>
      </w:r>
      <w:hyperlink r:id="rId9">
        <w:r w:rsidDel="00000000" w:rsidR="00000000" w:rsidRPr="00000000">
          <w:rPr>
            <w:color w:val="1155cc"/>
            <w:sz w:val="20"/>
            <w:szCs w:val="20"/>
            <w:u w:val="single"/>
            <w:rtl w:val="0"/>
          </w:rPr>
          <w:t xml:space="preserve">book a catch-up call with us here </w:t>
        </w:r>
      </w:hyperlink>
      <w:r w:rsidDel="00000000" w:rsidR="00000000" w:rsidRPr="00000000">
        <w:rPr>
          <w:rtl w:val="0"/>
        </w:rPr>
      </w:r>
    </w:p>
    <w:p w:rsidR="00000000" w:rsidDel="00000000" w:rsidP="00000000" w:rsidRDefault="00000000" w:rsidRPr="00000000" w14:paraId="0000001C">
      <w:pPr>
        <w:spacing w:after="160" w:line="301.09090909090907" w:lineRule="auto"/>
        <w:rPr>
          <w:sz w:val="20"/>
          <w:szCs w:val="20"/>
        </w:rPr>
      </w:pPr>
      <w:r w:rsidDel="00000000" w:rsidR="00000000" w:rsidRPr="00000000">
        <w:rPr>
          <w:sz w:val="20"/>
          <w:szCs w:val="20"/>
          <w:rtl w:val="0"/>
        </w:rPr>
        <w:t xml:space="preserve">Thank you for your continued support of our vision and for giving us the latitude to let us execute.</w:t>
      </w:r>
    </w:p>
    <w:p w:rsidR="00000000" w:rsidDel="00000000" w:rsidP="00000000" w:rsidRDefault="00000000" w:rsidRPr="00000000" w14:paraId="0000001D">
      <w:pPr>
        <w:keepLines w:val="1"/>
        <w:spacing w:after="20" w:line="240" w:lineRule="auto"/>
        <w:rPr>
          <w:sz w:val="20"/>
          <w:szCs w:val="20"/>
        </w:rPr>
      </w:pPr>
      <w:r w:rsidDel="00000000" w:rsidR="00000000" w:rsidRPr="00000000">
        <w:rPr>
          <w:sz w:val="20"/>
          <w:szCs w:val="20"/>
          <w:rtl w:val="0"/>
        </w:rPr>
        <w:br w:type="textWrapping"/>
        <w:br w:type="textWrapping"/>
        <w:t xml:space="preserve">Humbly,</w:t>
      </w:r>
    </w:p>
    <w:p w:rsidR="00000000" w:rsidDel="00000000" w:rsidP="00000000" w:rsidRDefault="00000000" w:rsidRPr="00000000" w14:paraId="0000001E">
      <w:pPr>
        <w:keepLines w:val="1"/>
        <w:spacing w:after="20" w:line="240" w:lineRule="auto"/>
        <w:rPr>
          <w:sz w:val="20"/>
          <w:szCs w:val="20"/>
        </w:rPr>
      </w:pPr>
      <w:r w:rsidDel="00000000" w:rsidR="00000000" w:rsidRPr="00000000">
        <w:rPr>
          <w:sz w:val="20"/>
          <w:szCs w:val="20"/>
          <w:rtl w:val="0"/>
        </w:rPr>
        <w:t xml:space="preserve">Brad and Matt</w:t>
      </w:r>
    </w:p>
    <w:p w:rsidR="00000000" w:rsidDel="00000000" w:rsidP="00000000" w:rsidRDefault="00000000" w:rsidRPr="00000000" w14:paraId="0000001F">
      <w:pPr>
        <w:rPr/>
      </w:pPr>
      <w:r w:rsidDel="00000000" w:rsidR="00000000" w:rsidRPr="00000000">
        <w:rPr>
          <w:rtl w:val="0"/>
        </w:rPr>
      </w:r>
    </w:p>
    <w:sectPr>
      <w:headerReference r:id="rId10"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0">
    <w:pPr>
      <w:ind w:left="720" w:firstLine="0"/>
      <w:rPr/>
    </w:pPr>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3848100</wp:posOffset>
          </wp:positionH>
          <wp:positionV relativeFrom="paragraph">
            <wp:posOffset>-342899</wp:posOffset>
          </wp:positionV>
          <wp:extent cx="3036094" cy="3157538"/>
          <wp:effectExtent b="0" l="0" r="0" t="0"/>
          <wp:wrapNone/>
          <wp:docPr id="1" name="image2.png"/>
          <a:graphic>
            <a:graphicData uri="http://schemas.openxmlformats.org/drawingml/2006/picture">
              <pic:pic>
                <pic:nvPicPr>
                  <pic:cNvPr id="0" name="image2.png"/>
                  <pic:cNvPicPr preferRelativeResize="0"/>
                </pic:nvPicPr>
                <pic:blipFill>
                  <a:blip r:embed="rId1">
                    <a:alphaModFix amt="40000"/>
                  </a:blip>
                  <a:srcRect b="0" l="0" r="0" t="0"/>
                  <a:stretch>
                    <a:fillRect/>
                  </a:stretch>
                </pic:blipFill>
                <pic:spPr>
                  <a:xfrm>
                    <a:off x="0" y="0"/>
                    <a:ext cx="3036094" cy="3157538"/>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header" Target="header1.xml"/><Relationship Id="rId9" Type="http://schemas.openxmlformats.org/officeDocument/2006/relationships/hyperlink" Target="https://calendly.com/bradford_vanvoorhees/new-meeting" TargetMode="Externa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yperlink" Target="https://app.frame.io/presentations/3852a23b-4ecd-4827-8e78-904a79fd1db7" TargetMode="External"/><Relationship Id="rId8" Type="http://schemas.openxmlformats.org/officeDocument/2006/relationships/hyperlink" Target="https://app.frame.io/presentations/3852a23b-4ecd-4827-8e78-904a79fd1db7"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