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0AC92" w14:textId="77777777" w:rsidR="00A01DF9" w:rsidRDefault="00A01DF9" w:rsidP="00A01DF9">
      <w:pPr>
        <w:spacing w:line="0" w:lineRule="atLeast"/>
        <w:ind w:right="420"/>
        <w:jc w:val="center"/>
        <w:rPr>
          <w:rFonts w:ascii="Arial" w:eastAsia="Arial" w:hAnsi="Arial"/>
          <w:i/>
          <w:color w:val="E52138"/>
          <w:sz w:val="24"/>
          <w:u w:val="single"/>
        </w:rPr>
      </w:pPr>
    </w:p>
    <w:p w14:paraId="0BB92BCB" w14:textId="77777777" w:rsidR="00A01DF9" w:rsidRPr="00A01DF9" w:rsidRDefault="00A01DF9" w:rsidP="00A01DF9">
      <w:pPr>
        <w:spacing w:line="20" w:lineRule="exact"/>
        <w:rPr>
          <w:rFonts w:ascii="Times New Roman" w:eastAsia="Times New Roman" w:hAnsi="Times New Roman"/>
          <w:sz w:val="24"/>
        </w:rPr>
      </w:pPr>
      <w:r>
        <w:rPr>
          <w:rFonts w:ascii="Arial" w:eastAsia="Arial" w:hAnsi="Arial"/>
          <w:i/>
          <w:noProof/>
          <w:color w:val="E52138"/>
          <w:sz w:val="24"/>
          <w:u w:val="single"/>
        </w:rPr>
        <w:drawing>
          <wp:anchor distT="0" distB="0" distL="114300" distR="114300" simplePos="0" relativeHeight="251658240" behindDoc="1" locked="0" layoutInCell="1" allowOverlap="1" wp14:anchorId="22CCFE07" wp14:editId="55955AC0">
            <wp:simplePos x="0" y="0"/>
            <wp:positionH relativeFrom="column">
              <wp:posOffset>2434590</wp:posOffset>
            </wp:positionH>
            <wp:positionV relativeFrom="paragraph">
              <wp:posOffset>304800</wp:posOffset>
            </wp:positionV>
            <wp:extent cx="866140" cy="1351280"/>
            <wp:effectExtent l="0" t="0" r="0" b="0"/>
            <wp:wrapNone/>
            <wp:docPr id="23" name="Image 2" descr="Une image contenant dessin, alimentation, sign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140" cy="1351280"/>
                    </a:xfrm>
                    <a:prstGeom prst="rect">
                      <a:avLst/>
                    </a:prstGeom>
                    <a:noFill/>
                  </pic:spPr>
                </pic:pic>
              </a:graphicData>
            </a:graphic>
            <wp14:sizeRelH relativeFrom="page">
              <wp14:pctWidth>0</wp14:pctWidth>
            </wp14:sizeRelH>
            <wp14:sizeRelV relativeFrom="page">
              <wp14:pctHeight>0</wp14:pctHeight>
            </wp14:sizeRelV>
          </wp:anchor>
        </w:drawing>
      </w:r>
    </w:p>
    <w:p w14:paraId="59D1BA8D" w14:textId="77777777" w:rsidR="00A01DF9" w:rsidRPr="00A01DF9" w:rsidRDefault="00A01DF9" w:rsidP="00A01DF9">
      <w:pPr>
        <w:spacing w:line="200" w:lineRule="exact"/>
        <w:rPr>
          <w:rFonts w:ascii="Times New Roman" w:eastAsia="Times New Roman" w:hAnsi="Times New Roman"/>
          <w:sz w:val="24"/>
        </w:rPr>
      </w:pPr>
    </w:p>
    <w:p w14:paraId="5DEE88B7" w14:textId="77777777" w:rsidR="00A01DF9" w:rsidRPr="00A01DF9" w:rsidRDefault="00A01DF9" w:rsidP="00A01DF9">
      <w:pPr>
        <w:spacing w:line="200" w:lineRule="exact"/>
        <w:rPr>
          <w:rFonts w:ascii="Times New Roman" w:eastAsia="Times New Roman" w:hAnsi="Times New Roman"/>
          <w:sz w:val="24"/>
        </w:rPr>
      </w:pPr>
    </w:p>
    <w:p w14:paraId="22FFB7FD" w14:textId="61E37D66" w:rsidR="00A01DF9" w:rsidRDefault="00A01DF9" w:rsidP="00A01DF9">
      <w:pPr>
        <w:spacing w:line="200" w:lineRule="exact"/>
        <w:rPr>
          <w:rFonts w:ascii="Times New Roman" w:eastAsia="Times New Roman" w:hAnsi="Times New Roman"/>
          <w:sz w:val="24"/>
        </w:rPr>
      </w:pPr>
    </w:p>
    <w:p w14:paraId="6F4EADC2" w14:textId="386CE769" w:rsidR="00724334" w:rsidRDefault="00724334" w:rsidP="00A01DF9">
      <w:pPr>
        <w:spacing w:line="200" w:lineRule="exact"/>
        <w:rPr>
          <w:rFonts w:ascii="Times New Roman" w:eastAsia="Times New Roman" w:hAnsi="Times New Roman"/>
          <w:sz w:val="24"/>
        </w:rPr>
      </w:pPr>
    </w:p>
    <w:p w14:paraId="44F66B67" w14:textId="3C833A77" w:rsidR="00724334" w:rsidRDefault="00724334" w:rsidP="00A01DF9">
      <w:pPr>
        <w:spacing w:line="200" w:lineRule="exact"/>
        <w:rPr>
          <w:rFonts w:ascii="Times New Roman" w:eastAsia="Times New Roman" w:hAnsi="Times New Roman"/>
          <w:sz w:val="24"/>
        </w:rPr>
      </w:pPr>
    </w:p>
    <w:p w14:paraId="1166BE3A" w14:textId="2D9C6620" w:rsidR="00724334" w:rsidRDefault="00724334" w:rsidP="00A01DF9">
      <w:pPr>
        <w:spacing w:line="200" w:lineRule="exact"/>
        <w:rPr>
          <w:rFonts w:ascii="Times New Roman" w:eastAsia="Times New Roman" w:hAnsi="Times New Roman"/>
          <w:sz w:val="24"/>
        </w:rPr>
      </w:pPr>
    </w:p>
    <w:p w14:paraId="6406B629" w14:textId="7087293E" w:rsidR="00724334" w:rsidRDefault="00724334" w:rsidP="00A01DF9">
      <w:pPr>
        <w:spacing w:line="200" w:lineRule="exact"/>
        <w:rPr>
          <w:rFonts w:ascii="Times New Roman" w:eastAsia="Times New Roman" w:hAnsi="Times New Roman"/>
          <w:sz w:val="24"/>
        </w:rPr>
      </w:pPr>
    </w:p>
    <w:p w14:paraId="0C463460" w14:textId="7C53FC4C" w:rsidR="00724334" w:rsidRDefault="00724334" w:rsidP="00A01DF9">
      <w:pPr>
        <w:spacing w:line="200" w:lineRule="exact"/>
        <w:rPr>
          <w:rFonts w:ascii="Times New Roman" w:eastAsia="Times New Roman" w:hAnsi="Times New Roman"/>
          <w:sz w:val="24"/>
        </w:rPr>
      </w:pPr>
    </w:p>
    <w:p w14:paraId="3D02DD01" w14:textId="31E550B2" w:rsidR="00724334" w:rsidRDefault="00724334" w:rsidP="00A01DF9">
      <w:pPr>
        <w:spacing w:line="200" w:lineRule="exact"/>
        <w:rPr>
          <w:rFonts w:ascii="Times New Roman" w:eastAsia="Times New Roman" w:hAnsi="Times New Roman"/>
          <w:sz w:val="24"/>
        </w:rPr>
      </w:pPr>
    </w:p>
    <w:p w14:paraId="455594A1" w14:textId="7F33C7C4" w:rsidR="00724334" w:rsidRDefault="00724334" w:rsidP="00A01DF9">
      <w:pPr>
        <w:spacing w:line="200" w:lineRule="exact"/>
        <w:rPr>
          <w:rFonts w:ascii="Times New Roman" w:eastAsia="Times New Roman" w:hAnsi="Times New Roman"/>
          <w:sz w:val="24"/>
        </w:rPr>
      </w:pPr>
    </w:p>
    <w:p w14:paraId="00839DE6" w14:textId="77777777" w:rsidR="00724334" w:rsidRPr="00A01DF9" w:rsidRDefault="00724334" w:rsidP="00A01DF9">
      <w:pPr>
        <w:spacing w:line="200" w:lineRule="exact"/>
        <w:rPr>
          <w:rFonts w:ascii="Times New Roman" w:eastAsia="Times New Roman" w:hAnsi="Times New Roman"/>
          <w:sz w:val="24"/>
        </w:rPr>
      </w:pPr>
    </w:p>
    <w:p w14:paraId="474220C7" w14:textId="77777777" w:rsidR="00A01DF9" w:rsidRPr="00A01DF9" w:rsidRDefault="00A01DF9" w:rsidP="00A01DF9">
      <w:pPr>
        <w:spacing w:line="200" w:lineRule="exact"/>
        <w:rPr>
          <w:rFonts w:ascii="Times New Roman" w:eastAsia="Times New Roman" w:hAnsi="Times New Roman"/>
          <w:sz w:val="24"/>
        </w:rPr>
      </w:pPr>
    </w:p>
    <w:p w14:paraId="4EF05127" w14:textId="77777777" w:rsidR="00A01DF9" w:rsidRPr="00A01DF9" w:rsidRDefault="00A01DF9" w:rsidP="00A01DF9">
      <w:pPr>
        <w:spacing w:line="200" w:lineRule="exact"/>
        <w:rPr>
          <w:rFonts w:ascii="Times New Roman" w:eastAsia="Times New Roman" w:hAnsi="Times New Roman"/>
          <w:sz w:val="24"/>
        </w:rPr>
      </w:pPr>
    </w:p>
    <w:p w14:paraId="74661D5B" w14:textId="77777777" w:rsidR="00A01DF9" w:rsidRPr="00A01DF9" w:rsidRDefault="00A01DF9" w:rsidP="00A01DF9">
      <w:pPr>
        <w:spacing w:line="200" w:lineRule="exact"/>
        <w:rPr>
          <w:rFonts w:ascii="Times New Roman" w:eastAsia="Times New Roman" w:hAnsi="Times New Roman"/>
          <w:sz w:val="24"/>
        </w:rPr>
      </w:pPr>
    </w:p>
    <w:p w14:paraId="0C81243F" w14:textId="544D1F0D" w:rsidR="00A01DF9" w:rsidRDefault="00A01DF9" w:rsidP="00A01DF9">
      <w:pPr>
        <w:spacing w:line="200" w:lineRule="exact"/>
        <w:rPr>
          <w:rFonts w:ascii="Times New Roman" w:eastAsia="Times New Roman" w:hAnsi="Times New Roman"/>
          <w:sz w:val="24"/>
        </w:rPr>
      </w:pPr>
    </w:p>
    <w:p w14:paraId="2DAD0CCB" w14:textId="62D0893B" w:rsidR="00724334" w:rsidRDefault="00724334" w:rsidP="00A01DF9">
      <w:pPr>
        <w:spacing w:line="200" w:lineRule="exact"/>
        <w:rPr>
          <w:rFonts w:ascii="Times New Roman" w:eastAsia="Times New Roman" w:hAnsi="Times New Roman"/>
          <w:sz w:val="24"/>
        </w:rPr>
      </w:pPr>
    </w:p>
    <w:tbl>
      <w:tblPr>
        <w:tblW w:w="9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5"/>
        <w:gridCol w:w="5834"/>
      </w:tblGrid>
      <w:tr w:rsidR="00724334" w:rsidRPr="00724334" w14:paraId="3D852CF8"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6E3ACA79" w14:textId="77777777" w:rsidR="00724334" w:rsidRPr="00724334" w:rsidRDefault="00724334" w:rsidP="00724334">
            <w:pPr>
              <w:rPr>
                <w:rFonts w:ascii="Arial" w:eastAsia="Arial" w:hAnsi="Arial"/>
                <w:b/>
                <w:bCs/>
                <w:color w:val="00546B"/>
                <w:sz w:val="18"/>
                <w:szCs w:val="18"/>
                <w:lang w:val="en-GB" w:eastAsia="en-US"/>
              </w:rPr>
            </w:pPr>
            <w:r w:rsidRPr="00724334">
              <w:rPr>
                <w:rFonts w:ascii="Arial" w:eastAsia="Arial" w:hAnsi="Arial"/>
                <w:b/>
                <w:bCs/>
                <w:color w:val="00546B"/>
                <w:sz w:val="18"/>
                <w:szCs w:val="18"/>
                <w:lang w:val="en-GB" w:eastAsia="en-US"/>
              </w:rPr>
              <w:t>DOCUMENT TITLE</w:t>
            </w:r>
          </w:p>
        </w:tc>
        <w:tc>
          <w:tcPr>
            <w:tcW w:w="5834" w:type="dxa"/>
            <w:tcBorders>
              <w:top w:val="single" w:sz="4" w:space="0" w:color="000000"/>
              <w:left w:val="single" w:sz="4" w:space="0" w:color="000000"/>
              <w:bottom w:val="single" w:sz="4" w:space="0" w:color="000000"/>
              <w:right w:val="single" w:sz="4" w:space="0" w:color="000000"/>
            </w:tcBorders>
          </w:tcPr>
          <w:p w14:paraId="607682CF" w14:textId="2D41DDDF" w:rsidR="00724334" w:rsidRPr="00724334" w:rsidRDefault="006668F9" w:rsidP="00724334">
            <w:pPr>
              <w:rPr>
                <w:rFonts w:ascii="Arial" w:eastAsia="Arial" w:hAnsi="Arial"/>
                <w:b/>
                <w:bCs/>
                <w:color w:val="00546B"/>
                <w:sz w:val="18"/>
                <w:szCs w:val="18"/>
                <w:lang w:val="en-GB" w:eastAsia="en-US"/>
              </w:rPr>
            </w:pPr>
            <w:r>
              <w:rPr>
                <w:rFonts w:ascii="Arial" w:eastAsia="Arial" w:hAnsi="Arial"/>
                <w:b/>
                <w:bCs/>
                <w:color w:val="00546B"/>
                <w:sz w:val="18"/>
                <w:szCs w:val="18"/>
                <w:lang w:val="en-GB" w:eastAsia="en-US"/>
              </w:rPr>
              <w:t xml:space="preserve">SRP </w:t>
            </w:r>
            <w:r w:rsidR="00724334">
              <w:rPr>
                <w:rFonts w:ascii="Arial" w:eastAsia="Arial" w:hAnsi="Arial"/>
                <w:b/>
                <w:bCs/>
                <w:color w:val="00546B"/>
                <w:sz w:val="18"/>
                <w:szCs w:val="18"/>
                <w:lang w:val="en-GB" w:eastAsia="en-US"/>
              </w:rPr>
              <w:t xml:space="preserve">Chain of Custody </w:t>
            </w:r>
            <w:r w:rsidR="0015313D">
              <w:rPr>
                <w:rFonts w:ascii="Arial" w:eastAsia="Arial" w:hAnsi="Arial"/>
                <w:b/>
                <w:bCs/>
                <w:color w:val="00546B"/>
                <w:sz w:val="18"/>
                <w:szCs w:val="18"/>
                <w:lang w:val="en-GB" w:eastAsia="en-US"/>
              </w:rPr>
              <w:t>Standard</w:t>
            </w:r>
          </w:p>
        </w:tc>
      </w:tr>
      <w:tr w:rsidR="00724334" w:rsidRPr="00724334" w14:paraId="0DDFDEBC"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391B03E8" w14:textId="77777777" w:rsidR="00724334" w:rsidRPr="00724334" w:rsidRDefault="00724334" w:rsidP="00724334">
            <w:pPr>
              <w:rPr>
                <w:rFonts w:ascii="Arial" w:eastAsia="Arial" w:hAnsi="Arial"/>
                <w:color w:val="00546B"/>
                <w:sz w:val="18"/>
                <w:szCs w:val="18"/>
                <w:lang w:val="en-GB" w:eastAsia="en-US"/>
              </w:rPr>
            </w:pPr>
            <w:bookmarkStart w:id="0" w:name="_Hlk29026775"/>
            <w:r w:rsidRPr="00724334">
              <w:rPr>
                <w:rFonts w:ascii="Arial" w:eastAsia="Arial" w:hAnsi="Arial"/>
                <w:color w:val="00546B"/>
                <w:sz w:val="18"/>
                <w:szCs w:val="18"/>
                <w:lang w:val="en-GB" w:eastAsia="en-US"/>
              </w:rPr>
              <w:t>PREPARED BY</w:t>
            </w:r>
          </w:p>
        </w:tc>
        <w:tc>
          <w:tcPr>
            <w:tcW w:w="5834" w:type="dxa"/>
            <w:tcBorders>
              <w:top w:val="single" w:sz="4" w:space="0" w:color="000000"/>
              <w:left w:val="single" w:sz="4" w:space="0" w:color="000000"/>
              <w:bottom w:val="single" w:sz="4" w:space="0" w:color="000000"/>
              <w:right w:val="single" w:sz="4" w:space="0" w:color="000000"/>
            </w:tcBorders>
          </w:tcPr>
          <w:p w14:paraId="5C719EA4" w14:textId="09E9D8B9" w:rsidR="00724334" w:rsidRPr="00724334" w:rsidRDefault="004429BF" w:rsidP="00724334">
            <w:pPr>
              <w:rPr>
                <w:rFonts w:ascii="Arial" w:eastAsia="Arial" w:hAnsi="Arial"/>
                <w:color w:val="00546B"/>
                <w:sz w:val="18"/>
                <w:szCs w:val="18"/>
                <w:lang w:val="en-GB" w:eastAsia="en-US"/>
              </w:rPr>
            </w:pPr>
            <w:proofErr w:type="spellStart"/>
            <w:r>
              <w:rPr>
                <w:rFonts w:ascii="Arial" w:eastAsia="Arial" w:hAnsi="Arial"/>
                <w:color w:val="00546B"/>
                <w:sz w:val="18"/>
                <w:szCs w:val="18"/>
                <w:lang w:val="en-GB" w:eastAsia="en-US"/>
              </w:rPr>
              <w:t>NEPCon</w:t>
            </w:r>
            <w:proofErr w:type="spellEnd"/>
          </w:p>
        </w:tc>
      </w:tr>
      <w:tr w:rsidR="00724334" w:rsidRPr="00724334" w14:paraId="2FEC434F"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60708E03"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DRAFT DATE</w:t>
            </w:r>
          </w:p>
        </w:tc>
        <w:tc>
          <w:tcPr>
            <w:tcW w:w="5834" w:type="dxa"/>
            <w:tcBorders>
              <w:top w:val="single" w:sz="4" w:space="0" w:color="000000"/>
              <w:left w:val="single" w:sz="4" w:space="0" w:color="000000"/>
              <w:bottom w:val="single" w:sz="4" w:space="0" w:color="000000"/>
              <w:right w:val="single" w:sz="4" w:space="0" w:color="000000"/>
            </w:tcBorders>
          </w:tcPr>
          <w:p w14:paraId="59050060" w14:textId="4A75F095" w:rsidR="00724334" w:rsidRPr="00724334" w:rsidRDefault="00724334" w:rsidP="00724334">
            <w:pPr>
              <w:rPr>
                <w:rFonts w:ascii="Arial" w:eastAsia="Arial" w:hAnsi="Arial"/>
                <w:color w:val="00546B"/>
                <w:sz w:val="18"/>
                <w:szCs w:val="18"/>
                <w:lang w:val="en-GB" w:eastAsia="en-US"/>
              </w:rPr>
            </w:pPr>
            <w:r>
              <w:rPr>
                <w:rFonts w:ascii="Arial" w:eastAsia="Arial" w:hAnsi="Arial"/>
                <w:color w:val="00546B"/>
                <w:sz w:val="18"/>
                <w:szCs w:val="18"/>
                <w:lang w:val="en-GB" w:eastAsia="en-US"/>
              </w:rPr>
              <w:t>3 Aug</w:t>
            </w:r>
            <w:r w:rsidRPr="00724334">
              <w:rPr>
                <w:rFonts w:ascii="Arial" w:eastAsia="Arial" w:hAnsi="Arial"/>
                <w:color w:val="00546B"/>
                <w:sz w:val="18"/>
                <w:szCs w:val="18"/>
                <w:lang w:val="en-GB" w:eastAsia="en-US"/>
              </w:rPr>
              <w:t xml:space="preserve"> 2020</w:t>
            </w:r>
          </w:p>
        </w:tc>
      </w:tr>
      <w:tr w:rsidR="00724334" w:rsidRPr="00724334" w14:paraId="1649F505"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15DEFEC6"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 xml:space="preserve">DATE OF LAST REVIEW </w:t>
            </w:r>
          </w:p>
        </w:tc>
        <w:tc>
          <w:tcPr>
            <w:tcW w:w="5834" w:type="dxa"/>
            <w:tcBorders>
              <w:top w:val="single" w:sz="4" w:space="0" w:color="000000"/>
              <w:left w:val="single" w:sz="4" w:space="0" w:color="000000"/>
              <w:bottom w:val="single" w:sz="4" w:space="0" w:color="000000"/>
              <w:right w:val="single" w:sz="4" w:space="0" w:color="000000"/>
            </w:tcBorders>
          </w:tcPr>
          <w:p w14:paraId="26E0B9F0" w14:textId="1473E845" w:rsidR="00724334" w:rsidRPr="00724334" w:rsidRDefault="00FF39C0" w:rsidP="00724334">
            <w:pPr>
              <w:rPr>
                <w:rFonts w:ascii="Arial" w:eastAsia="Arial" w:hAnsi="Arial"/>
                <w:color w:val="00546B"/>
                <w:sz w:val="18"/>
                <w:szCs w:val="18"/>
                <w:lang w:val="en-GB" w:eastAsia="en-US"/>
              </w:rPr>
            </w:pPr>
            <w:r>
              <w:rPr>
                <w:rFonts w:ascii="Arial" w:eastAsia="Arial" w:hAnsi="Arial"/>
                <w:color w:val="00546B"/>
                <w:sz w:val="18"/>
                <w:szCs w:val="18"/>
                <w:lang w:val="en-GB" w:eastAsia="en-US"/>
              </w:rPr>
              <w:t>2</w:t>
            </w:r>
            <w:r w:rsidR="002427AA">
              <w:rPr>
                <w:rFonts w:ascii="Arial" w:eastAsia="Arial" w:hAnsi="Arial"/>
                <w:color w:val="00546B"/>
                <w:sz w:val="18"/>
                <w:szCs w:val="18"/>
                <w:lang w:val="en-GB" w:eastAsia="en-US"/>
              </w:rPr>
              <w:t>6</w:t>
            </w:r>
            <w:r>
              <w:rPr>
                <w:rFonts w:ascii="Arial" w:eastAsia="Arial" w:hAnsi="Arial"/>
                <w:color w:val="00546B"/>
                <w:sz w:val="18"/>
                <w:szCs w:val="18"/>
                <w:lang w:val="en-GB" w:eastAsia="en-US"/>
              </w:rPr>
              <w:t xml:space="preserve"> Aug 2020</w:t>
            </w:r>
          </w:p>
        </w:tc>
      </w:tr>
      <w:tr w:rsidR="00724334" w:rsidRPr="00724334" w14:paraId="796EB3B5" w14:textId="77777777" w:rsidTr="00FE5311">
        <w:trPr>
          <w:trHeight w:val="224"/>
        </w:trPr>
        <w:tc>
          <w:tcPr>
            <w:tcW w:w="3505" w:type="dxa"/>
            <w:tcBorders>
              <w:top w:val="single" w:sz="4" w:space="0" w:color="000000"/>
              <w:left w:val="single" w:sz="4" w:space="0" w:color="000000"/>
              <w:bottom w:val="single" w:sz="4" w:space="0" w:color="000000"/>
              <w:right w:val="single" w:sz="4" w:space="0" w:color="000000"/>
            </w:tcBorders>
          </w:tcPr>
          <w:p w14:paraId="2E498993"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DATE OF CURRENT REVIEW</w:t>
            </w:r>
          </w:p>
        </w:tc>
        <w:tc>
          <w:tcPr>
            <w:tcW w:w="5834" w:type="dxa"/>
            <w:tcBorders>
              <w:top w:val="single" w:sz="4" w:space="0" w:color="000000"/>
              <w:left w:val="single" w:sz="4" w:space="0" w:color="000000"/>
              <w:bottom w:val="single" w:sz="4" w:space="0" w:color="000000"/>
              <w:right w:val="single" w:sz="4" w:space="0" w:color="000000"/>
            </w:tcBorders>
          </w:tcPr>
          <w:p w14:paraId="562F8E30" w14:textId="46A92295" w:rsidR="00724334" w:rsidRPr="00724334" w:rsidRDefault="002427AA" w:rsidP="00724334">
            <w:pPr>
              <w:rPr>
                <w:rFonts w:ascii="Arial" w:eastAsia="Arial" w:hAnsi="Arial"/>
                <w:color w:val="00546B"/>
                <w:sz w:val="18"/>
                <w:szCs w:val="18"/>
                <w:lang w:val="en-GB" w:eastAsia="en-US"/>
              </w:rPr>
            </w:pPr>
            <w:r>
              <w:rPr>
                <w:rFonts w:ascii="Arial" w:eastAsia="Arial" w:hAnsi="Arial"/>
                <w:color w:val="00546B"/>
                <w:sz w:val="18"/>
                <w:szCs w:val="18"/>
                <w:lang w:val="en-GB" w:eastAsia="en-US"/>
              </w:rPr>
              <w:t>26 Aug 2020</w:t>
            </w:r>
          </w:p>
        </w:tc>
      </w:tr>
      <w:tr w:rsidR="00724334" w:rsidRPr="00724334" w14:paraId="102FEBDF"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26F112A7"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 xml:space="preserve">REVIEWED BY </w:t>
            </w:r>
          </w:p>
        </w:tc>
        <w:tc>
          <w:tcPr>
            <w:tcW w:w="5834" w:type="dxa"/>
            <w:tcBorders>
              <w:top w:val="single" w:sz="4" w:space="0" w:color="000000"/>
              <w:left w:val="single" w:sz="4" w:space="0" w:color="000000"/>
              <w:bottom w:val="single" w:sz="4" w:space="0" w:color="000000"/>
              <w:right w:val="single" w:sz="4" w:space="0" w:color="000000"/>
            </w:tcBorders>
          </w:tcPr>
          <w:p w14:paraId="096559BA" w14:textId="419DC289" w:rsidR="00724334" w:rsidRPr="00724334" w:rsidRDefault="00FF39C0" w:rsidP="00724334">
            <w:pPr>
              <w:rPr>
                <w:rFonts w:ascii="Arial" w:eastAsia="Arial" w:hAnsi="Arial"/>
                <w:color w:val="00546B"/>
                <w:sz w:val="18"/>
                <w:szCs w:val="18"/>
                <w:lang w:val="en-GB" w:eastAsia="en-US"/>
              </w:rPr>
            </w:pPr>
            <w:r>
              <w:rPr>
                <w:rFonts w:ascii="Arial" w:eastAsia="Arial" w:hAnsi="Arial"/>
                <w:color w:val="00546B"/>
                <w:sz w:val="18"/>
                <w:szCs w:val="18"/>
                <w:lang w:val="en-GB" w:eastAsia="en-US"/>
              </w:rPr>
              <w:t>WE</w:t>
            </w:r>
            <w:r w:rsidR="00414D65">
              <w:rPr>
                <w:rFonts w:ascii="Arial" w:eastAsia="Arial" w:hAnsi="Arial"/>
                <w:color w:val="00546B"/>
                <w:sz w:val="18"/>
                <w:szCs w:val="18"/>
                <w:lang w:val="en-GB" w:eastAsia="en-US"/>
              </w:rPr>
              <w:t>- for Open Public Consultation (</w:t>
            </w:r>
            <w:r w:rsidR="002427AA">
              <w:rPr>
                <w:rFonts w:ascii="Arial" w:eastAsia="Arial" w:hAnsi="Arial"/>
                <w:color w:val="00546B"/>
                <w:sz w:val="18"/>
                <w:szCs w:val="18"/>
                <w:lang w:val="en-GB" w:eastAsia="en-US"/>
              </w:rPr>
              <w:t>27 Aug – 26 Sept 2020)</w:t>
            </w:r>
          </w:p>
        </w:tc>
      </w:tr>
      <w:tr w:rsidR="00724334" w:rsidRPr="00724334" w14:paraId="0E7E1E2E"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19787F70"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VERSION NUMBER</w:t>
            </w:r>
          </w:p>
        </w:tc>
        <w:tc>
          <w:tcPr>
            <w:tcW w:w="5834" w:type="dxa"/>
            <w:tcBorders>
              <w:top w:val="single" w:sz="4" w:space="0" w:color="000000"/>
              <w:left w:val="single" w:sz="4" w:space="0" w:color="000000"/>
              <w:bottom w:val="single" w:sz="4" w:space="0" w:color="000000"/>
              <w:right w:val="single" w:sz="4" w:space="0" w:color="000000"/>
            </w:tcBorders>
          </w:tcPr>
          <w:p w14:paraId="3EBDB2B8" w14:textId="307A33CE" w:rsidR="00724334" w:rsidRPr="00724334" w:rsidRDefault="00724334" w:rsidP="00724334">
            <w:pPr>
              <w:rPr>
                <w:rFonts w:ascii="Arial" w:eastAsia="Arial" w:hAnsi="Arial"/>
                <w:color w:val="00546B"/>
                <w:sz w:val="18"/>
                <w:szCs w:val="18"/>
                <w:lang w:val="en-GB" w:eastAsia="en-US"/>
              </w:rPr>
            </w:pPr>
            <w:r>
              <w:rPr>
                <w:rFonts w:ascii="Arial" w:eastAsia="Arial" w:hAnsi="Arial"/>
                <w:color w:val="00546B"/>
                <w:sz w:val="18"/>
                <w:szCs w:val="18"/>
                <w:lang w:val="en-GB" w:eastAsia="en-US"/>
              </w:rPr>
              <w:t>1.0</w:t>
            </w:r>
          </w:p>
        </w:tc>
      </w:tr>
      <w:tr w:rsidR="00724334" w:rsidRPr="00724334" w14:paraId="5068B94B" w14:textId="77777777" w:rsidTr="00FE5311">
        <w:tc>
          <w:tcPr>
            <w:tcW w:w="3505" w:type="dxa"/>
            <w:tcBorders>
              <w:top w:val="single" w:sz="4" w:space="0" w:color="000000"/>
              <w:left w:val="single" w:sz="4" w:space="0" w:color="000000"/>
              <w:bottom w:val="single" w:sz="4" w:space="0" w:color="000000"/>
              <w:right w:val="single" w:sz="4" w:space="0" w:color="000000"/>
            </w:tcBorders>
          </w:tcPr>
          <w:p w14:paraId="17587C51" w14:textId="77777777" w:rsidR="00724334" w:rsidRPr="00724334" w:rsidRDefault="00724334" w:rsidP="00724334">
            <w:pPr>
              <w:rPr>
                <w:rFonts w:ascii="Arial" w:eastAsia="Arial" w:hAnsi="Arial"/>
                <w:color w:val="00546B"/>
                <w:sz w:val="18"/>
                <w:szCs w:val="18"/>
                <w:lang w:val="en-GB" w:eastAsia="en-US"/>
              </w:rPr>
            </w:pPr>
            <w:r w:rsidRPr="00724334">
              <w:rPr>
                <w:rFonts w:ascii="Arial" w:eastAsia="Arial" w:hAnsi="Arial"/>
                <w:color w:val="00546B"/>
                <w:sz w:val="18"/>
                <w:szCs w:val="18"/>
                <w:lang w:val="en-GB" w:eastAsia="en-US"/>
              </w:rPr>
              <w:t>EXECUTIVE BOARD APPROVAL DATE</w:t>
            </w:r>
          </w:p>
        </w:tc>
        <w:tc>
          <w:tcPr>
            <w:tcW w:w="5834" w:type="dxa"/>
            <w:tcBorders>
              <w:top w:val="single" w:sz="4" w:space="0" w:color="000000"/>
              <w:left w:val="single" w:sz="4" w:space="0" w:color="000000"/>
              <w:bottom w:val="single" w:sz="4" w:space="0" w:color="000000"/>
              <w:right w:val="single" w:sz="4" w:space="0" w:color="000000"/>
            </w:tcBorders>
          </w:tcPr>
          <w:p w14:paraId="38A5EC58" w14:textId="77777777" w:rsidR="00724334" w:rsidRPr="00724334" w:rsidRDefault="00724334" w:rsidP="00724334">
            <w:pPr>
              <w:rPr>
                <w:rFonts w:ascii="Arial" w:eastAsia="Arial" w:hAnsi="Arial"/>
                <w:color w:val="00546B"/>
                <w:sz w:val="18"/>
                <w:szCs w:val="18"/>
                <w:lang w:val="en-GB" w:eastAsia="en-US"/>
              </w:rPr>
            </w:pPr>
          </w:p>
        </w:tc>
      </w:tr>
      <w:bookmarkEnd w:id="0"/>
    </w:tbl>
    <w:p w14:paraId="752D9331" w14:textId="7074BB2E" w:rsidR="00724334" w:rsidRDefault="00724334" w:rsidP="00A01DF9">
      <w:pPr>
        <w:spacing w:line="200" w:lineRule="exact"/>
        <w:rPr>
          <w:rFonts w:ascii="Times New Roman" w:eastAsia="Times New Roman" w:hAnsi="Times New Roman"/>
          <w:sz w:val="24"/>
        </w:rPr>
      </w:pPr>
    </w:p>
    <w:p w14:paraId="493DC1A1" w14:textId="613A294F" w:rsidR="00724334" w:rsidRDefault="00724334" w:rsidP="00A01DF9">
      <w:pPr>
        <w:spacing w:line="200" w:lineRule="exact"/>
        <w:rPr>
          <w:rFonts w:ascii="Times New Roman" w:eastAsia="Times New Roman" w:hAnsi="Times New Roman"/>
          <w:sz w:val="24"/>
        </w:rPr>
      </w:pPr>
    </w:p>
    <w:p w14:paraId="0F4FA427" w14:textId="77777777" w:rsidR="00724334" w:rsidRPr="00A01DF9" w:rsidRDefault="00724334" w:rsidP="00A01DF9">
      <w:pPr>
        <w:spacing w:line="200" w:lineRule="exact"/>
        <w:rPr>
          <w:rFonts w:ascii="Times New Roman" w:eastAsia="Times New Roman" w:hAnsi="Times New Roman"/>
          <w:sz w:val="24"/>
        </w:rPr>
      </w:pPr>
    </w:p>
    <w:p w14:paraId="060792BA" w14:textId="77777777" w:rsidR="00A01DF9" w:rsidRPr="00A01DF9" w:rsidRDefault="00A01DF9" w:rsidP="00A01DF9">
      <w:pPr>
        <w:spacing w:line="200" w:lineRule="exact"/>
        <w:rPr>
          <w:rFonts w:ascii="Times New Roman" w:eastAsia="Times New Roman" w:hAnsi="Times New Roman"/>
          <w:sz w:val="24"/>
        </w:rPr>
      </w:pPr>
    </w:p>
    <w:p w14:paraId="4F6CFD34" w14:textId="77777777" w:rsidR="00A01DF9" w:rsidRPr="00A01DF9" w:rsidRDefault="00A01DF9" w:rsidP="00A01DF9">
      <w:pPr>
        <w:spacing w:line="342" w:lineRule="exact"/>
        <w:rPr>
          <w:rFonts w:ascii="Times New Roman" w:eastAsia="Times New Roman" w:hAnsi="Times New Roman"/>
          <w:sz w:val="24"/>
        </w:rPr>
      </w:pPr>
    </w:p>
    <w:p w14:paraId="233A9D3E" w14:textId="77777777" w:rsidR="00A01DF9" w:rsidRPr="00A01DF9" w:rsidRDefault="00A01DF9" w:rsidP="00A01DF9">
      <w:pPr>
        <w:spacing w:line="0" w:lineRule="atLeast"/>
        <w:ind w:right="380"/>
        <w:jc w:val="center"/>
        <w:rPr>
          <w:rFonts w:ascii="Arial" w:eastAsia="Arial" w:hAnsi="Arial"/>
          <w:b/>
          <w:sz w:val="45"/>
        </w:rPr>
      </w:pPr>
      <w:r w:rsidRPr="00A01DF9">
        <w:rPr>
          <w:rFonts w:ascii="Arial" w:eastAsia="Arial" w:hAnsi="Arial"/>
          <w:b/>
          <w:sz w:val="45"/>
        </w:rPr>
        <w:t>Sustainable Rice Platform</w:t>
      </w:r>
    </w:p>
    <w:p w14:paraId="1AAF15D6" w14:textId="77777777" w:rsidR="00A01DF9" w:rsidRPr="00A01DF9" w:rsidRDefault="00A01DF9" w:rsidP="00A01DF9">
      <w:pPr>
        <w:spacing w:line="318" w:lineRule="exact"/>
        <w:rPr>
          <w:rFonts w:ascii="Times New Roman" w:eastAsia="Times New Roman" w:hAnsi="Times New Roman"/>
          <w:sz w:val="24"/>
        </w:rPr>
      </w:pPr>
    </w:p>
    <w:p w14:paraId="49E58311" w14:textId="418E0826" w:rsidR="00A01DF9" w:rsidRPr="00A01DF9" w:rsidRDefault="00A01DF9" w:rsidP="00A01DF9">
      <w:pPr>
        <w:spacing w:line="0" w:lineRule="atLeast"/>
        <w:jc w:val="center"/>
        <w:rPr>
          <w:rFonts w:ascii="Arial" w:eastAsia="Arial" w:hAnsi="Arial"/>
          <w:b/>
          <w:color w:val="00853D"/>
          <w:sz w:val="53"/>
        </w:rPr>
      </w:pPr>
      <w:r>
        <w:rPr>
          <w:rFonts w:ascii="Arial" w:eastAsia="Arial" w:hAnsi="Arial"/>
          <w:b/>
          <w:color w:val="00853D"/>
          <w:sz w:val="53"/>
        </w:rPr>
        <w:t>Chain of Custody (</w:t>
      </w:r>
      <w:proofErr w:type="spellStart"/>
      <w:r>
        <w:rPr>
          <w:rFonts w:ascii="Arial" w:eastAsia="Arial" w:hAnsi="Arial"/>
          <w:b/>
          <w:color w:val="00853D"/>
          <w:sz w:val="53"/>
        </w:rPr>
        <w:t>CoC</w:t>
      </w:r>
      <w:proofErr w:type="spellEnd"/>
      <w:r>
        <w:rPr>
          <w:rFonts w:ascii="Arial" w:eastAsia="Arial" w:hAnsi="Arial"/>
          <w:b/>
          <w:color w:val="00853D"/>
          <w:sz w:val="53"/>
        </w:rPr>
        <w:t>)</w:t>
      </w:r>
      <w:r w:rsidR="00724334">
        <w:rPr>
          <w:rFonts w:ascii="Arial" w:eastAsia="Arial" w:hAnsi="Arial"/>
          <w:b/>
          <w:color w:val="00853D"/>
          <w:sz w:val="53"/>
        </w:rPr>
        <w:t xml:space="preserve"> </w:t>
      </w:r>
      <w:r w:rsidR="0015313D">
        <w:rPr>
          <w:rFonts w:ascii="Arial" w:eastAsia="Arial" w:hAnsi="Arial"/>
          <w:b/>
          <w:color w:val="00853D"/>
          <w:sz w:val="53"/>
        </w:rPr>
        <w:t>Standard</w:t>
      </w:r>
    </w:p>
    <w:p w14:paraId="04E1F23B" w14:textId="77777777" w:rsidR="00A01DF9" w:rsidRPr="00A01DF9" w:rsidRDefault="00A01DF9" w:rsidP="00A01DF9">
      <w:pPr>
        <w:spacing w:line="200" w:lineRule="exact"/>
        <w:rPr>
          <w:rFonts w:ascii="Times New Roman" w:eastAsia="Times New Roman" w:hAnsi="Times New Roman"/>
          <w:sz w:val="24"/>
        </w:rPr>
      </w:pPr>
    </w:p>
    <w:p w14:paraId="557098C2" w14:textId="77777777" w:rsidR="00A01DF9" w:rsidRPr="00A01DF9" w:rsidRDefault="00A01DF9" w:rsidP="00A01DF9">
      <w:pPr>
        <w:spacing w:line="200" w:lineRule="exact"/>
        <w:rPr>
          <w:rFonts w:ascii="Times New Roman" w:eastAsia="Times New Roman" w:hAnsi="Times New Roman"/>
          <w:sz w:val="24"/>
        </w:rPr>
      </w:pPr>
    </w:p>
    <w:p w14:paraId="5BA12F8E" w14:textId="77777777" w:rsidR="00A01DF9" w:rsidRPr="00A01DF9" w:rsidRDefault="00A01DF9" w:rsidP="00A01DF9">
      <w:pPr>
        <w:spacing w:line="200" w:lineRule="exact"/>
        <w:rPr>
          <w:rFonts w:ascii="Times New Roman" w:eastAsia="Times New Roman" w:hAnsi="Times New Roman"/>
          <w:sz w:val="24"/>
        </w:rPr>
      </w:pPr>
    </w:p>
    <w:p w14:paraId="51AA35B3" w14:textId="77777777" w:rsidR="00A01DF9" w:rsidRPr="00A01DF9" w:rsidRDefault="00A01DF9" w:rsidP="00A01DF9">
      <w:pPr>
        <w:spacing w:line="200" w:lineRule="exact"/>
        <w:rPr>
          <w:rFonts w:ascii="Times New Roman" w:eastAsia="Times New Roman" w:hAnsi="Times New Roman"/>
          <w:sz w:val="24"/>
        </w:rPr>
      </w:pPr>
    </w:p>
    <w:p w14:paraId="09DAE913" w14:textId="77777777" w:rsidR="00A01DF9" w:rsidRPr="00A01DF9" w:rsidRDefault="00A01DF9" w:rsidP="00A01DF9">
      <w:pPr>
        <w:spacing w:line="200" w:lineRule="exact"/>
        <w:rPr>
          <w:rFonts w:ascii="Times New Roman" w:eastAsia="Times New Roman" w:hAnsi="Times New Roman"/>
          <w:sz w:val="24"/>
        </w:rPr>
      </w:pPr>
    </w:p>
    <w:p w14:paraId="2E2C3799" w14:textId="77777777" w:rsidR="00A01DF9" w:rsidRPr="00A01DF9" w:rsidRDefault="00A01DF9" w:rsidP="00A01DF9">
      <w:pPr>
        <w:spacing w:line="200" w:lineRule="exact"/>
        <w:rPr>
          <w:rFonts w:ascii="Times New Roman" w:eastAsia="Times New Roman" w:hAnsi="Times New Roman"/>
          <w:sz w:val="24"/>
        </w:rPr>
      </w:pPr>
    </w:p>
    <w:p w14:paraId="715DBD2C" w14:textId="77777777" w:rsidR="00A01DF9" w:rsidRPr="00A01DF9" w:rsidRDefault="00A01DF9" w:rsidP="00A01DF9">
      <w:pPr>
        <w:spacing w:line="200" w:lineRule="exact"/>
        <w:rPr>
          <w:rFonts w:ascii="Times New Roman" w:eastAsia="Times New Roman" w:hAnsi="Times New Roman"/>
          <w:sz w:val="24"/>
        </w:rPr>
      </w:pPr>
    </w:p>
    <w:p w14:paraId="342F43F6" w14:textId="77777777" w:rsidR="00A01DF9" w:rsidRPr="00A01DF9" w:rsidRDefault="00A01DF9" w:rsidP="00A01DF9">
      <w:pPr>
        <w:spacing w:line="200" w:lineRule="exact"/>
        <w:rPr>
          <w:rFonts w:ascii="Times New Roman" w:eastAsia="Times New Roman" w:hAnsi="Times New Roman"/>
          <w:sz w:val="24"/>
        </w:rPr>
      </w:pPr>
    </w:p>
    <w:p w14:paraId="4B0686E8" w14:textId="77777777" w:rsidR="00A01DF9" w:rsidRPr="00A01DF9" w:rsidRDefault="00A01DF9" w:rsidP="00A01DF9">
      <w:pPr>
        <w:spacing w:line="200" w:lineRule="exact"/>
        <w:rPr>
          <w:rFonts w:ascii="Times New Roman" w:eastAsia="Times New Roman" w:hAnsi="Times New Roman"/>
          <w:sz w:val="24"/>
        </w:rPr>
      </w:pPr>
    </w:p>
    <w:p w14:paraId="54724C1F" w14:textId="77777777" w:rsidR="00A01DF9" w:rsidRPr="00A01DF9" w:rsidRDefault="00A01DF9" w:rsidP="00A01DF9">
      <w:pPr>
        <w:spacing w:line="313" w:lineRule="exact"/>
        <w:rPr>
          <w:rFonts w:ascii="Times New Roman" w:eastAsia="Times New Roman" w:hAnsi="Times New Roman"/>
          <w:sz w:val="24"/>
        </w:rPr>
      </w:pPr>
    </w:p>
    <w:p w14:paraId="3FDF12EF" w14:textId="6B2BF624" w:rsidR="00A01DF9" w:rsidRPr="00A01DF9" w:rsidRDefault="00A01DF9" w:rsidP="00A01DF9">
      <w:pPr>
        <w:spacing w:line="0" w:lineRule="atLeast"/>
        <w:ind w:right="300"/>
        <w:jc w:val="center"/>
        <w:rPr>
          <w:rFonts w:ascii="Arial" w:eastAsia="Arial" w:hAnsi="Arial"/>
          <w:sz w:val="34"/>
        </w:rPr>
      </w:pPr>
      <w:r w:rsidRPr="00A01DF9">
        <w:rPr>
          <w:rFonts w:ascii="Arial" w:eastAsia="Arial" w:hAnsi="Arial"/>
          <w:sz w:val="34"/>
        </w:rPr>
        <w:t xml:space="preserve">Version </w:t>
      </w:r>
      <w:r w:rsidR="006668F9">
        <w:rPr>
          <w:rFonts w:ascii="Arial" w:eastAsia="Arial" w:hAnsi="Arial"/>
          <w:sz w:val="34"/>
        </w:rPr>
        <w:t>1</w:t>
      </w:r>
      <w:r w:rsidRPr="00A01DF9">
        <w:rPr>
          <w:rFonts w:ascii="Arial" w:eastAsia="Arial" w:hAnsi="Arial"/>
          <w:sz w:val="34"/>
        </w:rPr>
        <w:t>.</w:t>
      </w:r>
      <w:r>
        <w:rPr>
          <w:rFonts w:ascii="Arial" w:eastAsia="Arial" w:hAnsi="Arial"/>
          <w:sz w:val="34"/>
        </w:rPr>
        <w:t>0</w:t>
      </w:r>
    </w:p>
    <w:p w14:paraId="6BE63436" w14:textId="77777777" w:rsidR="00A01DF9" w:rsidRPr="00A01DF9" w:rsidRDefault="00A01DF9" w:rsidP="00A01DF9">
      <w:pPr>
        <w:spacing w:line="200" w:lineRule="exact"/>
        <w:rPr>
          <w:rFonts w:ascii="Times New Roman" w:eastAsia="Times New Roman" w:hAnsi="Times New Roman"/>
          <w:sz w:val="24"/>
        </w:rPr>
      </w:pPr>
    </w:p>
    <w:p w14:paraId="796DF034" w14:textId="77777777" w:rsidR="00A01DF9" w:rsidRPr="00A01DF9" w:rsidRDefault="00A01DF9" w:rsidP="00A01DF9">
      <w:pPr>
        <w:spacing w:line="200" w:lineRule="exact"/>
        <w:rPr>
          <w:rFonts w:ascii="Times New Roman" w:eastAsia="Times New Roman" w:hAnsi="Times New Roman"/>
          <w:sz w:val="24"/>
        </w:rPr>
      </w:pPr>
    </w:p>
    <w:p w14:paraId="09A4ED03" w14:textId="77777777" w:rsidR="00A01DF9" w:rsidRPr="00A01DF9" w:rsidRDefault="00A01DF9" w:rsidP="00A01DF9">
      <w:pPr>
        <w:spacing w:line="200" w:lineRule="exact"/>
        <w:rPr>
          <w:rFonts w:ascii="Times New Roman" w:eastAsia="Times New Roman" w:hAnsi="Times New Roman"/>
          <w:sz w:val="24"/>
        </w:rPr>
      </w:pPr>
    </w:p>
    <w:p w14:paraId="172531C8" w14:textId="77777777" w:rsidR="00A01DF9" w:rsidRPr="00A01DF9" w:rsidRDefault="00A01DF9" w:rsidP="00A01DF9">
      <w:pPr>
        <w:spacing w:line="200" w:lineRule="exact"/>
        <w:rPr>
          <w:rFonts w:ascii="Times New Roman" w:eastAsia="Times New Roman" w:hAnsi="Times New Roman"/>
          <w:sz w:val="24"/>
        </w:rPr>
      </w:pPr>
    </w:p>
    <w:p w14:paraId="08F38726" w14:textId="77777777" w:rsidR="00A01DF9" w:rsidRPr="00A01DF9" w:rsidRDefault="00A01DF9" w:rsidP="00A01DF9">
      <w:pPr>
        <w:spacing w:line="200" w:lineRule="exact"/>
        <w:rPr>
          <w:rFonts w:ascii="Times New Roman" w:eastAsia="Times New Roman" w:hAnsi="Times New Roman"/>
          <w:sz w:val="24"/>
        </w:rPr>
      </w:pPr>
    </w:p>
    <w:p w14:paraId="019466D8" w14:textId="77777777" w:rsidR="00A01DF9" w:rsidRPr="00A01DF9" w:rsidRDefault="00A01DF9" w:rsidP="00A01DF9">
      <w:pPr>
        <w:spacing w:line="200" w:lineRule="exact"/>
        <w:rPr>
          <w:rFonts w:ascii="Times New Roman" w:eastAsia="Times New Roman" w:hAnsi="Times New Roman"/>
          <w:sz w:val="24"/>
        </w:rPr>
      </w:pPr>
    </w:p>
    <w:p w14:paraId="6C1057AA" w14:textId="77777777" w:rsidR="00A01DF9" w:rsidRPr="00A01DF9" w:rsidRDefault="00A01DF9" w:rsidP="00A01DF9">
      <w:pPr>
        <w:spacing w:line="273" w:lineRule="exact"/>
        <w:rPr>
          <w:rFonts w:ascii="Times New Roman" w:eastAsia="Times New Roman" w:hAnsi="Times New Roman"/>
          <w:sz w:val="24"/>
        </w:rPr>
      </w:pPr>
    </w:p>
    <w:p w14:paraId="4A0002E7" w14:textId="6C0616F0" w:rsidR="00A01DF9" w:rsidRPr="00A01DF9" w:rsidRDefault="00976FF2" w:rsidP="00A01DF9">
      <w:pPr>
        <w:spacing w:line="0" w:lineRule="atLeast"/>
        <w:ind w:right="220"/>
        <w:jc w:val="center"/>
        <w:rPr>
          <w:rFonts w:ascii="Arial" w:eastAsia="Arial" w:hAnsi="Arial"/>
          <w:sz w:val="26"/>
        </w:rPr>
      </w:pPr>
      <w:r>
        <w:rPr>
          <w:rFonts w:ascii="Arial" w:eastAsia="Arial" w:hAnsi="Arial"/>
          <w:sz w:val="26"/>
        </w:rPr>
        <w:t>August</w:t>
      </w:r>
      <w:r w:rsidR="00934021" w:rsidRPr="00A01DF9">
        <w:rPr>
          <w:rFonts w:ascii="Arial" w:eastAsia="Arial" w:hAnsi="Arial"/>
          <w:sz w:val="26"/>
        </w:rPr>
        <w:t xml:space="preserve"> </w:t>
      </w:r>
      <w:r w:rsidR="00A01DF9" w:rsidRPr="00A01DF9">
        <w:rPr>
          <w:rFonts w:ascii="Arial" w:eastAsia="Arial" w:hAnsi="Arial"/>
          <w:sz w:val="26"/>
        </w:rPr>
        <w:t>2020</w:t>
      </w:r>
    </w:p>
    <w:p w14:paraId="7D7C325A" w14:textId="77777777" w:rsidR="00A01DF9" w:rsidRPr="00A01DF9" w:rsidRDefault="00A01DF9" w:rsidP="00A01DF9">
      <w:pPr>
        <w:spacing w:line="303" w:lineRule="exact"/>
        <w:rPr>
          <w:rFonts w:ascii="Times New Roman" w:eastAsia="Times New Roman" w:hAnsi="Times New Roman"/>
          <w:sz w:val="24"/>
        </w:rPr>
      </w:pPr>
    </w:p>
    <w:p w14:paraId="20A4B01E" w14:textId="77777777" w:rsidR="00A01DF9" w:rsidRPr="00A01DF9" w:rsidRDefault="00A01DF9" w:rsidP="00A01DF9">
      <w:pPr>
        <w:spacing w:line="0" w:lineRule="atLeast"/>
        <w:ind w:right="180"/>
        <w:jc w:val="center"/>
        <w:rPr>
          <w:rFonts w:ascii="Arial" w:eastAsia="Arial" w:hAnsi="Arial"/>
          <w:color w:val="BEDFCF"/>
          <w:sz w:val="30"/>
        </w:rPr>
      </w:pPr>
      <w:r w:rsidRPr="00A01DF9">
        <w:rPr>
          <w:rFonts w:ascii="Arial" w:eastAsia="Arial" w:hAnsi="Arial"/>
          <w:color w:val="BEDFCF"/>
          <w:sz w:val="30"/>
        </w:rPr>
        <w:t>www.sustainablerice.org</w:t>
      </w:r>
    </w:p>
    <w:p w14:paraId="69052778" w14:textId="77777777" w:rsidR="00A01DF9" w:rsidRPr="00A01DF9" w:rsidRDefault="00A01DF9" w:rsidP="00A01DF9">
      <w:pPr>
        <w:spacing w:line="0" w:lineRule="atLeast"/>
        <w:ind w:right="180"/>
        <w:jc w:val="center"/>
        <w:rPr>
          <w:rFonts w:ascii="Arial" w:eastAsia="Arial" w:hAnsi="Arial"/>
          <w:color w:val="BEDFCF"/>
          <w:sz w:val="30"/>
        </w:rPr>
        <w:sectPr w:rsidR="00A01DF9" w:rsidRPr="00A01DF9">
          <w:headerReference w:type="even" r:id="rId12"/>
          <w:headerReference w:type="default" r:id="rId13"/>
          <w:footerReference w:type="even" r:id="rId14"/>
          <w:footerReference w:type="default" r:id="rId15"/>
          <w:headerReference w:type="first" r:id="rId16"/>
          <w:footerReference w:type="first" r:id="rId17"/>
          <w:pgSz w:w="12240" w:h="15840"/>
          <w:pgMar w:top="490" w:right="1340" w:bottom="925" w:left="1440" w:header="0" w:footer="0" w:gutter="0"/>
          <w:cols w:space="0" w:equalWidth="0">
            <w:col w:w="9460"/>
          </w:cols>
          <w:docGrid w:linePitch="360"/>
        </w:sectPr>
      </w:pPr>
    </w:p>
    <w:p w14:paraId="05C805C2" w14:textId="77777777" w:rsidR="00A01DF9" w:rsidRPr="00A01DF9" w:rsidRDefault="00A01DF9" w:rsidP="00A01DF9">
      <w:pPr>
        <w:spacing w:line="389" w:lineRule="exact"/>
        <w:rPr>
          <w:rFonts w:ascii="Times New Roman" w:eastAsia="Times New Roman" w:hAnsi="Times New Roman"/>
          <w:sz w:val="24"/>
        </w:rPr>
      </w:pPr>
    </w:p>
    <w:p w14:paraId="65918AD0" w14:textId="77777777" w:rsidR="00A01DF9" w:rsidRPr="00A01DF9" w:rsidRDefault="00A01DF9" w:rsidP="00A01DF9">
      <w:pPr>
        <w:spacing w:line="0" w:lineRule="atLeast"/>
        <w:ind w:left="9340"/>
        <w:rPr>
          <w:rFonts w:ascii="Times New Roman" w:eastAsia="Times New Roman" w:hAnsi="Times New Roman"/>
          <w:sz w:val="23"/>
        </w:rPr>
      </w:pPr>
      <w:r w:rsidRPr="00A01DF9">
        <w:rPr>
          <w:rFonts w:ascii="Times New Roman" w:eastAsia="Times New Roman" w:hAnsi="Times New Roman"/>
          <w:sz w:val="23"/>
        </w:rPr>
        <w:t>1</w:t>
      </w:r>
    </w:p>
    <w:p w14:paraId="1B873544" w14:textId="77777777" w:rsidR="00A01DF9" w:rsidRPr="00A01DF9" w:rsidRDefault="00A01DF9" w:rsidP="00A01DF9">
      <w:pPr>
        <w:spacing w:line="0" w:lineRule="atLeast"/>
        <w:ind w:left="9340"/>
        <w:rPr>
          <w:rFonts w:ascii="Times New Roman" w:eastAsia="Times New Roman" w:hAnsi="Times New Roman"/>
          <w:sz w:val="23"/>
        </w:rPr>
        <w:sectPr w:rsidR="00A01DF9" w:rsidRPr="00A01DF9">
          <w:type w:val="continuous"/>
          <w:pgSz w:w="12240" w:h="15840"/>
          <w:pgMar w:top="490" w:right="1340" w:bottom="925" w:left="1440" w:header="0" w:footer="0" w:gutter="0"/>
          <w:cols w:space="0" w:equalWidth="0">
            <w:col w:w="9460"/>
          </w:cols>
          <w:docGrid w:linePitch="360"/>
        </w:sectPr>
      </w:pPr>
    </w:p>
    <w:p w14:paraId="2D13342A" w14:textId="5A2B4E92" w:rsidR="00A01DF9" w:rsidRPr="00A01DF9" w:rsidRDefault="00A01DF9" w:rsidP="00A01DF9">
      <w:pPr>
        <w:spacing w:line="0" w:lineRule="atLeast"/>
        <w:ind w:left="2560"/>
        <w:rPr>
          <w:rFonts w:ascii="Arial" w:eastAsia="Arial" w:hAnsi="Arial"/>
          <w:sz w:val="23"/>
        </w:rPr>
      </w:pPr>
      <w:bookmarkStart w:id="1" w:name="page2"/>
      <w:bookmarkEnd w:id="1"/>
      <w:r w:rsidRPr="00A01DF9">
        <w:rPr>
          <w:rFonts w:ascii="Arial" w:eastAsia="Arial" w:hAnsi="Arial"/>
          <w:sz w:val="23"/>
        </w:rPr>
        <w:lastRenderedPageBreak/>
        <w:t xml:space="preserve">SRP </w:t>
      </w:r>
      <w:r>
        <w:rPr>
          <w:rFonts w:ascii="Arial" w:eastAsia="Arial" w:hAnsi="Arial"/>
          <w:sz w:val="23"/>
        </w:rPr>
        <w:t>Chain of Custody (</w:t>
      </w:r>
      <w:proofErr w:type="spellStart"/>
      <w:r>
        <w:rPr>
          <w:rFonts w:ascii="Arial" w:eastAsia="Arial" w:hAnsi="Arial"/>
          <w:sz w:val="23"/>
        </w:rPr>
        <w:t>CoC</w:t>
      </w:r>
      <w:proofErr w:type="spellEnd"/>
      <w:r>
        <w:rPr>
          <w:rFonts w:ascii="Arial" w:eastAsia="Arial" w:hAnsi="Arial"/>
          <w:sz w:val="23"/>
        </w:rPr>
        <w:t xml:space="preserve">) </w:t>
      </w:r>
      <w:r w:rsidR="0015313D">
        <w:rPr>
          <w:rFonts w:ascii="Arial" w:eastAsia="Arial" w:hAnsi="Arial"/>
          <w:sz w:val="23"/>
        </w:rPr>
        <w:t>Standard v</w:t>
      </w:r>
      <w:r>
        <w:rPr>
          <w:rFonts w:ascii="Arial" w:eastAsia="Arial" w:hAnsi="Arial"/>
          <w:sz w:val="23"/>
        </w:rPr>
        <w:t xml:space="preserve"> 1.0</w:t>
      </w:r>
    </w:p>
    <w:p w14:paraId="54C50D84" w14:textId="77777777" w:rsidR="00A01DF9" w:rsidRPr="00A01DF9" w:rsidRDefault="00A01DF9" w:rsidP="00A01DF9">
      <w:pPr>
        <w:spacing w:line="200" w:lineRule="exact"/>
        <w:rPr>
          <w:rFonts w:ascii="Times New Roman" w:eastAsia="Times New Roman" w:hAnsi="Times New Roman"/>
        </w:rPr>
      </w:pPr>
    </w:p>
    <w:p w14:paraId="26A46E20" w14:textId="77777777" w:rsidR="00A01DF9" w:rsidRPr="00A01DF9" w:rsidRDefault="00A01DF9" w:rsidP="00A01DF9">
      <w:pPr>
        <w:spacing w:line="200" w:lineRule="exact"/>
        <w:rPr>
          <w:rFonts w:ascii="Times New Roman" w:eastAsia="Times New Roman" w:hAnsi="Times New Roman"/>
        </w:rPr>
      </w:pPr>
    </w:p>
    <w:p w14:paraId="0D218E0E" w14:textId="77777777" w:rsidR="00A01DF9" w:rsidRPr="00A01DF9" w:rsidRDefault="00A01DF9" w:rsidP="00A01DF9">
      <w:pPr>
        <w:spacing w:line="200" w:lineRule="exact"/>
        <w:rPr>
          <w:rFonts w:ascii="Times New Roman" w:eastAsia="Times New Roman" w:hAnsi="Times New Roman"/>
        </w:rPr>
      </w:pPr>
    </w:p>
    <w:p w14:paraId="5B536D0D" w14:textId="77777777" w:rsidR="00A01DF9" w:rsidRPr="00A01DF9" w:rsidRDefault="00A01DF9" w:rsidP="00A01DF9">
      <w:pPr>
        <w:spacing w:line="200" w:lineRule="exact"/>
        <w:rPr>
          <w:rFonts w:ascii="Times New Roman" w:eastAsia="Times New Roman" w:hAnsi="Times New Roman"/>
        </w:rPr>
      </w:pPr>
    </w:p>
    <w:p w14:paraId="2A8B6DE1" w14:textId="77777777" w:rsidR="00A01DF9" w:rsidRPr="00A01DF9" w:rsidRDefault="00A01DF9" w:rsidP="00A01DF9">
      <w:pPr>
        <w:spacing w:line="213" w:lineRule="exact"/>
        <w:rPr>
          <w:rFonts w:ascii="Times New Roman" w:eastAsia="Times New Roman" w:hAnsi="Times New Roman"/>
        </w:rPr>
      </w:pPr>
    </w:p>
    <w:p w14:paraId="420328A1" w14:textId="77777777" w:rsidR="00A01DF9" w:rsidRPr="00A01DF9" w:rsidRDefault="00A01DF9" w:rsidP="00A01DF9">
      <w:pPr>
        <w:spacing w:line="0" w:lineRule="atLeast"/>
        <w:rPr>
          <w:rFonts w:ascii="Arial" w:eastAsia="Arial" w:hAnsi="Arial"/>
          <w:sz w:val="23"/>
        </w:rPr>
      </w:pPr>
      <w:r w:rsidRPr="00A01DF9">
        <w:rPr>
          <w:rFonts w:ascii="Arial" w:eastAsia="Arial" w:hAnsi="Arial"/>
          <w:sz w:val="23"/>
        </w:rPr>
        <w:t>© Sustainable Rice Platform</w:t>
      </w:r>
    </w:p>
    <w:p w14:paraId="0E3A84CE" w14:textId="77777777" w:rsidR="00A01DF9" w:rsidRPr="00A01DF9" w:rsidRDefault="00A01DF9" w:rsidP="00A01DF9">
      <w:pPr>
        <w:spacing w:line="325" w:lineRule="exact"/>
        <w:rPr>
          <w:rFonts w:ascii="Times New Roman" w:eastAsia="Times New Roman" w:hAnsi="Times New Roman"/>
        </w:rPr>
      </w:pPr>
    </w:p>
    <w:p w14:paraId="1B35BE16" w14:textId="153127E5" w:rsidR="00A01DF9" w:rsidRPr="00A01DF9" w:rsidRDefault="00A01DF9" w:rsidP="00A01DF9">
      <w:pPr>
        <w:spacing w:line="0" w:lineRule="atLeast"/>
        <w:rPr>
          <w:sz w:val="19"/>
        </w:rPr>
      </w:pPr>
      <w:r w:rsidRPr="00A01DF9">
        <w:rPr>
          <w:sz w:val="19"/>
        </w:rPr>
        <w:t xml:space="preserve">This work is published by the Sustainable Rice Platform </w:t>
      </w:r>
      <w:proofErr w:type="spellStart"/>
      <w:r w:rsidRPr="00A01DF9">
        <w:rPr>
          <w:sz w:val="19"/>
        </w:rPr>
        <w:t>e.V</w:t>
      </w:r>
      <w:proofErr w:type="spellEnd"/>
      <w:r w:rsidRPr="00A01DF9">
        <w:rPr>
          <w:sz w:val="19"/>
        </w:rPr>
        <w:t>. under a Creative Commons Attribution‐ Non‐Commercial‐Share Alike 3.0 License. It should be cited as follows:</w:t>
      </w:r>
    </w:p>
    <w:p w14:paraId="77CA0431" w14:textId="77777777" w:rsidR="00A01DF9" w:rsidRPr="00A01DF9" w:rsidRDefault="00A01DF9" w:rsidP="00A01DF9">
      <w:pPr>
        <w:spacing w:line="257" w:lineRule="exact"/>
        <w:rPr>
          <w:rFonts w:ascii="Times New Roman" w:eastAsia="Times New Roman" w:hAnsi="Times New Roman"/>
        </w:rPr>
      </w:pPr>
    </w:p>
    <w:p w14:paraId="1C0FC077" w14:textId="4533FDC3" w:rsidR="00A01DF9" w:rsidRDefault="00A01DF9" w:rsidP="00A01DF9">
      <w:pPr>
        <w:spacing w:line="263" w:lineRule="auto"/>
        <w:jc w:val="both"/>
        <w:rPr>
          <w:color w:val="0563C1"/>
          <w:sz w:val="19"/>
          <w:u w:val="single"/>
        </w:rPr>
      </w:pPr>
      <w:r w:rsidRPr="00A01DF9">
        <w:rPr>
          <w:sz w:val="19"/>
        </w:rPr>
        <w:t xml:space="preserve">SRP (2020). The SRP </w:t>
      </w:r>
      <w:r w:rsidR="006668F9">
        <w:rPr>
          <w:sz w:val="19"/>
        </w:rPr>
        <w:t xml:space="preserve">Chain of Custody </w:t>
      </w:r>
      <w:r w:rsidR="0015313D">
        <w:rPr>
          <w:sz w:val="19"/>
        </w:rPr>
        <w:t>Standard</w:t>
      </w:r>
      <w:r w:rsidR="006668F9">
        <w:rPr>
          <w:sz w:val="19"/>
        </w:rPr>
        <w:t xml:space="preserve"> </w:t>
      </w:r>
      <w:r w:rsidRPr="00A01DF9">
        <w:rPr>
          <w:sz w:val="19"/>
        </w:rPr>
        <w:t>(Version 1.</w:t>
      </w:r>
      <w:r w:rsidR="006668F9">
        <w:rPr>
          <w:sz w:val="19"/>
        </w:rPr>
        <w:t>0</w:t>
      </w:r>
      <w:r w:rsidRPr="00A01DF9">
        <w:rPr>
          <w:sz w:val="19"/>
        </w:rPr>
        <w:t xml:space="preserve">), Sustainable Rice Platform. </w:t>
      </w:r>
      <w:r>
        <w:rPr>
          <w:sz w:val="19"/>
        </w:rPr>
        <w:t xml:space="preserve">Bangkok: 2020. Available at </w:t>
      </w:r>
      <w:r>
        <w:rPr>
          <w:color w:val="0563C1"/>
          <w:sz w:val="19"/>
          <w:u w:val="single"/>
        </w:rPr>
        <w:t>http://www.sustainablerice.org</w:t>
      </w:r>
    </w:p>
    <w:p w14:paraId="23576807" w14:textId="77777777" w:rsidR="00A01DF9" w:rsidRDefault="00A01DF9" w:rsidP="00A01DF9">
      <w:pPr>
        <w:spacing w:line="213" w:lineRule="exact"/>
        <w:rPr>
          <w:rFonts w:ascii="Times New Roman" w:eastAsia="Times New Roman" w:hAnsi="Times New Roman"/>
        </w:rPr>
      </w:pPr>
    </w:p>
    <w:p w14:paraId="6B3EA35D" w14:textId="77777777" w:rsidR="00A01DF9" w:rsidRPr="00A01DF9" w:rsidRDefault="00A01DF9" w:rsidP="00A01DF9">
      <w:pPr>
        <w:spacing w:line="0" w:lineRule="atLeast"/>
        <w:rPr>
          <w:rFonts w:ascii="Arial" w:eastAsia="Arial" w:hAnsi="Arial"/>
          <w:b/>
          <w:sz w:val="23"/>
        </w:rPr>
      </w:pPr>
      <w:r w:rsidRPr="00A01DF9">
        <w:rPr>
          <w:rFonts w:ascii="Arial" w:eastAsia="Arial" w:hAnsi="Arial"/>
          <w:b/>
          <w:sz w:val="23"/>
        </w:rPr>
        <w:t>Authors</w:t>
      </w:r>
    </w:p>
    <w:p w14:paraId="5D0E2A48" w14:textId="77777777" w:rsidR="00A01DF9" w:rsidRPr="00A01DF9" w:rsidRDefault="00A01DF9" w:rsidP="00A01DF9">
      <w:pPr>
        <w:spacing w:line="19" w:lineRule="exact"/>
        <w:rPr>
          <w:rFonts w:ascii="Times New Roman" w:eastAsia="Times New Roman" w:hAnsi="Times New Roman"/>
        </w:rPr>
      </w:pPr>
    </w:p>
    <w:p w14:paraId="037903F8" w14:textId="4E36ADD1" w:rsidR="00A01DF9" w:rsidRPr="00A01DF9" w:rsidRDefault="00A01DF9" w:rsidP="00A01DF9">
      <w:pPr>
        <w:spacing w:line="246" w:lineRule="auto"/>
        <w:jc w:val="both"/>
        <w:rPr>
          <w:sz w:val="19"/>
        </w:rPr>
      </w:pPr>
      <w:r w:rsidRPr="009C0099">
        <w:rPr>
          <w:sz w:val="19"/>
        </w:rPr>
        <w:t xml:space="preserve">This document has been prepared by </w:t>
      </w:r>
      <w:r w:rsidR="006668F9">
        <w:rPr>
          <w:sz w:val="19"/>
        </w:rPr>
        <w:t>a</w:t>
      </w:r>
      <w:r w:rsidRPr="009C0099">
        <w:rPr>
          <w:sz w:val="19"/>
        </w:rPr>
        <w:t xml:space="preserve"> Sustainable Rice Platform (SRP)</w:t>
      </w:r>
      <w:r w:rsidR="006668F9">
        <w:rPr>
          <w:sz w:val="19"/>
        </w:rPr>
        <w:t xml:space="preserve"> expert group</w:t>
      </w:r>
      <w:r w:rsidRPr="009C0099">
        <w:rPr>
          <w:sz w:val="19"/>
        </w:rPr>
        <w:t xml:space="preserve"> led by </w:t>
      </w:r>
      <w:r w:rsidR="009C0099" w:rsidRPr="009C0099">
        <w:rPr>
          <w:sz w:val="19"/>
        </w:rPr>
        <w:t>Control Union</w:t>
      </w:r>
      <w:r w:rsidR="006668F9">
        <w:rPr>
          <w:sz w:val="19"/>
        </w:rPr>
        <w:t xml:space="preserve"> and</w:t>
      </w:r>
      <w:r w:rsidR="009C0099" w:rsidRPr="009C0099">
        <w:rPr>
          <w:sz w:val="19"/>
        </w:rPr>
        <w:t xml:space="preserve"> </w:t>
      </w:r>
      <w:proofErr w:type="spellStart"/>
      <w:r w:rsidR="002652E4">
        <w:rPr>
          <w:sz w:val="19"/>
        </w:rPr>
        <w:t>NEPCon</w:t>
      </w:r>
      <w:proofErr w:type="spellEnd"/>
      <w:r w:rsidR="006668F9">
        <w:rPr>
          <w:sz w:val="19"/>
        </w:rPr>
        <w:t>,</w:t>
      </w:r>
      <w:r w:rsidRPr="009C0099">
        <w:rPr>
          <w:sz w:val="19"/>
        </w:rPr>
        <w:t xml:space="preserve"> supported by the SRP </w:t>
      </w:r>
      <w:r w:rsidR="009C0099" w:rsidRPr="009C0099">
        <w:rPr>
          <w:sz w:val="19"/>
        </w:rPr>
        <w:t>Task Force</w:t>
      </w:r>
      <w:r w:rsidRPr="009C0099">
        <w:rPr>
          <w:sz w:val="19"/>
        </w:rPr>
        <w:t xml:space="preserve"> on </w:t>
      </w:r>
      <w:r w:rsidR="009C0099" w:rsidRPr="009C0099">
        <w:rPr>
          <w:sz w:val="19"/>
        </w:rPr>
        <w:t xml:space="preserve">Chain of Custody </w:t>
      </w:r>
      <w:r w:rsidRPr="009C0099">
        <w:rPr>
          <w:sz w:val="19"/>
        </w:rPr>
        <w:t>following extensive consultation with SRP members</w:t>
      </w:r>
      <w:r w:rsidR="006668F9">
        <w:rPr>
          <w:sz w:val="19"/>
        </w:rPr>
        <w:t xml:space="preserve"> and</w:t>
      </w:r>
      <w:r w:rsidRPr="009C0099">
        <w:rPr>
          <w:sz w:val="19"/>
        </w:rPr>
        <w:t xml:space="preserve"> external stakeholders, </w:t>
      </w:r>
      <w:r w:rsidR="006668F9">
        <w:rPr>
          <w:sz w:val="19"/>
        </w:rPr>
        <w:t>with</w:t>
      </w:r>
      <w:r w:rsidRPr="009C0099">
        <w:rPr>
          <w:sz w:val="19"/>
        </w:rPr>
        <w:t xml:space="preserve"> key contributions by GLOBALG.A.P.</w:t>
      </w:r>
    </w:p>
    <w:p w14:paraId="549A0594" w14:textId="77777777" w:rsidR="00A01DF9" w:rsidRPr="00A01DF9" w:rsidRDefault="00A01DF9" w:rsidP="00A01DF9">
      <w:pPr>
        <w:spacing w:line="278" w:lineRule="exact"/>
        <w:rPr>
          <w:rFonts w:ascii="Times New Roman" w:eastAsia="Times New Roman" w:hAnsi="Times New Roman"/>
        </w:rPr>
      </w:pPr>
    </w:p>
    <w:p w14:paraId="33D4D95B" w14:textId="77777777" w:rsidR="00A01DF9" w:rsidRPr="00A01DF9" w:rsidRDefault="00A01DF9" w:rsidP="00A01DF9">
      <w:pPr>
        <w:spacing w:line="0" w:lineRule="atLeast"/>
        <w:rPr>
          <w:rFonts w:ascii="Arial" w:eastAsia="Arial" w:hAnsi="Arial"/>
          <w:b/>
          <w:sz w:val="23"/>
        </w:rPr>
      </w:pPr>
      <w:r w:rsidRPr="00A01DF9">
        <w:rPr>
          <w:rFonts w:ascii="Arial" w:eastAsia="Arial" w:hAnsi="Arial"/>
          <w:b/>
          <w:sz w:val="23"/>
        </w:rPr>
        <w:t>Disclaimer</w:t>
      </w:r>
    </w:p>
    <w:p w14:paraId="07A342B1" w14:textId="77777777" w:rsidR="00A01DF9" w:rsidRPr="00A01DF9" w:rsidRDefault="00A01DF9" w:rsidP="00A01DF9">
      <w:pPr>
        <w:spacing w:line="14" w:lineRule="exact"/>
        <w:rPr>
          <w:rFonts w:ascii="Times New Roman" w:eastAsia="Times New Roman" w:hAnsi="Times New Roman"/>
        </w:rPr>
      </w:pPr>
    </w:p>
    <w:p w14:paraId="1D42307B" w14:textId="77777777" w:rsidR="00A01DF9" w:rsidRPr="00A01DF9" w:rsidRDefault="00A01DF9" w:rsidP="00A01DF9">
      <w:pPr>
        <w:spacing w:line="259" w:lineRule="auto"/>
        <w:jc w:val="both"/>
        <w:rPr>
          <w:sz w:val="19"/>
        </w:rPr>
      </w:pPr>
      <w:r w:rsidRPr="00A01DF9">
        <w:rPr>
          <w:sz w:val="19"/>
        </w:rPr>
        <w:t>The views expressed in this document are those of the authors and may not in any circumstance be regarded as representing an official position of the organizations involved.</w:t>
      </w:r>
    </w:p>
    <w:p w14:paraId="0F4AB0A9" w14:textId="77777777" w:rsidR="00A01DF9" w:rsidRPr="00A01DF9" w:rsidRDefault="00A01DF9" w:rsidP="00A01DF9">
      <w:pPr>
        <w:spacing w:line="295" w:lineRule="exact"/>
        <w:rPr>
          <w:rFonts w:ascii="Times New Roman" w:eastAsia="Times New Roman" w:hAnsi="Times New Roman"/>
        </w:rPr>
      </w:pPr>
    </w:p>
    <w:p w14:paraId="3F67EBEE" w14:textId="77777777" w:rsidR="00A01DF9" w:rsidRPr="00A01DF9" w:rsidRDefault="00A01DF9" w:rsidP="00A01DF9">
      <w:pPr>
        <w:spacing w:line="0" w:lineRule="atLeast"/>
        <w:rPr>
          <w:rFonts w:ascii="Arial" w:eastAsia="Arial" w:hAnsi="Arial"/>
          <w:b/>
          <w:sz w:val="23"/>
        </w:rPr>
      </w:pPr>
      <w:r w:rsidRPr="00A01DF9">
        <w:rPr>
          <w:rFonts w:ascii="Arial" w:eastAsia="Arial" w:hAnsi="Arial"/>
          <w:b/>
          <w:sz w:val="23"/>
        </w:rPr>
        <w:t>About the Sustainable Rice Platform (SRP)</w:t>
      </w:r>
    </w:p>
    <w:p w14:paraId="10D2ED91" w14:textId="77777777" w:rsidR="00A01DF9" w:rsidRPr="00A01DF9" w:rsidRDefault="00A01DF9" w:rsidP="00A01DF9">
      <w:pPr>
        <w:spacing w:line="19" w:lineRule="exact"/>
        <w:rPr>
          <w:rFonts w:ascii="Times New Roman" w:eastAsia="Times New Roman" w:hAnsi="Times New Roman"/>
        </w:rPr>
      </w:pPr>
    </w:p>
    <w:p w14:paraId="06F0A0EE" w14:textId="77777777" w:rsidR="00A01DF9" w:rsidRPr="00A01DF9" w:rsidRDefault="00A01DF9" w:rsidP="00A01DF9">
      <w:pPr>
        <w:spacing w:line="244" w:lineRule="auto"/>
        <w:jc w:val="both"/>
        <w:rPr>
          <w:sz w:val="19"/>
        </w:rPr>
      </w:pPr>
      <w:r w:rsidRPr="00A01DF9">
        <w:rPr>
          <w:sz w:val="19"/>
        </w:rPr>
        <w:t xml:space="preserve">SRP is a global multi‐stakeholder alliance launched in 2011 and led by UN Environment, IRRI, and GIZ, comprising over 100 institutional stakeholders, including public and private sector stakeholders, research, financial </w:t>
      </w:r>
      <w:proofErr w:type="gramStart"/>
      <w:r w:rsidRPr="00A01DF9">
        <w:rPr>
          <w:sz w:val="19"/>
        </w:rPr>
        <w:t>institutions</w:t>
      </w:r>
      <w:proofErr w:type="gramEnd"/>
      <w:r w:rsidRPr="00A01DF9">
        <w:rPr>
          <w:sz w:val="19"/>
        </w:rPr>
        <w:t xml:space="preserve"> and NGOs. SRP promotes resource‐use efficiency and climate change resilience in rice systems (both on‐farm and throughout value chains) and pursues voluntary market transformation initiatives by developing sustainable production standards, indicators, incentive mechanisms, and outreach mechanisms to boost wide‐scale adoption of sustainable best practices throughout rice value chains. SRP’s goal is to minimize environmental impacts of rice production and consumption while enhancing smallholder incomes and contributing to food security.</w:t>
      </w:r>
    </w:p>
    <w:p w14:paraId="585A885A" w14:textId="77777777" w:rsidR="00A01DF9" w:rsidRPr="00A01DF9" w:rsidRDefault="00A01DF9" w:rsidP="00A01DF9">
      <w:pPr>
        <w:spacing w:line="275" w:lineRule="exact"/>
        <w:rPr>
          <w:rFonts w:ascii="Times New Roman" w:eastAsia="Times New Roman" w:hAnsi="Times New Roman"/>
        </w:rPr>
      </w:pPr>
    </w:p>
    <w:p w14:paraId="242DBFE3" w14:textId="77777777" w:rsidR="00A01DF9" w:rsidRPr="00A01DF9" w:rsidRDefault="00A01DF9" w:rsidP="00A01DF9">
      <w:pPr>
        <w:spacing w:line="0" w:lineRule="atLeast"/>
        <w:rPr>
          <w:rFonts w:ascii="Arial" w:eastAsia="Arial" w:hAnsi="Arial"/>
          <w:b/>
          <w:sz w:val="23"/>
        </w:rPr>
      </w:pPr>
      <w:r w:rsidRPr="00A01DF9">
        <w:rPr>
          <w:rFonts w:ascii="Arial" w:eastAsia="Arial" w:hAnsi="Arial"/>
          <w:b/>
          <w:sz w:val="23"/>
        </w:rPr>
        <w:t>Contact details</w:t>
      </w:r>
    </w:p>
    <w:p w14:paraId="0A271D1E" w14:textId="77777777" w:rsidR="00A01DF9" w:rsidRPr="00A01DF9" w:rsidRDefault="00A01DF9" w:rsidP="00A01DF9">
      <w:pPr>
        <w:spacing w:line="19" w:lineRule="exact"/>
        <w:rPr>
          <w:rFonts w:ascii="Times New Roman" w:eastAsia="Times New Roman" w:hAnsi="Times New Roman"/>
        </w:rPr>
      </w:pPr>
    </w:p>
    <w:p w14:paraId="1994BD7A" w14:textId="6A61FA54" w:rsidR="00A01DF9" w:rsidRDefault="00A01DF9" w:rsidP="00A01DF9">
      <w:pPr>
        <w:spacing w:line="0" w:lineRule="atLeast"/>
        <w:rPr>
          <w:sz w:val="19"/>
        </w:rPr>
      </w:pPr>
      <w:r w:rsidRPr="00A01DF9">
        <w:rPr>
          <w:sz w:val="19"/>
        </w:rPr>
        <w:t>For</w:t>
      </w:r>
      <w:r w:rsidR="0097745D">
        <w:rPr>
          <w:sz w:val="19"/>
        </w:rPr>
        <w:t xml:space="preserve"> </w:t>
      </w:r>
      <w:r w:rsidRPr="00A01DF9">
        <w:rPr>
          <w:sz w:val="19"/>
        </w:rPr>
        <w:t>further details,</w:t>
      </w:r>
      <w:r w:rsidR="006668F9">
        <w:rPr>
          <w:sz w:val="19"/>
        </w:rPr>
        <w:t xml:space="preserve"> </w:t>
      </w:r>
      <w:r w:rsidRPr="00A01DF9">
        <w:rPr>
          <w:sz w:val="19"/>
        </w:rPr>
        <w:t>contact:</w:t>
      </w:r>
    </w:p>
    <w:p w14:paraId="4BCD62F3" w14:textId="2159D67A" w:rsidR="00414D65" w:rsidRDefault="00414D65" w:rsidP="00A01DF9">
      <w:pPr>
        <w:spacing w:line="0" w:lineRule="atLeast"/>
        <w:rPr>
          <w:sz w:val="19"/>
        </w:rPr>
      </w:pPr>
    </w:p>
    <w:p w14:paraId="54F0AA3A" w14:textId="77777777" w:rsidR="00A01DF9" w:rsidRDefault="00A01DF9" w:rsidP="00A01DF9">
      <w:pPr>
        <w:spacing w:line="8" w:lineRule="exact"/>
        <w:rPr>
          <w:rFonts w:ascii="Times New Roman" w:eastAsia="Times New Roman" w:hAnsi="Times New Roman"/>
        </w:rPr>
      </w:pPr>
    </w:p>
    <w:p w14:paraId="2FBF565A" w14:textId="77777777" w:rsidR="00A01DF9" w:rsidRDefault="00A01DF9" w:rsidP="00A01DF9">
      <w:pPr>
        <w:spacing w:line="0" w:lineRule="atLeast"/>
        <w:rPr>
          <w:color w:val="0563C1"/>
          <w:sz w:val="19"/>
          <w:u w:val="single"/>
        </w:rPr>
      </w:pPr>
      <w:r>
        <w:rPr>
          <w:sz w:val="19"/>
        </w:rPr>
        <w:t xml:space="preserve">Email: </w:t>
      </w:r>
      <w:r>
        <w:rPr>
          <w:color w:val="0563C1"/>
          <w:sz w:val="19"/>
          <w:u w:val="single"/>
        </w:rPr>
        <w:t>Secretariat@sustainablerice.org</w:t>
      </w:r>
    </w:p>
    <w:p w14:paraId="5A608805" w14:textId="77777777" w:rsidR="00A01DF9" w:rsidRDefault="00A01DF9" w:rsidP="00A01DF9">
      <w:pPr>
        <w:spacing w:line="3" w:lineRule="exact"/>
        <w:rPr>
          <w:rFonts w:ascii="Times New Roman" w:eastAsia="Times New Roman" w:hAnsi="Times New Roman"/>
        </w:rPr>
      </w:pPr>
    </w:p>
    <w:p w14:paraId="444F130A" w14:textId="15D58D40" w:rsidR="00A01DF9" w:rsidRDefault="00A01DF9" w:rsidP="00A01DF9">
      <w:pPr>
        <w:spacing w:line="0" w:lineRule="atLeast"/>
        <w:rPr>
          <w:sz w:val="19"/>
        </w:rPr>
      </w:pPr>
      <w:r>
        <w:rPr>
          <w:sz w:val="19"/>
        </w:rPr>
        <w:t xml:space="preserve">Web: </w:t>
      </w:r>
      <w:hyperlink r:id="rId18" w:history="1">
        <w:r w:rsidR="00414D65" w:rsidRPr="00BD3497">
          <w:rPr>
            <w:rStyle w:val="Hyperlink"/>
            <w:sz w:val="19"/>
          </w:rPr>
          <w:t>www.sustainablerice.org</w:t>
        </w:r>
      </w:hyperlink>
      <w:r w:rsidR="00414D65">
        <w:rPr>
          <w:sz w:val="19"/>
        </w:rPr>
        <w:t xml:space="preserve"> </w:t>
      </w:r>
    </w:p>
    <w:p w14:paraId="289A3DB4" w14:textId="77777777" w:rsidR="00DD2A26" w:rsidRDefault="00DD2A26"/>
    <w:p w14:paraId="403DD86A" w14:textId="77777777" w:rsidR="00A01DF9" w:rsidRDefault="00A01DF9"/>
    <w:p w14:paraId="1FA432ED" w14:textId="77777777" w:rsidR="00A01DF9" w:rsidRDefault="00A01DF9"/>
    <w:p w14:paraId="79426E75" w14:textId="77777777" w:rsidR="00A01DF9" w:rsidRDefault="00A01DF9"/>
    <w:p w14:paraId="04947FD6" w14:textId="77777777" w:rsidR="00A01DF9" w:rsidRDefault="00A01DF9"/>
    <w:p w14:paraId="4FF8D5A3" w14:textId="77777777" w:rsidR="00A01DF9" w:rsidRDefault="00A01DF9"/>
    <w:p w14:paraId="18289E17" w14:textId="77777777" w:rsidR="00A01DF9" w:rsidRDefault="00A01DF9"/>
    <w:p w14:paraId="6945A3F5" w14:textId="77777777" w:rsidR="00A01DF9" w:rsidRDefault="00A01DF9"/>
    <w:p w14:paraId="2FAFD269" w14:textId="77777777" w:rsidR="00A01DF9" w:rsidRDefault="00A01DF9"/>
    <w:p w14:paraId="0727C8E9" w14:textId="77777777" w:rsidR="00A01DF9" w:rsidRDefault="00A01DF9"/>
    <w:p w14:paraId="1C53400E" w14:textId="77777777" w:rsidR="00A01DF9" w:rsidRDefault="00A01DF9"/>
    <w:p w14:paraId="40CD0F69" w14:textId="77777777" w:rsidR="00A01DF9" w:rsidRDefault="00A01DF9"/>
    <w:p w14:paraId="15D4FD13" w14:textId="77777777" w:rsidR="00A01DF9" w:rsidRDefault="00A01DF9"/>
    <w:p w14:paraId="26FD71C9" w14:textId="77777777" w:rsidR="00A01DF9" w:rsidRDefault="00A01DF9"/>
    <w:p w14:paraId="6402E21E" w14:textId="77777777" w:rsidR="00A01DF9" w:rsidRDefault="00A01DF9"/>
    <w:p w14:paraId="5DA97848" w14:textId="77777777" w:rsidR="00A01DF9" w:rsidRDefault="00A01DF9"/>
    <w:p w14:paraId="497844C3" w14:textId="77777777" w:rsidR="00A01DF9" w:rsidRDefault="00A01DF9"/>
    <w:sdt>
      <w:sdtPr>
        <w:rPr>
          <w:rFonts w:ascii="Calibri" w:eastAsia="Calibri" w:hAnsi="Calibri" w:cs="Arial"/>
          <w:b w:val="0"/>
          <w:bCs w:val="0"/>
          <w:color w:val="auto"/>
          <w:sz w:val="20"/>
          <w:szCs w:val="20"/>
          <w:lang w:val="fr-FR"/>
        </w:rPr>
        <w:id w:val="-1083450557"/>
        <w:docPartObj>
          <w:docPartGallery w:val="Table of Contents"/>
          <w:docPartUnique/>
        </w:docPartObj>
      </w:sdtPr>
      <w:sdtEndPr>
        <w:rPr>
          <w:noProof/>
          <w:lang w:val="en-US"/>
        </w:rPr>
      </w:sdtEndPr>
      <w:sdtContent>
        <w:p w14:paraId="25F2C82E" w14:textId="542102FC" w:rsidR="00A01DF9" w:rsidRDefault="00A01DF9">
          <w:pPr>
            <w:pStyle w:val="TOCHeading"/>
          </w:pPr>
          <w:r>
            <w:rPr>
              <w:lang w:val="fr-FR"/>
            </w:rPr>
            <w:t xml:space="preserve">Table </w:t>
          </w:r>
          <w:r w:rsidR="002C2BC5">
            <w:rPr>
              <w:lang w:val="fr-FR"/>
            </w:rPr>
            <w:t>of Contents</w:t>
          </w:r>
        </w:p>
        <w:p w14:paraId="10FCB353" w14:textId="54AE4C7A" w:rsidR="00991DF8" w:rsidRDefault="00A01DF9">
          <w:pPr>
            <w:pStyle w:val="TOC1"/>
            <w:rPr>
              <w:rFonts w:eastAsiaTheme="minorEastAsia" w:cstheme="minorBidi"/>
              <w:i w:val="0"/>
              <w:sz w:val="22"/>
              <w:szCs w:val="22"/>
              <w:lang w:eastAsia="en-US"/>
            </w:rPr>
          </w:pPr>
          <w:r>
            <w:rPr>
              <w:b/>
              <w:bCs/>
            </w:rPr>
            <w:fldChar w:fldCharType="begin"/>
          </w:r>
          <w:r>
            <w:instrText>TOC \o "1-3" \h \z \u</w:instrText>
          </w:r>
          <w:r>
            <w:rPr>
              <w:b/>
              <w:bCs/>
            </w:rPr>
            <w:fldChar w:fldCharType="separate"/>
          </w:r>
          <w:hyperlink w:anchor="_Toc49370933" w:history="1">
            <w:r w:rsidR="00991DF8" w:rsidRPr="008A7403">
              <w:rPr>
                <w:rStyle w:val="Hyperlink"/>
              </w:rPr>
              <w:t>GLOSSARY</w:t>
            </w:r>
            <w:r w:rsidR="00991DF8">
              <w:rPr>
                <w:webHidden/>
              </w:rPr>
              <w:tab/>
            </w:r>
            <w:r w:rsidR="00991DF8">
              <w:rPr>
                <w:webHidden/>
              </w:rPr>
              <w:fldChar w:fldCharType="begin"/>
            </w:r>
            <w:r w:rsidR="00991DF8">
              <w:rPr>
                <w:webHidden/>
              </w:rPr>
              <w:instrText xml:space="preserve"> PAGEREF _Toc49370933 \h </w:instrText>
            </w:r>
            <w:r w:rsidR="00991DF8">
              <w:rPr>
                <w:webHidden/>
              </w:rPr>
            </w:r>
            <w:r w:rsidR="00991DF8">
              <w:rPr>
                <w:webHidden/>
              </w:rPr>
              <w:fldChar w:fldCharType="separate"/>
            </w:r>
            <w:r w:rsidR="00991DF8">
              <w:rPr>
                <w:webHidden/>
              </w:rPr>
              <w:t>4</w:t>
            </w:r>
            <w:r w:rsidR="00991DF8">
              <w:rPr>
                <w:webHidden/>
              </w:rPr>
              <w:fldChar w:fldCharType="end"/>
            </w:r>
          </w:hyperlink>
        </w:p>
        <w:p w14:paraId="49782E13" w14:textId="069DB078" w:rsidR="00991DF8" w:rsidRDefault="00991DF8">
          <w:pPr>
            <w:pStyle w:val="TOC1"/>
            <w:rPr>
              <w:rFonts w:eastAsiaTheme="minorEastAsia" w:cstheme="minorBidi"/>
              <w:i w:val="0"/>
              <w:sz w:val="22"/>
              <w:szCs w:val="22"/>
              <w:lang w:eastAsia="en-US"/>
            </w:rPr>
          </w:pPr>
          <w:hyperlink w:anchor="_Toc49370934" w:history="1">
            <w:r w:rsidRPr="008A7403">
              <w:rPr>
                <w:rStyle w:val="Hyperlink"/>
              </w:rPr>
              <w:t>1.</w:t>
            </w:r>
            <w:r>
              <w:rPr>
                <w:rFonts w:eastAsiaTheme="minorEastAsia" w:cstheme="minorBidi"/>
                <w:i w:val="0"/>
                <w:sz w:val="22"/>
                <w:szCs w:val="22"/>
                <w:lang w:eastAsia="en-US"/>
              </w:rPr>
              <w:tab/>
            </w:r>
            <w:r w:rsidRPr="008A7403">
              <w:rPr>
                <w:rStyle w:val="Hyperlink"/>
              </w:rPr>
              <w:t>INTRODUCTION</w:t>
            </w:r>
            <w:r>
              <w:rPr>
                <w:webHidden/>
              </w:rPr>
              <w:tab/>
            </w:r>
            <w:r>
              <w:rPr>
                <w:webHidden/>
              </w:rPr>
              <w:fldChar w:fldCharType="begin"/>
            </w:r>
            <w:r>
              <w:rPr>
                <w:webHidden/>
              </w:rPr>
              <w:instrText xml:space="preserve"> PAGEREF _Toc49370934 \h </w:instrText>
            </w:r>
            <w:r>
              <w:rPr>
                <w:webHidden/>
              </w:rPr>
            </w:r>
            <w:r>
              <w:rPr>
                <w:webHidden/>
              </w:rPr>
              <w:fldChar w:fldCharType="separate"/>
            </w:r>
            <w:r>
              <w:rPr>
                <w:webHidden/>
              </w:rPr>
              <w:t>6</w:t>
            </w:r>
            <w:r>
              <w:rPr>
                <w:webHidden/>
              </w:rPr>
              <w:fldChar w:fldCharType="end"/>
            </w:r>
          </w:hyperlink>
        </w:p>
        <w:p w14:paraId="228C6E37" w14:textId="5B42D45C" w:rsidR="00991DF8" w:rsidRDefault="00991DF8">
          <w:pPr>
            <w:pStyle w:val="TOC1"/>
            <w:rPr>
              <w:rFonts w:eastAsiaTheme="minorEastAsia" w:cstheme="minorBidi"/>
              <w:i w:val="0"/>
              <w:sz w:val="22"/>
              <w:szCs w:val="22"/>
              <w:lang w:eastAsia="en-US"/>
            </w:rPr>
          </w:pPr>
          <w:hyperlink w:anchor="_Toc49370935" w:history="1">
            <w:r w:rsidRPr="008A7403">
              <w:rPr>
                <w:rStyle w:val="Hyperlink"/>
              </w:rPr>
              <w:t>1.1.</w:t>
            </w:r>
            <w:r>
              <w:rPr>
                <w:rFonts w:eastAsiaTheme="minorEastAsia" w:cstheme="minorBidi"/>
                <w:i w:val="0"/>
                <w:sz w:val="22"/>
                <w:szCs w:val="22"/>
                <w:lang w:eastAsia="en-US"/>
              </w:rPr>
              <w:tab/>
            </w:r>
            <w:r w:rsidRPr="008A7403">
              <w:rPr>
                <w:rStyle w:val="Hyperlink"/>
              </w:rPr>
              <w:t>Background</w:t>
            </w:r>
            <w:r>
              <w:rPr>
                <w:webHidden/>
              </w:rPr>
              <w:tab/>
            </w:r>
            <w:r>
              <w:rPr>
                <w:webHidden/>
              </w:rPr>
              <w:fldChar w:fldCharType="begin"/>
            </w:r>
            <w:r>
              <w:rPr>
                <w:webHidden/>
              </w:rPr>
              <w:instrText xml:space="preserve"> PAGEREF _Toc49370935 \h </w:instrText>
            </w:r>
            <w:r>
              <w:rPr>
                <w:webHidden/>
              </w:rPr>
            </w:r>
            <w:r>
              <w:rPr>
                <w:webHidden/>
              </w:rPr>
              <w:fldChar w:fldCharType="separate"/>
            </w:r>
            <w:r>
              <w:rPr>
                <w:webHidden/>
              </w:rPr>
              <w:t>6</w:t>
            </w:r>
            <w:r>
              <w:rPr>
                <w:webHidden/>
              </w:rPr>
              <w:fldChar w:fldCharType="end"/>
            </w:r>
          </w:hyperlink>
        </w:p>
        <w:p w14:paraId="006CE942" w14:textId="1B67A904" w:rsidR="00991DF8" w:rsidRDefault="00991DF8">
          <w:pPr>
            <w:pStyle w:val="TOC1"/>
            <w:rPr>
              <w:rFonts w:eastAsiaTheme="minorEastAsia" w:cstheme="minorBidi"/>
              <w:i w:val="0"/>
              <w:sz w:val="22"/>
              <w:szCs w:val="22"/>
              <w:lang w:eastAsia="en-US"/>
            </w:rPr>
          </w:pPr>
          <w:hyperlink w:anchor="_Toc49370936" w:history="1">
            <w:r w:rsidRPr="008A7403">
              <w:rPr>
                <w:rStyle w:val="Hyperlink"/>
              </w:rPr>
              <w:t>1.2.</w:t>
            </w:r>
            <w:r>
              <w:rPr>
                <w:rFonts w:eastAsiaTheme="minorEastAsia" w:cstheme="minorBidi"/>
                <w:i w:val="0"/>
                <w:sz w:val="22"/>
                <w:szCs w:val="22"/>
                <w:lang w:eastAsia="en-US"/>
              </w:rPr>
              <w:tab/>
            </w:r>
            <w:r w:rsidRPr="008A7403">
              <w:rPr>
                <w:rStyle w:val="Hyperlink"/>
              </w:rPr>
              <w:t>Scope and Effective Date</w:t>
            </w:r>
            <w:r>
              <w:rPr>
                <w:webHidden/>
              </w:rPr>
              <w:tab/>
            </w:r>
            <w:r>
              <w:rPr>
                <w:webHidden/>
              </w:rPr>
              <w:fldChar w:fldCharType="begin"/>
            </w:r>
            <w:r>
              <w:rPr>
                <w:webHidden/>
              </w:rPr>
              <w:instrText xml:space="preserve"> PAGEREF _Toc49370936 \h </w:instrText>
            </w:r>
            <w:r>
              <w:rPr>
                <w:webHidden/>
              </w:rPr>
            </w:r>
            <w:r>
              <w:rPr>
                <w:webHidden/>
              </w:rPr>
              <w:fldChar w:fldCharType="separate"/>
            </w:r>
            <w:r>
              <w:rPr>
                <w:webHidden/>
              </w:rPr>
              <w:t>7</w:t>
            </w:r>
            <w:r>
              <w:rPr>
                <w:webHidden/>
              </w:rPr>
              <w:fldChar w:fldCharType="end"/>
            </w:r>
          </w:hyperlink>
        </w:p>
        <w:p w14:paraId="6D3D4212" w14:textId="3F0F50B5" w:rsidR="00991DF8" w:rsidRDefault="00991DF8">
          <w:pPr>
            <w:pStyle w:val="TOC1"/>
            <w:rPr>
              <w:rFonts w:eastAsiaTheme="minorEastAsia" w:cstheme="minorBidi"/>
              <w:i w:val="0"/>
              <w:sz w:val="22"/>
              <w:szCs w:val="22"/>
              <w:lang w:eastAsia="en-US"/>
            </w:rPr>
          </w:pPr>
          <w:hyperlink w:anchor="_Toc49370937" w:history="1">
            <w:r w:rsidRPr="008A7403">
              <w:rPr>
                <w:rStyle w:val="Hyperlink"/>
              </w:rPr>
              <w:t>1.3.</w:t>
            </w:r>
            <w:r>
              <w:rPr>
                <w:rFonts w:eastAsiaTheme="minorEastAsia" w:cstheme="minorBidi"/>
                <w:i w:val="0"/>
                <w:sz w:val="22"/>
                <w:szCs w:val="22"/>
                <w:lang w:eastAsia="en-US"/>
              </w:rPr>
              <w:tab/>
            </w:r>
            <w:r w:rsidRPr="008A7403">
              <w:rPr>
                <w:rStyle w:val="Hyperlink"/>
              </w:rPr>
              <w:t>Participants in the Audit Process</w:t>
            </w:r>
            <w:r>
              <w:rPr>
                <w:webHidden/>
              </w:rPr>
              <w:tab/>
            </w:r>
            <w:r>
              <w:rPr>
                <w:webHidden/>
              </w:rPr>
              <w:fldChar w:fldCharType="begin"/>
            </w:r>
            <w:r>
              <w:rPr>
                <w:webHidden/>
              </w:rPr>
              <w:instrText xml:space="preserve"> PAGEREF _Toc49370937 \h </w:instrText>
            </w:r>
            <w:r>
              <w:rPr>
                <w:webHidden/>
              </w:rPr>
            </w:r>
            <w:r>
              <w:rPr>
                <w:webHidden/>
              </w:rPr>
              <w:fldChar w:fldCharType="separate"/>
            </w:r>
            <w:r>
              <w:rPr>
                <w:webHidden/>
              </w:rPr>
              <w:t>7</w:t>
            </w:r>
            <w:r>
              <w:rPr>
                <w:webHidden/>
              </w:rPr>
              <w:fldChar w:fldCharType="end"/>
            </w:r>
          </w:hyperlink>
        </w:p>
        <w:p w14:paraId="621C961D" w14:textId="76EC06FD" w:rsidR="00991DF8" w:rsidRDefault="00991DF8">
          <w:pPr>
            <w:pStyle w:val="TOC1"/>
            <w:rPr>
              <w:rFonts w:eastAsiaTheme="minorEastAsia" w:cstheme="minorBidi"/>
              <w:i w:val="0"/>
              <w:sz w:val="22"/>
              <w:szCs w:val="22"/>
              <w:lang w:eastAsia="en-US"/>
            </w:rPr>
          </w:pPr>
          <w:hyperlink w:anchor="_Toc49370938" w:history="1">
            <w:r w:rsidRPr="008A7403">
              <w:rPr>
                <w:rStyle w:val="Hyperlink"/>
              </w:rPr>
              <w:t>2.</w:t>
            </w:r>
            <w:r>
              <w:rPr>
                <w:rFonts w:eastAsiaTheme="minorEastAsia" w:cstheme="minorBidi"/>
                <w:i w:val="0"/>
                <w:sz w:val="22"/>
                <w:szCs w:val="22"/>
                <w:lang w:eastAsia="en-US"/>
              </w:rPr>
              <w:tab/>
            </w:r>
            <w:r w:rsidRPr="008A7403">
              <w:rPr>
                <w:rStyle w:val="Hyperlink"/>
              </w:rPr>
              <w:t>COC CERTIFICATION RULES</w:t>
            </w:r>
            <w:r>
              <w:rPr>
                <w:webHidden/>
              </w:rPr>
              <w:tab/>
            </w:r>
            <w:r>
              <w:rPr>
                <w:webHidden/>
              </w:rPr>
              <w:fldChar w:fldCharType="begin"/>
            </w:r>
            <w:r>
              <w:rPr>
                <w:webHidden/>
              </w:rPr>
              <w:instrText xml:space="preserve"> PAGEREF _Toc49370938 \h </w:instrText>
            </w:r>
            <w:r>
              <w:rPr>
                <w:webHidden/>
              </w:rPr>
            </w:r>
            <w:r>
              <w:rPr>
                <w:webHidden/>
              </w:rPr>
              <w:fldChar w:fldCharType="separate"/>
            </w:r>
            <w:r>
              <w:rPr>
                <w:webHidden/>
              </w:rPr>
              <w:t>8</w:t>
            </w:r>
            <w:r>
              <w:rPr>
                <w:webHidden/>
              </w:rPr>
              <w:fldChar w:fldCharType="end"/>
            </w:r>
          </w:hyperlink>
        </w:p>
        <w:p w14:paraId="7DB7B95D" w14:textId="24184EC2" w:rsidR="00991DF8" w:rsidRDefault="00991DF8">
          <w:pPr>
            <w:pStyle w:val="TOC1"/>
            <w:rPr>
              <w:rFonts w:eastAsiaTheme="minorEastAsia" w:cstheme="minorBidi"/>
              <w:i w:val="0"/>
              <w:sz w:val="22"/>
              <w:szCs w:val="22"/>
              <w:lang w:eastAsia="en-US"/>
            </w:rPr>
          </w:pPr>
          <w:hyperlink w:anchor="_Toc49370939" w:history="1">
            <w:r w:rsidRPr="008A7403">
              <w:rPr>
                <w:rStyle w:val="Hyperlink"/>
              </w:rPr>
              <w:t>2.1.</w:t>
            </w:r>
            <w:r>
              <w:rPr>
                <w:rFonts w:eastAsiaTheme="minorEastAsia" w:cstheme="minorBidi"/>
                <w:i w:val="0"/>
                <w:sz w:val="22"/>
                <w:szCs w:val="22"/>
                <w:lang w:eastAsia="en-US"/>
              </w:rPr>
              <w:tab/>
            </w:r>
            <w:r w:rsidRPr="008A7403">
              <w:rPr>
                <w:rStyle w:val="Hyperlink"/>
              </w:rPr>
              <w:t>Chain of Custody Audit Scope</w:t>
            </w:r>
            <w:r>
              <w:rPr>
                <w:webHidden/>
              </w:rPr>
              <w:tab/>
            </w:r>
            <w:r>
              <w:rPr>
                <w:webHidden/>
              </w:rPr>
              <w:fldChar w:fldCharType="begin"/>
            </w:r>
            <w:r>
              <w:rPr>
                <w:webHidden/>
              </w:rPr>
              <w:instrText xml:space="preserve"> PAGEREF _Toc49370939 \h </w:instrText>
            </w:r>
            <w:r>
              <w:rPr>
                <w:webHidden/>
              </w:rPr>
            </w:r>
            <w:r>
              <w:rPr>
                <w:webHidden/>
              </w:rPr>
              <w:fldChar w:fldCharType="separate"/>
            </w:r>
            <w:r>
              <w:rPr>
                <w:webHidden/>
              </w:rPr>
              <w:t>8</w:t>
            </w:r>
            <w:r>
              <w:rPr>
                <w:webHidden/>
              </w:rPr>
              <w:fldChar w:fldCharType="end"/>
            </w:r>
          </w:hyperlink>
        </w:p>
        <w:p w14:paraId="0C4F1508" w14:textId="01CEB717" w:rsidR="00991DF8" w:rsidRDefault="00991DF8">
          <w:pPr>
            <w:pStyle w:val="TOC1"/>
            <w:rPr>
              <w:rFonts w:eastAsiaTheme="minorEastAsia" w:cstheme="minorBidi"/>
              <w:i w:val="0"/>
              <w:sz w:val="22"/>
              <w:szCs w:val="22"/>
              <w:lang w:eastAsia="en-US"/>
            </w:rPr>
          </w:pPr>
          <w:hyperlink w:anchor="_Toc49370940" w:history="1">
            <w:r w:rsidRPr="008A7403">
              <w:rPr>
                <w:rStyle w:val="Hyperlink"/>
              </w:rPr>
              <w:t>2.2.</w:t>
            </w:r>
            <w:r>
              <w:rPr>
                <w:rFonts w:eastAsiaTheme="minorEastAsia" w:cstheme="minorBidi"/>
                <w:i w:val="0"/>
                <w:sz w:val="22"/>
                <w:szCs w:val="22"/>
                <w:lang w:eastAsia="en-US"/>
              </w:rPr>
              <w:tab/>
            </w:r>
            <w:r w:rsidRPr="008A7403">
              <w:rPr>
                <w:rStyle w:val="Hyperlink"/>
              </w:rPr>
              <w:t>Type of Audit and Frequency</w:t>
            </w:r>
            <w:r>
              <w:rPr>
                <w:webHidden/>
              </w:rPr>
              <w:tab/>
            </w:r>
            <w:r>
              <w:rPr>
                <w:webHidden/>
              </w:rPr>
              <w:fldChar w:fldCharType="begin"/>
            </w:r>
            <w:r>
              <w:rPr>
                <w:webHidden/>
              </w:rPr>
              <w:instrText xml:space="preserve"> PAGEREF _Toc49370940 \h </w:instrText>
            </w:r>
            <w:r>
              <w:rPr>
                <w:webHidden/>
              </w:rPr>
            </w:r>
            <w:r>
              <w:rPr>
                <w:webHidden/>
              </w:rPr>
              <w:fldChar w:fldCharType="separate"/>
            </w:r>
            <w:r>
              <w:rPr>
                <w:webHidden/>
              </w:rPr>
              <w:t>9</w:t>
            </w:r>
            <w:r>
              <w:rPr>
                <w:webHidden/>
              </w:rPr>
              <w:fldChar w:fldCharType="end"/>
            </w:r>
          </w:hyperlink>
        </w:p>
        <w:p w14:paraId="50E68B47" w14:textId="06C077E9" w:rsidR="00991DF8" w:rsidRDefault="00991DF8">
          <w:pPr>
            <w:pStyle w:val="TOC1"/>
            <w:rPr>
              <w:rFonts w:eastAsiaTheme="minorEastAsia" w:cstheme="minorBidi"/>
              <w:i w:val="0"/>
              <w:sz w:val="22"/>
              <w:szCs w:val="22"/>
              <w:lang w:eastAsia="en-US"/>
            </w:rPr>
          </w:pPr>
          <w:hyperlink w:anchor="_Toc49370941" w:history="1">
            <w:r w:rsidRPr="008A7403">
              <w:rPr>
                <w:rStyle w:val="Hyperlink"/>
              </w:rPr>
              <w:t>2.3.</w:t>
            </w:r>
            <w:r>
              <w:rPr>
                <w:rFonts w:eastAsiaTheme="minorEastAsia" w:cstheme="minorBidi"/>
                <w:i w:val="0"/>
                <w:sz w:val="22"/>
                <w:szCs w:val="22"/>
                <w:lang w:eastAsia="en-US"/>
              </w:rPr>
              <w:tab/>
            </w:r>
            <w:r w:rsidRPr="008A7403">
              <w:rPr>
                <w:rStyle w:val="Hyperlink"/>
              </w:rPr>
              <w:t>Conformance Evaluation</w:t>
            </w:r>
            <w:r>
              <w:rPr>
                <w:webHidden/>
              </w:rPr>
              <w:tab/>
            </w:r>
            <w:r>
              <w:rPr>
                <w:webHidden/>
              </w:rPr>
              <w:fldChar w:fldCharType="begin"/>
            </w:r>
            <w:r>
              <w:rPr>
                <w:webHidden/>
              </w:rPr>
              <w:instrText xml:space="preserve"> PAGEREF _Toc49370941 \h </w:instrText>
            </w:r>
            <w:r>
              <w:rPr>
                <w:webHidden/>
              </w:rPr>
            </w:r>
            <w:r>
              <w:rPr>
                <w:webHidden/>
              </w:rPr>
              <w:fldChar w:fldCharType="separate"/>
            </w:r>
            <w:r>
              <w:rPr>
                <w:webHidden/>
              </w:rPr>
              <w:t>10</w:t>
            </w:r>
            <w:r>
              <w:rPr>
                <w:webHidden/>
              </w:rPr>
              <w:fldChar w:fldCharType="end"/>
            </w:r>
          </w:hyperlink>
        </w:p>
        <w:p w14:paraId="377A058D" w14:textId="49D79C15" w:rsidR="00991DF8" w:rsidRDefault="00991DF8">
          <w:pPr>
            <w:pStyle w:val="TOC1"/>
            <w:rPr>
              <w:rFonts w:eastAsiaTheme="minorEastAsia" w:cstheme="minorBidi"/>
              <w:i w:val="0"/>
              <w:sz w:val="22"/>
              <w:szCs w:val="22"/>
              <w:lang w:eastAsia="en-US"/>
            </w:rPr>
          </w:pPr>
          <w:hyperlink w:anchor="_Toc49370942" w:history="1">
            <w:r w:rsidRPr="008A7403">
              <w:rPr>
                <w:rStyle w:val="Hyperlink"/>
              </w:rPr>
              <w:t>2.4.</w:t>
            </w:r>
            <w:r>
              <w:rPr>
                <w:rFonts w:eastAsiaTheme="minorEastAsia" w:cstheme="minorBidi"/>
                <w:i w:val="0"/>
                <w:sz w:val="22"/>
                <w:szCs w:val="22"/>
                <w:lang w:eastAsia="en-US"/>
              </w:rPr>
              <w:tab/>
            </w:r>
            <w:r w:rsidRPr="008A7403">
              <w:rPr>
                <w:rStyle w:val="Hyperlink"/>
              </w:rPr>
              <w:t>Certificate Termination and Sanction</w:t>
            </w:r>
            <w:r>
              <w:rPr>
                <w:webHidden/>
              </w:rPr>
              <w:tab/>
            </w:r>
            <w:r>
              <w:rPr>
                <w:webHidden/>
              </w:rPr>
              <w:fldChar w:fldCharType="begin"/>
            </w:r>
            <w:r>
              <w:rPr>
                <w:webHidden/>
              </w:rPr>
              <w:instrText xml:space="preserve"> PAGEREF _Toc49370942 \h </w:instrText>
            </w:r>
            <w:r>
              <w:rPr>
                <w:webHidden/>
              </w:rPr>
            </w:r>
            <w:r>
              <w:rPr>
                <w:webHidden/>
              </w:rPr>
              <w:fldChar w:fldCharType="separate"/>
            </w:r>
            <w:r>
              <w:rPr>
                <w:webHidden/>
              </w:rPr>
              <w:t>11</w:t>
            </w:r>
            <w:r>
              <w:rPr>
                <w:webHidden/>
              </w:rPr>
              <w:fldChar w:fldCharType="end"/>
            </w:r>
          </w:hyperlink>
        </w:p>
        <w:p w14:paraId="5F33B522" w14:textId="17FF7683" w:rsidR="00991DF8" w:rsidRDefault="00991DF8">
          <w:pPr>
            <w:pStyle w:val="TOC1"/>
            <w:rPr>
              <w:rFonts w:eastAsiaTheme="minorEastAsia" w:cstheme="minorBidi"/>
              <w:i w:val="0"/>
              <w:sz w:val="22"/>
              <w:szCs w:val="22"/>
              <w:lang w:eastAsia="en-US"/>
            </w:rPr>
          </w:pPr>
          <w:hyperlink w:anchor="_Toc49370943" w:history="1">
            <w:r w:rsidRPr="008A7403">
              <w:rPr>
                <w:rStyle w:val="Hyperlink"/>
              </w:rPr>
              <w:t>2.5.</w:t>
            </w:r>
            <w:r>
              <w:rPr>
                <w:rFonts w:eastAsiaTheme="minorEastAsia" w:cstheme="minorBidi"/>
                <w:i w:val="0"/>
                <w:sz w:val="22"/>
                <w:szCs w:val="22"/>
                <w:lang w:eastAsia="en-US"/>
              </w:rPr>
              <w:tab/>
            </w:r>
            <w:r w:rsidRPr="008A7403">
              <w:rPr>
                <w:rStyle w:val="Hyperlink"/>
              </w:rPr>
              <w:t>Certificate Reinstatement</w:t>
            </w:r>
            <w:r>
              <w:rPr>
                <w:webHidden/>
              </w:rPr>
              <w:tab/>
            </w:r>
            <w:r>
              <w:rPr>
                <w:webHidden/>
              </w:rPr>
              <w:fldChar w:fldCharType="begin"/>
            </w:r>
            <w:r>
              <w:rPr>
                <w:webHidden/>
              </w:rPr>
              <w:instrText xml:space="preserve"> PAGEREF _Toc49370943 \h </w:instrText>
            </w:r>
            <w:r>
              <w:rPr>
                <w:webHidden/>
              </w:rPr>
            </w:r>
            <w:r>
              <w:rPr>
                <w:webHidden/>
              </w:rPr>
              <w:fldChar w:fldCharType="separate"/>
            </w:r>
            <w:r>
              <w:rPr>
                <w:webHidden/>
              </w:rPr>
              <w:t>12</w:t>
            </w:r>
            <w:r>
              <w:rPr>
                <w:webHidden/>
              </w:rPr>
              <w:fldChar w:fldCharType="end"/>
            </w:r>
          </w:hyperlink>
        </w:p>
        <w:p w14:paraId="5DB8BB0E" w14:textId="4504EFBF" w:rsidR="00991DF8" w:rsidRDefault="00991DF8">
          <w:pPr>
            <w:pStyle w:val="TOC1"/>
            <w:rPr>
              <w:rFonts w:eastAsiaTheme="minorEastAsia" w:cstheme="minorBidi"/>
              <w:i w:val="0"/>
              <w:sz w:val="22"/>
              <w:szCs w:val="22"/>
              <w:lang w:eastAsia="en-US"/>
            </w:rPr>
          </w:pPr>
          <w:hyperlink w:anchor="_Toc49370944" w:history="1">
            <w:r w:rsidRPr="008A7403">
              <w:rPr>
                <w:rStyle w:val="Hyperlink"/>
              </w:rPr>
              <w:t>2.6.</w:t>
            </w:r>
            <w:r>
              <w:rPr>
                <w:rFonts w:eastAsiaTheme="minorEastAsia" w:cstheme="minorBidi"/>
                <w:i w:val="0"/>
                <w:sz w:val="22"/>
                <w:szCs w:val="22"/>
                <w:lang w:eastAsia="en-US"/>
              </w:rPr>
              <w:tab/>
            </w:r>
            <w:r w:rsidRPr="008A7403">
              <w:rPr>
                <w:rStyle w:val="Hyperlink"/>
              </w:rPr>
              <w:t>Certification Process Timeline Rules</w:t>
            </w:r>
            <w:r>
              <w:rPr>
                <w:webHidden/>
              </w:rPr>
              <w:tab/>
            </w:r>
            <w:r>
              <w:rPr>
                <w:webHidden/>
              </w:rPr>
              <w:fldChar w:fldCharType="begin"/>
            </w:r>
            <w:r>
              <w:rPr>
                <w:webHidden/>
              </w:rPr>
              <w:instrText xml:space="preserve"> PAGEREF _Toc49370944 \h </w:instrText>
            </w:r>
            <w:r>
              <w:rPr>
                <w:webHidden/>
              </w:rPr>
            </w:r>
            <w:r>
              <w:rPr>
                <w:webHidden/>
              </w:rPr>
              <w:fldChar w:fldCharType="separate"/>
            </w:r>
            <w:r>
              <w:rPr>
                <w:webHidden/>
              </w:rPr>
              <w:t>12</w:t>
            </w:r>
            <w:r>
              <w:rPr>
                <w:webHidden/>
              </w:rPr>
              <w:fldChar w:fldCharType="end"/>
            </w:r>
          </w:hyperlink>
        </w:p>
        <w:p w14:paraId="12ED02E5" w14:textId="6941E788" w:rsidR="00991DF8" w:rsidRDefault="00991DF8">
          <w:pPr>
            <w:pStyle w:val="TOC1"/>
            <w:rPr>
              <w:rFonts w:eastAsiaTheme="minorEastAsia" w:cstheme="minorBidi"/>
              <w:i w:val="0"/>
              <w:sz w:val="22"/>
              <w:szCs w:val="22"/>
              <w:lang w:eastAsia="en-US"/>
            </w:rPr>
          </w:pPr>
          <w:hyperlink w:anchor="_Toc49370945" w:history="1">
            <w:r w:rsidRPr="008A7403">
              <w:rPr>
                <w:rStyle w:val="Hyperlink"/>
              </w:rPr>
              <w:t>2.7.</w:t>
            </w:r>
            <w:r>
              <w:rPr>
                <w:rFonts w:eastAsiaTheme="minorEastAsia" w:cstheme="minorBidi"/>
                <w:i w:val="0"/>
                <w:sz w:val="22"/>
                <w:szCs w:val="22"/>
                <w:lang w:eastAsia="en-US"/>
              </w:rPr>
              <w:tab/>
            </w:r>
            <w:r w:rsidRPr="008A7403">
              <w:rPr>
                <w:rStyle w:val="Hyperlink"/>
              </w:rPr>
              <w:t>Multi-site Sample Planning</w:t>
            </w:r>
            <w:r>
              <w:rPr>
                <w:webHidden/>
              </w:rPr>
              <w:tab/>
            </w:r>
            <w:r>
              <w:rPr>
                <w:webHidden/>
              </w:rPr>
              <w:fldChar w:fldCharType="begin"/>
            </w:r>
            <w:r>
              <w:rPr>
                <w:webHidden/>
              </w:rPr>
              <w:instrText xml:space="preserve"> PAGEREF _Toc49370945 \h </w:instrText>
            </w:r>
            <w:r>
              <w:rPr>
                <w:webHidden/>
              </w:rPr>
            </w:r>
            <w:r>
              <w:rPr>
                <w:webHidden/>
              </w:rPr>
              <w:fldChar w:fldCharType="separate"/>
            </w:r>
            <w:r>
              <w:rPr>
                <w:webHidden/>
              </w:rPr>
              <w:t>13</w:t>
            </w:r>
            <w:r>
              <w:rPr>
                <w:webHidden/>
              </w:rPr>
              <w:fldChar w:fldCharType="end"/>
            </w:r>
          </w:hyperlink>
        </w:p>
        <w:p w14:paraId="2994D9DE" w14:textId="100BD667" w:rsidR="00991DF8" w:rsidRDefault="00991DF8">
          <w:pPr>
            <w:pStyle w:val="TOC1"/>
            <w:rPr>
              <w:rFonts w:eastAsiaTheme="minorEastAsia" w:cstheme="minorBidi"/>
              <w:i w:val="0"/>
              <w:sz w:val="22"/>
              <w:szCs w:val="22"/>
              <w:lang w:eastAsia="en-US"/>
            </w:rPr>
          </w:pPr>
          <w:hyperlink w:anchor="_Toc49370946" w:history="1">
            <w:r w:rsidRPr="008A7403">
              <w:rPr>
                <w:rStyle w:val="Hyperlink"/>
              </w:rPr>
              <w:t>2.8.</w:t>
            </w:r>
            <w:r>
              <w:rPr>
                <w:rFonts w:eastAsiaTheme="minorEastAsia" w:cstheme="minorBidi"/>
                <w:i w:val="0"/>
                <w:sz w:val="22"/>
                <w:szCs w:val="22"/>
                <w:lang w:eastAsia="en-US"/>
              </w:rPr>
              <w:tab/>
            </w:r>
            <w:r w:rsidRPr="008A7403">
              <w:rPr>
                <w:rStyle w:val="Hyperlink"/>
              </w:rPr>
              <w:t>CB Permitted Support</w:t>
            </w:r>
            <w:r>
              <w:rPr>
                <w:webHidden/>
              </w:rPr>
              <w:tab/>
            </w:r>
            <w:r>
              <w:rPr>
                <w:webHidden/>
              </w:rPr>
              <w:fldChar w:fldCharType="begin"/>
            </w:r>
            <w:r>
              <w:rPr>
                <w:webHidden/>
              </w:rPr>
              <w:instrText xml:space="preserve"> PAGEREF _Toc49370946 \h </w:instrText>
            </w:r>
            <w:r>
              <w:rPr>
                <w:webHidden/>
              </w:rPr>
            </w:r>
            <w:r>
              <w:rPr>
                <w:webHidden/>
              </w:rPr>
              <w:fldChar w:fldCharType="separate"/>
            </w:r>
            <w:r>
              <w:rPr>
                <w:webHidden/>
              </w:rPr>
              <w:t>13</w:t>
            </w:r>
            <w:r>
              <w:rPr>
                <w:webHidden/>
              </w:rPr>
              <w:fldChar w:fldCharType="end"/>
            </w:r>
          </w:hyperlink>
        </w:p>
        <w:p w14:paraId="4E76E8D9" w14:textId="282C8A4B" w:rsidR="00991DF8" w:rsidRDefault="00991DF8">
          <w:pPr>
            <w:pStyle w:val="TOC1"/>
            <w:rPr>
              <w:rFonts w:eastAsiaTheme="minorEastAsia" w:cstheme="minorBidi"/>
              <w:i w:val="0"/>
              <w:sz w:val="22"/>
              <w:szCs w:val="22"/>
              <w:lang w:eastAsia="en-US"/>
            </w:rPr>
          </w:pPr>
          <w:hyperlink w:anchor="_Toc49370947" w:history="1">
            <w:r w:rsidRPr="008A7403">
              <w:rPr>
                <w:rStyle w:val="Hyperlink"/>
              </w:rPr>
              <w:t>2.9.</w:t>
            </w:r>
            <w:r>
              <w:rPr>
                <w:rFonts w:eastAsiaTheme="minorEastAsia" w:cstheme="minorBidi"/>
                <w:i w:val="0"/>
                <w:sz w:val="22"/>
                <w:szCs w:val="22"/>
                <w:lang w:eastAsia="en-US"/>
              </w:rPr>
              <w:tab/>
            </w:r>
            <w:r w:rsidRPr="008A7403">
              <w:rPr>
                <w:rStyle w:val="Hyperlink"/>
              </w:rPr>
              <w:t>CB Support not Permitted</w:t>
            </w:r>
            <w:r>
              <w:rPr>
                <w:webHidden/>
              </w:rPr>
              <w:tab/>
            </w:r>
            <w:r>
              <w:rPr>
                <w:webHidden/>
              </w:rPr>
              <w:fldChar w:fldCharType="begin"/>
            </w:r>
            <w:r>
              <w:rPr>
                <w:webHidden/>
              </w:rPr>
              <w:instrText xml:space="preserve"> PAGEREF _Toc49370947 \h </w:instrText>
            </w:r>
            <w:r>
              <w:rPr>
                <w:webHidden/>
              </w:rPr>
            </w:r>
            <w:r>
              <w:rPr>
                <w:webHidden/>
              </w:rPr>
              <w:fldChar w:fldCharType="separate"/>
            </w:r>
            <w:r>
              <w:rPr>
                <w:webHidden/>
              </w:rPr>
              <w:t>14</w:t>
            </w:r>
            <w:r>
              <w:rPr>
                <w:webHidden/>
              </w:rPr>
              <w:fldChar w:fldCharType="end"/>
            </w:r>
          </w:hyperlink>
        </w:p>
        <w:p w14:paraId="42CFA672" w14:textId="412C383C" w:rsidR="00991DF8" w:rsidRDefault="00991DF8">
          <w:pPr>
            <w:pStyle w:val="TOC1"/>
            <w:rPr>
              <w:rFonts w:eastAsiaTheme="minorEastAsia" w:cstheme="minorBidi"/>
              <w:i w:val="0"/>
              <w:sz w:val="22"/>
              <w:szCs w:val="22"/>
              <w:lang w:eastAsia="en-US"/>
            </w:rPr>
          </w:pPr>
          <w:hyperlink w:anchor="_Toc49370948" w:history="1">
            <w:r w:rsidRPr="008A7403">
              <w:rPr>
                <w:rStyle w:val="Hyperlink"/>
              </w:rPr>
              <w:t>3.</w:t>
            </w:r>
            <w:r>
              <w:rPr>
                <w:rFonts w:eastAsiaTheme="minorEastAsia" w:cstheme="minorBidi"/>
                <w:i w:val="0"/>
                <w:sz w:val="22"/>
                <w:szCs w:val="22"/>
                <w:lang w:eastAsia="en-US"/>
              </w:rPr>
              <w:tab/>
            </w:r>
            <w:r w:rsidRPr="008A7403">
              <w:rPr>
                <w:rStyle w:val="Hyperlink"/>
              </w:rPr>
              <w:t>COC CERTIFICATION PROCESS</w:t>
            </w:r>
            <w:r>
              <w:rPr>
                <w:webHidden/>
              </w:rPr>
              <w:tab/>
            </w:r>
            <w:r>
              <w:rPr>
                <w:webHidden/>
              </w:rPr>
              <w:fldChar w:fldCharType="begin"/>
            </w:r>
            <w:r>
              <w:rPr>
                <w:webHidden/>
              </w:rPr>
              <w:instrText xml:space="preserve"> PAGEREF _Toc49370948 \h </w:instrText>
            </w:r>
            <w:r>
              <w:rPr>
                <w:webHidden/>
              </w:rPr>
            </w:r>
            <w:r>
              <w:rPr>
                <w:webHidden/>
              </w:rPr>
              <w:fldChar w:fldCharType="separate"/>
            </w:r>
            <w:r>
              <w:rPr>
                <w:webHidden/>
              </w:rPr>
              <w:t>14</w:t>
            </w:r>
            <w:r>
              <w:rPr>
                <w:webHidden/>
              </w:rPr>
              <w:fldChar w:fldCharType="end"/>
            </w:r>
          </w:hyperlink>
        </w:p>
        <w:p w14:paraId="3331468C" w14:textId="7848A621" w:rsidR="00991DF8" w:rsidRDefault="00991DF8">
          <w:pPr>
            <w:pStyle w:val="TOC1"/>
            <w:rPr>
              <w:rFonts w:eastAsiaTheme="minorEastAsia" w:cstheme="minorBidi"/>
              <w:i w:val="0"/>
              <w:sz w:val="22"/>
              <w:szCs w:val="22"/>
              <w:lang w:eastAsia="en-US"/>
            </w:rPr>
          </w:pPr>
          <w:hyperlink w:anchor="_Toc49370949" w:history="1">
            <w:r w:rsidRPr="008A7403">
              <w:rPr>
                <w:rStyle w:val="Hyperlink"/>
              </w:rPr>
              <w:t>3.1.</w:t>
            </w:r>
            <w:r>
              <w:rPr>
                <w:rFonts w:eastAsiaTheme="minorEastAsia" w:cstheme="minorBidi"/>
                <w:i w:val="0"/>
                <w:sz w:val="22"/>
                <w:szCs w:val="22"/>
                <w:lang w:eastAsia="en-US"/>
              </w:rPr>
              <w:tab/>
            </w:r>
            <w:r w:rsidRPr="008A7403">
              <w:rPr>
                <w:rStyle w:val="Hyperlink"/>
              </w:rPr>
              <w:t>Application Process</w:t>
            </w:r>
            <w:r>
              <w:rPr>
                <w:webHidden/>
              </w:rPr>
              <w:tab/>
            </w:r>
            <w:r>
              <w:rPr>
                <w:webHidden/>
              </w:rPr>
              <w:fldChar w:fldCharType="begin"/>
            </w:r>
            <w:r>
              <w:rPr>
                <w:webHidden/>
              </w:rPr>
              <w:instrText xml:space="preserve"> PAGEREF _Toc49370949 \h </w:instrText>
            </w:r>
            <w:r>
              <w:rPr>
                <w:webHidden/>
              </w:rPr>
            </w:r>
            <w:r>
              <w:rPr>
                <w:webHidden/>
              </w:rPr>
              <w:fldChar w:fldCharType="separate"/>
            </w:r>
            <w:r>
              <w:rPr>
                <w:webHidden/>
              </w:rPr>
              <w:t>14</w:t>
            </w:r>
            <w:r>
              <w:rPr>
                <w:webHidden/>
              </w:rPr>
              <w:fldChar w:fldCharType="end"/>
            </w:r>
          </w:hyperlink>
        </w:p>
        <w:p w14:paraId="046C2841" w14:textId="2587DA14" w:rsidR="00991DF8" w:rsidRDefault="00991DF8">
          <w:pPr>
            <w:pStyle w:val="TOC1"/>
            <w:rPr>
              <w:rFonts w:eastAsiaTheme="minorEastAsia" w:cstheme="minorBidi"/>
              <w:i w:val="0"/>
              <w:sz w:val="22"/>
              <w:szCs w:val="22"/>
              <w:lang w:eastAsia="en-US"/>
            </w:rPr>
          </w:pPr>
          <w:hyperlink w:anchor="_Toc49370950" w:history="1">
            <w:r w:rsidRPr="008A7403">
              <w:rPr>
                <w:rStyle w:val="Hyperlink"/>
              </w:rPr>
              <w:t>3.2.</w:t>
            </w:r>
            <w:r>
              <w:rPr>
                <w:rFonts w:eastAsiaTheme="minorEastAsia" w:cstheme="minorBidi"/>
                <w:i w:val="0"/>
                <w:sz w:val="22"/>
                <w:szCs w:val="22"/>
                <w:lang w:eastAsia="en-US"/>
              </w:rPr>
              <w:tab/>
            </w:r>
            <w:r w:rsidRPr="008A7403">
              <w:rPr>
                <w:rStyle w:val="Hyperlink"/>
              </w:rPr>
              <w:t>Audit Plan Development</w:t>
            </w:r>
            <w:r>
              <w:rPr>
                <w:webHidden/>
              </w:rPr>
              <w:tab/>
            </w:r>
            <w:r>
              <w:rPr>
                <w:webHidden/>
              </w:rPr>
              <w:fldChar w:fldCharType="begin"/>
            </w:r>
            <w:r>
              <w:rPr>
                <w:webHidden/>
              </w:rPr>
              <w:instrText xml:space="preserve"> PAGEREF _Toc49370950 \h </w:instrText>
            </w:r>
            <w:r>
              <w:rPr>
                <w:webHidden/>
              </w:rPr>
            </w:r>
            <w:r>
              <w:rPr>
                <w:webHidden/>
              </w:rPr>
              <w:fldChar w:fldCharType="separate"/>
            </w:r>
            <w:r>
              <w:rPr>
                <w:webHidden/>
              </w:rPr>
              <w:t>14</w:t>
            </w:r>
            <w:r>
              <w:rPr>
                <w:webHidden/>
              </w:rPr>
              <w:fldChar w:fldCharType="end"/>
            </w:r>
          </w:hyperlink>
        </w:p>
        <w:p w14:paraId="4450EC5A" w14:textId="1DAEEF5F" w:rsidR="00991DF8" w:rsidRDefault="00991DF8">
          <w:pPr>
            <w:pStyle w:val="TOC1"/>
            <w:rPr>
              <w:rFonts w:eastAsiaTheme="minorEastAsia" w:cstheme="minorBidi"/>
              <w:i w:val="0"/>
              <w:sz w:val="22"/>
              <w:szCs w:val="22"/>
              <w:lang w:eastAsia="en-US"/>
            </w:rPr>
          </w:pPr>
          <w:hyperlink w:anchor="_Toc49370951" w:history="1">
            <w:r w:rsidRPr="008A7403">
              <w:rPr>
                <w:rStyle w:val="Hyperlink"/>
              </w:rPr>
              <w:t>3.3.</w:t>
            </w:r>
            <w:r>
              <w:rPr>
                <w:rFonts w:eastAsiaTheme="minorEastAsia" w:cstheme="minorBidi"/>
                <w:i w:val="0"/>
                <w:sz w:val="22"/>
                <w:szCs w:val="22"/>
                <w:lang w:eastAsia="en-US"/>
              </w:rPr>
              <w:tab/>
            </w:r>
            <w:r w:rsidRPr="008A7403">
              <w:rPr>
                <w:rStyle w:val="Hyperlink"/>
              </w:rPr>
              <w:t>Audit Execution</w:t>
            </w:r>
            <w:r>
              <w:rPr>
                <w:webHidden/>
              </w:rPr>
              <w:tab/>
            </w:r>
            <w:r>
              <w:rPr>
                <w:webHidden/>
              </w:rPr>
              <w:fldChar w:fldCharType="begin"/>
            </w:r>
            <w:r>
              <w:rPr>
                <w:webHidden/>
              </w:rPr>
              <w:instrText xml:space="preserve"> PAGEREF _Toc49370951 \h </w:instrText>
            </w:r>
            <w:r>
              <w:rPr>
                <w:webHidden/>
              </w:rPr>
            </w:r>
            <w:r>
              <w:rPr>
                <w:webHidden/>
              </w:rPr>
              <w:fldChar w:fldCharType="separate"/>
            </w:r>
            <w:r>
              <w:rPr>
                <w:webHidden/>
              </w:rPr>
              <w:t>15</w:t>
            </w:r>
            <w:r>
              <w:rPr>
                <w:webHidden/>
              </w:rPr>
              <w:fldChar w:fldCharType="end"/>
            </w:r>
          </w:hyperlink>
        </w:p>
        <w:p w14:paraId="6F880F03" w14:textId="1F2A8491" w:rsidR="00991DF8" w:rsidRDefault="00991DF8">
          <w:pPr>
            <w:pStyle w:val="TOC1"/>
            <w:rPr>
              <w:rFonts w:eastAsiaTheme="minorEastAsia" w:cstheme="minorBidi"/>
              <w:i w:val="0"/>
              <w:sz w:val="22"/>
              <w:szCs w:val="22"/>
              <w:lang w:eastAsia="en-US"/>
            </w:rPr>
          </w:pPr>
          <w:hyperlink w:anchor="_Toc49370952" w:history="1">
            <w:r w:rsidRPr="008A7403">
              <w:rPr>
                <w:rStyle w:val="Hyperlink"/>
              </w:rPr>
              <w:t>3.4.</w:t>
            </w:r>
            <w:r>
              <w:rPr>
                <w:rFonts w:eastAsiaTheme="minorEastAsia" w:cstheme="minorBidi"/>
                <w:i w:val="0"/>
                <w:sz w:val="22"/>
                <w:szCs w:val="22"/>
                <w:lang w:eastAsia="en-US"/>
              </w:rPr>
              <w:tab/>
            </w:r>
            <w:r w:rsidRPr="008A7403">
              <w:rPr>
                <w:rStyle w:val="Hyperlink"/>
              </w:rPr>
              <w:t>Audit Report and Review</w:t>
            </w:r>
            <w:r>
              <w:rPr>
                <w:webHidden/>
              </w:rPr>
              <w:tab/>
            </w:r>
            <w:r>
              <w:rPr>
                <w:webHidden/>
              </w:rPr>
              <w:fldChar w:fldCharType="begin"/>
            </w:r>
            <w:r>
              <w:rPr>
                <w:webHidden/>
              </w:rPr>
              <w:instrText xml:space="preserve"> PAGEREF _Toc49370952 \h </w:instrText>
            </w:r>
            <w:r>
              <w:rPr>
                <w:webHidden/>
              </w:rPr>
            </w:r>
            <w:r>
              <w:rPr>
                <w:webHidden/>
              </w:rPr>
              <w:fldChar w:fldCharType="separate"/>
            </w:r>
            <w:r>
              <w:rPr>
                <w:webHidden/>
              </w:rPr>
              <w:t>16</w:t>
            </w:r>
            <w:r>
              <w:rPr>
                <w:webHidden/>
              </w:rPr>
              <w:fldChar w:fldCharType="end"/>
            </w:r>
          </w:hyperlink>
        </w:p>
        <w:p w14:paraId="51B4C985" w14:textId="29867F56" w:rsidR="00991DF8" w:rsidRDefault="00991DF8">
          <w:pPr>
            <w:pStyle w:val="TOC1"/>
            <w:rPr>
              <w:rFonts w:eastAsiaTheme="minorEastAsia" w:cstheme="minorBidi"/>
              <w:i w:val="0"/>
              <w:sz w:val="22"/>
              <w:szCs w:val="22"/>
              <w:lang w:eastAsia="en-US"/>
            </w:rPr>
          </w:pPr>
          <w:hyperlink w:anchor="_Toc49370953" w:history="1">
            <w:r w:rsidRPr="008A7403">
              <w:rPr>
                <w:rStyle w:val="Hyperlink"/>
              </w:rPr>
              <w:t>3.5.</w:t>
            </w:r>
            <w:r>
              <w:rPr>
                <w:rFonts w:eastAsiaTheme="minorEastAsia" w:cstheme="minorBidi"/>
                <w:i w:val="0"/>
                <w:sz w:val="22"/>
                <w:szCs w:val="22"/>
                <w:lang w:eastAsia="en-US"/>
              </w:rPr>
              <w:tab/>
            </w:r>
            <w:r w:rsidRPr="008A7403">
              <w:rPr>
                <w:rStyle w:val="Hyperlink"/>
              </w:rPr>
              <w:t>Certification Decision</w:t>
            </w:r>
            <w:r>
              <w:rPr>
                <w:webHidden/>
              </w:rPr>
              <w:tab/>
            </w:r>
            <w:r>
              <w:rPr>
                <w:webHidden/>
              </w:rPr>
              <w:fldChar w:fldCharType="begin"/>
            </w:r>
            <w:r>
              <w:rPr>
                <w:webHidden/>
              </w:rPr>
              <w:instrText xml:space="preserve"> PAGEREF _Toc49370953 \h </w:instrText>
            </w:r>
            <w:r>
              <w:rPr>
                <w:webHidden/>
              </w:rPr>
            </w:r>
            <w:r>
              <w:rPr>
                <w:webHidden/>
              </w:rPr>
              <w:fldChar w:fldCharType="separate"/>
            </w:r>
            <w:r>
              <w:rPr>
                <w:webHidden/>
              </w:rPr>
              <w:t>16</w:t>
            </w:r>
            <w:r>
              <w:rPr>
                <w:webHidden/>
              </w:rPr>
              <w:fldChar w:fldCharType="end"/>
            </w:r>
          </w:hyperlink>
        </w:p>
        <w:p w14:paraId="1FA3CEA8" w14:textId="15EB307B" w:rsidR="00991DF8" w:rsidRDefault="00991DF8">
          <w:pPr>
            <w:pStyle w:val="TOC1"/>
            <w:rPr>
              <w:rFonts w:eastAsiaTheme="minorEastAsia" w:cstheme="minorBidi"/>
              <w:i w:val="0"/>
              <w:sz w:val="22"/>
              <w:szCs w:val="22"/>
              <w:lang w:eastAsia="en-US"/>
            </w:rPr>
          </w:pPr>
          <w:hyperlink w:anchor="_Toc49370954" w:history="1">
            <w:r w:rsidRPr="008A7403">
              <w:rPr>
                <w:rStyle w:val="Hyperlink"/>
              </w:rPr>
              <w:t>3.6.</w:t>
            </w:r>
            <w:r>
              <w:rPr>
                <w:rFonts w:eastAsiaTheme="minorEastAsia" w:cstheme="minorBidi"/>
                <w:i w:val="0"/>
                <w:sz w:val="22"/>
                <w:szCs w:val="22"/>
                <w:lang w:eastAsia="en-US"/>
              </w:rPr>
              <w:tab/>
            </w:r>
            <w:r w:rsidRPr="008A7403">
              <w:rPr>
                <w:rStyle w:val="Hyperlink"/>
              </w:rPr>
              <w:t>Client Review and Appeals</w:t>
            </w:r>
            <w:r>
              <w:rPr>
                <w:webHidden/>
              </w:rPr>
              <w:tab/>
            </w:r>
            <w:r>
              <w:rPr>
                <w:webHidden/>
              </w:rPr>
              <w:fldChar w:fldCharType="begin"/>
            </w:r>
            <w:r>
              <w:rPr>
                <w:webHidden/>
              </w:rPr>
              <w:instrText xml:space="preserve"> PAGEREF _Toc49370954 \h </w:instrText>
            </w:r>
            <w:r>
              <w:rPr>
                <w:webHidden/>
              </w:rPr>
            </w:r>
            <w:r>
              <w:rPr>
                <w:webHidden/>
              </w:rPr>
              <w:fldChar w:fldCharType="separate"/>
            </w:r>
            <w:r>
              <w:rPr>
                <w:webHidden/>
              </w:rPr>
              <w:t>17</w:t>
            </w:r>
            <w:r>
              <w:rPr>
                <w:webHidden/>
              </w:rPr>
              <w:fldChar w:fldCharType="end"/>
            </w:r>
          </w:hyperlink>
        </w:p>
        <w:p w14:paraId="6A3BC69D" w14:textId="01575286" w:rsidR="00991DF8" w:rsidRDefault="00991DF8">
          <w:pPr>
            <w:pStyle w:val="TOC1"/>
            <w:rPr>
              <w:rFonts w:eastAsiaTheme="minorEastAsia" w:cstheme="minorBidi"/>
              <w:i w:val="0"/>
              <w:sz w:val="22"/>
              <w:szCs w:val="22"/>
              <w:lang w:eastAsia="en-US"/>
            </w:rPr>
          </w:pPr>
          <w:hyperlink w:anchor="_Toc49370955" w:history="1">
            <w:r w:rsidRPr="008A7403">
              <w:rPr>
                <w:rStyle w:val="Hyperlink"/>
              </w:rPr>
              <w:t>3.7.</w:t>
            </w:r>
            <w:r>
              <w:rPr>
                <w:rFonts w:eastAsiaTheme="minorEastAsia" w:cstheme="minorBidi"/>
                <w:i w:val="0"/>
                <w:sz w:val="22"/>
                <w:szCs w:val="22"/>
                <w:lang w:eastAsia="en-US"/>
              </w:rPr>
              <w:tab/>
            </w:r>
            <w:r w:rsidRPr="008A7403">
              <w:rPr>
                <w:rStyle w:val="Hyperlink"/>
              </w:rPr>
              <w:t>Issuing the Certificate</w:t>
            </w:r>
            <w:r>
              <w:rPr>
                <w:webHidden/>
              </w:rPr>
              <w:tab/>
            </w:r>
            <w:r>
              <w:rPr>
                <w:webHidden/>
              </w:rPr>
              <w:fldChar w:fldCharType="begin"/>
            </w:r>
            <w:r>
              <w:rPr>
                <w:webHidden/>
              </w:rPr>
              <w:instrText xml:space="preserve"> PAGEREF _Toc49370955 \h </w:instrText>
            </w:r>
            <w:r>
              <w:rPr>
                <w:webHidden/>
              </w:rPr>
            </w:r>
            <w:r>
              <w:rPr>
                <w:webHidden/>
              </w:rPr>
              <w:fldChar w:fldCharType="separate"/>
            </w:r>
            <w:r>
              <w:rPr>
                <w:webHidden/>
              </w:rPr>
              <w:t>18</w:t>
            </w:r>
            <w:r>
              <w:rPr>
                <w:webHidden/>
              </w:rPr>
              <w:fldChar w:fldCharType="end"/>
            </w:r>
          </w:hyperlink>
        </w:p>
        <w:p w14:paraId="123F6F19" w14:textId="7E265842" w:rsidR="00991DF8" w:rsidRDefault="00991DF8">
          <w:pPr>
            <w:pStyle w:val="TOC1"/>
            <w:rPr>
              <w:rFonts w:eastAsiaTheme="minorEastAsia" w:cstheme="minorBidi"/>
              <w:i w:val="0"/>
              <w:sz w:val="22"/>
              <w:szCs w:val="22"/>
              <w:lang w:eastAsia="en-US"/>
            </w:rPr>
          </w:pPr>
          <w:hyperlink w:anchor="_Toc49370956" w:history="1">
            <w:r w:rsidRPr="008A7403">
              <w:rPr>
                <w:rStyle w:val="Hyperlink"/>
              </w:rPr>
              <w:t>Annex 1 Certification Process Timeline Rules</w:t>
            </w:r>
            <w:r>
              <w:rPr>
                <w:webHidden/>
              </w:rPr>
              <w:tab/>
            </w:r>
            <w:r>
              <w:rPr>
                <w:webHidden/>
              </w:rPr>
              <w:fldChar w:fldCharType="begin"/>
            </w:r>
            <w:r>
              <w:rPr>
                <w:webHidden/>
              </w:rPr>
              <w:instrText xml:space="preserve"> PAGEREF _Toc49370956 \h </w:instrText>
            </w:r>
            <w:r>
              <w:rPr>
                <w:webHidden/>
              </w:rPr>
            </w:r>
            <w:r>
              <w:rPr>
                <w:webHidden/>
              </w:rPr>
              <w:fldChar w:fldCharType="separate"/>
            </w:r>
            <w:r>
              <w:rPr>
                <w:webHidden/>
              </w:rPr>
              <w:t>19</w:t>
            </w:r>
            <w:r>
              <w:rPr>
                <w:webHidden/>
              </w:rPr>
              <w:fldChar w:fldCharType="end"/>
            </w:r>
          </w:hyperlink>
        </w:p>
        <w:p w14:paraId="2695C170" w14:textId="3B80A126" w:rsidR="00991DF8" w:rsidRDefault="00991DF8">
          <w:pPr>
            <w:pStyle w:val="TOC1"/>
            <w:rPr>
              <w:rFonts w:eastAsiaTheme="minorEastAsia" w:cstheme="minorBidi"/>
              <w:i w:val="0"/>
              <w:sz w:val="22"/>
              <w:szCs w:val="22"/>
              <w:lang w:eastAsia="en-US"/>
            </w:rPr>
          </w:pPr>
          <w:hyperlink w:anchor="_Toc49370957" w:history="1">
            <w:r w:rsidRPr="008A7403">
              <w:rPr>
                <w:rStyle w:val="Hyperlink"/>
              </w:rPr>
              <w:t>Annex 2: Sustainable Rice Platform COC Standard</w:t>
            </w:r>
            <w:r>
              <w:rPr>
                <w:webHidden/>
              </w:rPr>
              <w:tab/>
            </w:r>
            <w:r>
              <w:rPr>
                <w:webHidden/>
              </w:rPr>
              <w:fldChar w:fldCharType="begin"/>
            </w:r>
            <w:r>
              <w:rPr>
                <w:webHidden/>
              </w:rPr>
              <w:instrText xml:space="preserve"> PAGEREF _Toc49370957 \h </w:instrText>
            </w:r>
            <w:r>
              <w:rPr>
                <w:webHidden/>
              </w:rPr>
            </w:r>
            <w:r>
              <w:rPr>
                <w:webHidden/>
              </w:rPr>
              <w:fldChar w:fldCharType="separate"/>
            </w:r>
            <w:r>
              <w:rPr>
                <w:webHidden/>
              </w:rPr>
              <w:t>20</w:t>
            </w:r>
            <w:r>
              <w:rPr>
                <w:webHidden/>
              </w:rPr>
              <w:fldChar w:fldCharType="end"/>
            </w:r>
          </w:hyperlink>
        </w:p>
        <w:p w14:paraId="5A2AB7BC" w14:textId="4C56FD41" w:rsidR="00991DF8" w:rsidRDefault="00991DF8">
          <w:pPr>
            <w:pStyle w:val="TOC1"/>
            <w:rPr>
              <w:rFonts w:eastAsiaTheme="minorEastAsia" w:cstheme="minorBidi"/>
              <w:i w:val="0"/>
              <w:sz w:val="22"/>
              <w:szCs w:val="22"/>
              <w:lang w:eastAsia="en-US"/>
            </w:rPr>
          </w:pPr>
          <w:hyperlink w:anchor="_Toc49370958" w:history="1">
            <w:r w:rsidRPr="008A7403">
              <w:rPr>
                <w:rStyle w:val="Hyperlink"/>
              </w:rPr>
              <w:t xml:space="preserve">Annex 3 Mass Balance Requirements </w:t>
            </w:r>
            <w:r>
              <w:rPr>
                <w:webHidden/>
              </w:rPr>
              <w:tab/>
            </w:r>
            <w:r>
              <w:rPr>
                <w:webHidden/>
              </w:rPr>
              <w:fldChar w:fldCharType="begin"/>
            </w:r>
            <w:r>
              <w:rPr>
                <w:webHidden/>
              </w:rPr>
              <w:instrText xml:space="preserve"> PAGEREF _Toc49370958 \h </w:instrText>
            </w:r>
            <w:r>
              <w:rPr>
                <w:webHidden/>
              </w:rPr>
            </w:r>
            <w:r>
              <w:rPr>
                <w:webHidden/>
              </w:rPr>
              <w:fldChar w:fldCharType="separate"/>
            </w:r>
            <w:r>
              <w:rPr>
                <w:webHidden/>
              </w:rPr>
              <w:t>24</w:t>
            </w:r>
            <w:r>
              <w:rPr>
                <w:webHidden/>
              </w:rPr>
              <w:fldChar w:fldCharType="end"/>
            </w:r>
          </w:hyperlink>
        </w:p>
        <w:p w14:paraId="33D77D2A" w14:textId="24F74A98" w:rsidR="00991DF8" w:rsidRDefault="00991DF8">
          <w:pPr>
            <w:pStyle w:val="TOC1"/>
            <w:rPr>
              <w:rFonts w:eastAsiaTheme="minorEastAsia" w:cstheme="minorBidi"/>
              <w:i w:val="0"/>
              <w:sz w:val="22"/>
              <w:szCs w:val="22"/>
              <w:lang w:eastAsia="en-US"/>
            </w:rPr>
          </w:pPr>
          <w:hyperlink w:anchor="_Toc49370959" w:history="1">
            <w:r w:rsidRPr="008A7403">
              <w:rPr>
                <w:rStyle w:val="Hyperlink"/>
              </w:rPr>
              <w:t xml:space="preserve">Annex 4 SRP Data Validation of Supplier </w:t>
            </w:r>
            <w:r>
              <w:rPr>
                <w:webHidden/>
              </w:rPr>
              <w:tab/>
            </w:r>
            <w:r>
              <w:rPr>
                <w:webHidden/>
              </w:rPr>
              <w:fldChar w:fldCharType="begin"/>
            </w:r>
            <w:r>
              <w:rPr>
                <w:webHidden/>
              </w:rPr>
              <w:instrText xml:space="preserve"> PAGEREF _Toc49370959 \h </w:instrText>
            </w:r>
            <w:r>
              <w:rPr>
                <w:webHidden/>
              </w:rPr>
            </w:r>
            <w:r>
              <w:rPr>
                <w:webHidden/>
              </w:rPr>
              <w:fldChar w:fldCharType="separate"/>
            </w:r>
            <w:r>
              <w:rPr>
                <w:webHidden/>
              </w:rPr>
              <w:t>25</w:t>
            </w:r>
            <w:r>
              <w:rPr>
                <w:webHidden/>
              </w:rPr>
              <w:fldChar w:fldCharType="end"/>
            </w:r>
          </w:hyperlink>
        </w:p>
        <w:p w14:paraId="6DF6504B" w14:textId="6CE9943D" w:rsidR="00A01DF9" w:rsidRDefault="00A01DF9">
          <w:r>
            <w:rPr>
              <w:b/>
              <w:bCs/>
              <w:noProof/>
            </w:rPr>
            <w:fldChar w:fldCharType="end"/>
          </w:r>
        </w:p>
      </w:sdtContent>
    </w:sdt>
    <w:p w14:paraId="1D73474F" w14:textId="77777777" w:rsidR="00A01DF9" w:rsidRDefault="00A01DF9"/>
    <w:p w14:paraId="6A835120" w14:textId="77777777" w:rsidR="00A01DF9" w:rsidRDefault="00A01DF9"/>
    <w:p w14:paraId="4ACC3801" w14:textId="77777777" w:rsidR="00A01DF9" w:rsidRDefault="00A01DF9"/>
    <w:p w14:paraId="178D501D" w14:textId="77777777" w:rsidR="00A01DF9" w:rsidRDefault="00A01DF9"/>
    <w:p w14:paraId="23472288" w14:textId="77777777" w:rsidR="00A01DF9" w:rsidRDefault="00A01DF9"/>
    <w:p w14:paraId="7B048582" w14:textId="77777777" w:rsidR="00A01DF9" w:rsidRDefault="00A01DF9"/>
    <w:p w14:paraId="7782BEB7" w14:textId="77777777" w:rsidR="00A01DF9" w:rsidRDefault="00A01DF9"/>
    <w:p w14:paraId="6DDB614C" w14:textId="77777777" w:rsidR="00A01DF9" w:rsidRDefault="00A01DF9"/>
    <w:p w14:paraId="14309354" w14:textId="77777777" w:rsidR="00A01DF9" w:rsidRDefault="00A01DF9"/>
    <w:p w14:paraId="17E496FD" w14:textId="5069E926" w:rsidR="00A01DF9" w:rsidRDefault="00934021" w:rsidP="00934021">
      <w:pPr>
        <w:pStyle w:val="Heading1"/>
      </w:pPr>
      <w:bookmarkStart w:id="2" w:name="_Toc49370933"/>
      <w:r>
        <w:lastRenderedPageBreak/>
        <w:t>GLOSSARY</w:t>
      </w:r>
      <w:bookmarkEnd w:id="2"/>
    </w:p>
    <w:p w14:paraId="7222D120" w14:textId="3CBD9E9A" w:rsidR="002670AF" w:rsidRDefault="002670AF" w:rsidP="002670AF"/>
    <w:p w14:paraId="4D99B5DF" w14:textId="32DCEF66" w:rsidR="00796731" w:rsidRPr="00796731" w:rsidRDefault="00796731" w:rsidP="00796731">
      <w:pPr>
        <w:spacing w:after="240"/>
        <w:rPr>
          <w:sz w:val="21"/>
        </w:rPr>
      </w:pPr>
      <w:r w:rsidRPr="006B5494">
        <w:rPr>
          <w:b/>
          <w:bCs/>
          <w:sz w:val="21"/>
        </w:rPr>
        <w:t>Assurance Scheme</w:t>
      </w:r>
      <w:r w:rsidRPr="00796731">
        <w:rPr>
          <w:sz w:val="21"/>
        </w:rPr>
        <w:t xml:space="preserve">: </w:t>
      </w:r>
      <w:r>
        <w:rPr>
          <w:sz w:val="21"/>
        </w:rPr>
        <w:t>s</w:t>
      </w:r>
      <w:r w:rsidRPr="00796731">
        <w:rPr>
          <w:sz w:val="21"/>
        </w:rPr>
        <w:t xml:space="preserve">cheme providing verified assurance of conformance to a normative standard.  </w:t>
      </w:r>
    </w:p>
    <w:p w14:paraId="340A515B" w14:textId="77777777" w:rsidR="00A76CFE" w:rsidRPr="00A76CFE" w:rsidRDefault="00A76CFE" w:rsidP="00A76CFE">
      <w:pPr>
        <w:spacing w:after="240"/>
        <w:rPr>
          <w:sz w:val="21"/>
        </w:rPr>
      </w:pPr>
      <w:r w:rsidRPr="00A76CFE">
        <w:rPr>
          <w:b/>
          <w:bCs/>
          <w:sz w:val="21"/>
        </w:rPr>
        <w:t>Assurance Service Provider (ASP)</w:t>
      </w:r>
      <w:r w:rsidRPr="00A76CFE">
        <w:rPr>
          <w:sz w:val="21"/>
        </w:rPr>
        <w:t>: organization mandated by SRP to operate the SRP Assurance Scheme. GLOBALG.A.P. serves as SRP’s only ASP.</w:t>
      </w:r>
    </w:p>
    <w:p w14:paraId="6BABB070" w14:textId="77777777" w:rsidR="00B23D90" w:rsidRPr="00E94074" w:rsidRDefault="00B23D90" w:rsidP="00B23D90">
      <w:pPr>
        <w:spacing w:after="240"/>
        <w:rPr>
          <w:sz w:val="21"/>
        </w:rPr>
      </w:pPr>
      <w:r>
        <w:rPr>
          <w:b/>
          <w:bCs/>
          <w:sz w:val="21"/>
        </w:rPr>
        <w:t>Certification</w:t>
      </w:r>
      <w:r w:rsidRPr="0088435F">
        <w:rPr>
          <w:b/>
          <w:bCs/>
          <w:sz w:val="21"/>
        </w:rPr>
        <w:t xml:space="preserve"> Body (</w:t>
      </w:r>
      <w:r>
        <w:rPr>
          <w:b/>
          <w:bCs/>
          <w:sz w:val="21"/>
        </w:rPr>
        <w:t>C</w:t>
      </w:r>
      <w:r w:rsidRPr="0088435F">
        <w:rPr>
          <w:b/>
          <w:bCs/>
          <w:sz w:val="21"/>
        </w:rPr>
        <w:t>B)</w:t>
      </w:r>
      <w:r w:rsidRPr="00E94074">
        <w:rPr>
          <w:sz w:val="21"/>
        </w:rPr>
        <w:t>: Independent organization ISO 17065 accredited and recognized by an accrediting body for its competence to audit and issue certification confirming that an organization meets the requirements of the SRP standard.</w:t>
      </w:r>
    </w:p>
    <w:p w14:paraId="04E20E77" w14:textId="6DDCB731" w:rsidR="0098006F" w:rsidRPr="0098006F" w:rsidRDefault="0098006F" w:rsidP="0098006F">
      <w:pPr>
        <w:spacing w:after="240"/>
        <w:rPr>
          <w:sz w:val="21"/>
        </w:rPr>
      </w:pPr>
      <w:r w:rsidRPr="006B5494">
        <w:rPr>
          <w:b/>
          <w:bCs/>
          <w:sz w:val="21"/>
        </w:rPr>
        <w:t>Claim Category</w:t>
      </w:r>
      <w:r w:rsidRPr="0098006F">
        <w:rPr>
          <w:sz w:val="21"/>
        </w:rPr>
        <w:t xml:space="preserve">: </w:t>
      </w:r>
      <w:r w:rsidR="00CB2917">
        <w:rPr>
          <w:sz w:val="21"/>
        </w:rPr>
        <w:t>t</w:t>
      </w:r>
      <w:r w:rsidRPr="0098006F">
        <w:rPr>
          <w:sz w:val="21"/>
        </w:rPr>
        <w:t xml:space="preserve">he type and claim being tracked within the COC control system. Where the </w:t>
      </w:r>
      <w:proofErr w:type="spellStart"/>
      <w:r w:rsidRPr="0098006F">
        <w:rPr>
          <w:sz w:val="21"/>
        </w:rPr>
        <w:t>Organisation’s</w:t>
      </w:r>
      <w:proofErr w:type="spellEnd"/>
      <w:r w:rsidRPr="0098006F">
        <w:rPr>
          <w:sz w:val="21"/>
        </w:rPr>
        <w:t xml:space="preserve"> COC system is Identity Preservation, the claim category will include both the SRP verification status of the rice and the farmer or producer group from where the rice has been sourced. In instances where the </w:t>
      </w:r>
      <w:proofErr w:type="spellStart"/>
      <w:r w:rsidRPr="0098006F">
        <w:rPr>
          <w:sz w:val="21"/>
        </w:rPr>
        <w:t>Organisation’s</w:t>
      </w:r>
      <w:proofErr w:type="spellEnd"/>
      <w:r w:rsidRPr="0098006F">
        <w:rPr>
          <w:sz w:val="21"/>
        </w:rPr>
        <w:t xml:space="preserve"> COC system is Segregation, the claim category will include SRP-verified rice. </w:t>
      </w:r>
    </w:p>
    <w:p w14:paraId="4DA79D57" w14:textId="77777777" w:rsidR="0004316A" w:rsidRPr="0004316A" w:rsidRDefault="0004316A" w:rsidP="0004316A">
      <w:pPr>
        <w:spacing w:after="240"/>
        <w:rPr>
          <w:sz w:val="21"/>
        </w:rPr>
      </w:pPr>
      <w:r w:rsidRPr="0004316A">
        <w:rPr>
          <w:b/>
          <w:bCs/>
          <w:sz w:val="21"/>
        </w:rPr>
        <w:t>Consignment</w:t>
      </w:r>
      <w:r w:rsidRPr="0004316A">
        <w:rPr>
          <w:sz w:val="21"/>
        </w:rPr>
        <w:t>: quantity (e.g. batch, lot, load) of product mass with attached data specifying the product content in terms of kilograms and sustainability characteristics.</w:t>
      </w:r>
    </w:p>
    <w:p w14:paraId="324BFC7B" w14:textId="77777777" w:rsidR="0004316A" w:rsidRPr="0004316A" w:rsidRDefault="0004316A" w:rsidP="0004316A">
      <w:pPr>
        <w:spacing w:after="240"/>
        <w:rPr>
          <w:sz w:val="21"/>
        </w:rPr>
      </w:pPr>
      <w:r w:rsidRPr="0004316A">
        <w:rPr>
          <w:b/>
          <w:bCs/>
          <w:sz w:val="21"/>
        </w:rPr>
        <w:t>Conversion Factors</w:t>
      </w:r>
      <w:r w:rsidRPr="0004316A">
        <w:rPr>
          <w:sz w:val="21"/>
        </w:rPr>
        <w:t>: are the ratio between the output material and the input material. Conversion factors will be specific to facilities and should be accurately documented in the mass balance system.</w:t>
      </w:r>
    </w:p>
    <w:p w14:paraId="4BD075F8" w14:textId="77777777" w:rsidR="00A76CFE" w:rsidRPr="00A76CFE" w:rsidRDefault="00A76CFE" w:rsidP="00A76CFE">
      <w:pPr>
        <w:spacing w:after="240"/>
        <w:rPr>
          <w:sz w:val="21"/>
        </w:rPr>
      </w:pPr>
      <w:r w:rsidRPr="00A76CFE">
        <w:rPr>
          <w:b/>
          <w:bCs/>
          <w:sz w:val="21"/>
        </w:rPr>
        <w:t>Data Collector</w:t>
      </w:r>
      <w:r w:rsidRPr="00A76CFE">
        <w:rPr>
          <w:sz w:val="21"/>
        </w:rPr>
        <w:t>: responsible for collecting registration and self‐assessment data from producers and uploading to the SRP database. A data collector may be a farm assurer, a research institute, company, extension worker, project owner, group manager or miller.</w:t>
      </w:r>
    </w:p>
    <w:p w14:paraId="2BB76614" w14:textId="7C7299F9" w:rsidR="0004316A" w:rsidRPr="0004316A" w:rsidRDefault="0004316A" w:rsidP="0004316A">
      <w:pPr>
        <w:spacing w:after="240"/>
        <w:rPr>
          <w:sz w:val="21"/>
        </w:rPr>
      </w:pPr>
      <w:r w:rsidRPr="0004316A">
        <w:rPr>
          <w:b/>
          <w:bCs/>
          <w:sz w:val="21"/>
        </w:rPr>
        <w:t>Document</w:t>
      </w:r>
      <w:r w:rsidRPr="0004316A">
        <w:rPr>
          <w:sz w:val="21"/>
        </w:rPr>
        <w:t xml:space="preserve">: </w:t>
      </w:r>
      <w:r w:rsidR="00796731">
        <w:rPr>
          <w:sz w:val="21"/>
        </w:rPr>
        <w:t>i</w:t>
      </w:r>
      <w:r w:rsidRPr="0004316A">
        <w:rPr>
          <w:sz w:val="21"/>
        </w:rPr>
        <w:t>nformation and its supporting medium. The medium can be paper, electronic, photograph or a combination.</w:t>
      </w:r>
    </w:p>
    <w:p w14:paraId="553562CB" w14:textId="6E4A5E8C" w:rsidR="00357C30" w:rsidRPr="00357C30" w:rsidRDefault="00357C30" w:rsidP="00357C30">
      <w:pPr>
        <w:spacing w:after="240"/>
        <w:rPr>
          <w:sz w:val="21"/>
        </w:rPr>
      </w:pPr>
      <w:r w:rsidRPr="00357C30">
        <w:rPr>
          <w:b/>
          <w:bCs/>
          <w:sz w:val="21"/>
        </w:rPr>
        <w:t>Finished product</w:t>
      </w:r>
      <w:r w:rsidRPr="00357C30">
        <w:rPr>
          <w:sz w:val="21"/>
        </w:rPr>
        <w:t xml:space="preserve">: </w:t>
      </w:r>
      <w:r w:rsidR="00796731">
        <w:rPr>
          <w:sz w:val="21"/>
        </w:rPr>
        <w:t>a</w:t>
      </w:r>
      <w:r w:rsidRPr="00357C30">
        <w:rPr>
          <w:sz w:val="21"/>
        </w:rPr>
        <w:t xml:space="preserve"> finished product is a product where no further modification occurs (including repacking). </w:t>
      </w:r>
    </w:p>
    <w:p w14:paraId="1CAE8A85" w14:textId="77777777" w:rsidR="00C936A8" w:rsidRPr="00CB2917" w:rsidRDefault="00C936A8" w:rsidP="00C936A8">
      <w:pPr>
        <w:spacing w:after="240"/>
        <w:rPr>
          <w:sz w:val="21"/>
        </w:rPr>
      </w:pPr>
      <w:r w:rsidRPr="006B5494">
        <w:rPr>
          <w:b/>
          <w:bCs/>
          <w:sz w:val="21"/>
        </w:rPr>
        <w:t xml:space="preserve">Identity Preservation (IP) </w:t>
      </w:r>
      <w:proofErr w:type="gramStart"/>
      <w:r w:rsidRPr="006B5494">
        <w:rPr>
          <w:b/>
          <w:bCs/>
          <w:sz w:val="21"/>
        </w:rPr>
        <w:t>System</w:t>
      </w:r>
      <w:r w:rsidRPr="00CB2917">
        <w:rPr>
          <w:sz w:val="21"/>
        </w:rPr>
        <w:t>:</w:t>
      </w:r>
      <w:proofErr w:type="gramEnd"/>
      <w:r w:rsidRPr="00CB2917">
        <w:rPr>
          <w:sz w:val="21"/>
        </w:rPr>
        <w:t xml:space="preserve"> is a type of COC model which assures that the SRP-verified rice products delivered to the end user is uniquely identifiable to its verified supply base, it consist the details of farmer or producer group.</w:t>
      </w:r>
    </w:p>
    <w:p w14:paraId="540FF176" w14:textId="21AFE8F1" w:rsidR="00357C30" w:rsidRPr="00357C30" w:rsidRDefault="00357C30" w:rsidP="00357C30">
      <w:pPr>
        <w:spacing w:after="240"/>
        <w:rPr>
          <w:sz w:val="21"/>
        </w:rPr>
      </w:pPr>
      <w:r w:rsidRPr="00357C30">
        <w:rPr>
          <w:b/>
          <w:bCs/>
          <w:sz w:val="21"/>
        </w:rPr>
        <w:t>Inventory Period</w:t>
      </w:r>
      <w:r w:rsidRPr="00357C30">
        <w:rPr>
          <w:sz w:val="21"/>
        </w:rPr>
        <w:t xml:space="preserve">: </w:t>
      </w:r>
      <w:r w:rsidR="00796731">
        <w:rPr>
          <w:sz w:val="21"/>
        </w:rPr>
        <w:t>a</w:t>
      </w:r>
      <w:r w:rsidRPr="00357C30">
        <w:rPr>
          <w:sz w:val="21"/>
        </w:rPr>
        <w:t xml:space="preserve"> consistent period over which physical SRP certified rice and sustainability data is reconciled. Unallocated sustainability data may be carried over to the next inventory period following mass balance rules.</w:t>
      </w:r>
    </w:p>
    <w:p w14:paraId="13F73A60" w14:textId="257404DD" w:rsidR="00357C30" w:rsidRPr="00357C30" w:rsidRDefault="00357C30" w:rsidP="00357C30">
      <w:pPr>
        <w:spacing w:after="240"/>
        <w:rPr>
          <w:sz w:val="21"/>
        </w:rPr>
      </w:pPr>
      <w:r w:rsidRPr="00357C30">
        <w:rPr>
          <w:b/>
          <w:bCs/>
          <w:sz w:val="21"/>
        </w:rPr>
        <w:t>Multiple sites</w:t>
      </w:r>
      <w:r w:rsidRPr="00357C30">
        <w:rPr>
          <w:sz w:val="21"/>
        </w:rPr>
        <w:t xml:space="preserve">: </w:t>
      </w:r>
      <w:r w:rsidR="00796731">
        <w:rPr>
          <w:sz w:val="21"/>
        </w:rPr>
        <w:t>a</w:t>
      </w:r>
      <w:r w:rsidRPr="00357C30">
        <w:rPr>
          <w:sz w:val="21"/>
        </w:rPr>
        <w:t xml:space="preserve"> group of sites that have a contractual link, a defined Central </w:t>
      </w:r>
      <w:proofErr w:type="gramStart"/>
      <w:r w:rsidRPr="00357C30">
        <w:rPr>
          <w:sz w:val="21"/>
        </w:rPr>
        <w:t>Office</w:t>
      </w:r>
      <w:proofErr w:type="gramEnd"/>
      <w:r w:rsidRPr="00357C30">
        <w:rPr>
          <w:sz w:val="21"/>
        </w:rPr>
        <w:t xml:space="preserve"> and a minimum of two participating sites. Such sites may be food processors, etc., brought together under a Central Office and administered using an Internal Control System (ICS). Central Offices that also physically handle and/or process SRP certified rice or sustainable data are counted as both Central Office and a participating site.</w:t>
      </w:r>
    </w:p>
    <w:p w14:paraId="097A4FAF" w14:textId="77777777" w:rsidR="003B4644" w:rsidRPr="00FD4287" w:rsidRDefault="003B4644" w:rsidP="003B4644">
      <w:pPr>
        <w:spacing w:after="240"/>
        <w:rPr>
          <w:sz w:val="21"/>
        </w:rPr>
      </w:pPr>
      <w:r w:rsidRPr="006B5494">
        <w:rPr>
          <w:b/>
          <w:bCs/>
          <w:sz w:val="21"/>
        </w:rPr>
        <w:t>Outsourcing</w:t>
      </w:r>
      <w:r w:rsidRPr="00FD4287">
        <w:rPr>
          <w:sz w:val="21"/>
        </w:rPr>
        <w:t xml:space="preserve">: </w:t>
      </w:r>
      <w:r>
        <w:rPr>
          <w:sz w:val="21"/>
        </w:rPr>
        <w:t>s</w:t>
      </w:r>
      <w:r w:rsidRPr="00FD4287">
        <w:rPr>
          <w:sz w:val="21"/>
        </w:rPr>
        <w:t xml:space="preserve">ubcontracted manufacturing or other handling services of materials/products by a separate entity.  </w:t>
      </w:r>
    </w:p>
    <w:p w14:paraId="31A1834C" w14:textId="5341D71D" w:rsidR="00C936A8" w:rsidRPr="00A45B3F" w:rsidRDefault="00C936A8" w:rsidP="00C936A8">
      <w:pPr>
        <w:spacing w:after="240"/>
        <w:rPr>
          <w:sz w:val="21"/>
        </w:rPr>
      </w:pPr>
      <w:r>
        <w:rPr>
          <w:b/>
          <w:bCs/>
          <w:sz w:val="21"/>
        </w:rPr>
        <w:t>Participating Operator</w:t>
      </w:r>
      <w:r w:rsidRPr="00A45B3F">
        <w:rPr>
          <w:sz w:val="21"/>
        </w:rPr>
        <w:t xml:space="preserve">: </w:t>
      </w:r>
      <w:r w:rsidR="00796731">
        <w:rPr>
          <w:sz w:val="21"/>
        </w:rPr>
        <w:t>i</w:t>
      </w:r>
      <w:r w:rsidRPr="00A45B3F">
        <w:rPr>
          <w:sz w:val="21"/>
        </w:rPr>
        <w:t>ndividual, company or organization which has ownership and/or control of rice and/or all rice derived products, from their origin to their market availability, for one or several steps in the supply chain.</w:t>
      </w:r>
    </w:p>
    <w:p w14:paraId="1C36BA27" w14:textId="77777777" w:rsidR="00C936A8" w:rsidRPr="00A76CFE" w:rsidRDefault="00C936A8" w:rsidP="00C936A8">
      <w:pPr>
        <w:spacing w:after="240"/>
        <w:rPr>
          <w:sz w:val="21"/>
        </w:rPr>
      </w:pPr>
      <w:r w:rsidRPr="00A76CFE">
        <w:rPr>
          <w:b/>
          <w:bCs/>
          <w:sz w:val="21"/>
        </w:rPr>
        <w:t>Producers</w:t>
      </w:r>
      <w:r w:rsidRPr="00A76CFE">
        <w:rPr>
          <w:sz w:val="21"/>
        </w:rPr>
        <w:t>: individuals or entities legally responsible for production of the rice sold by those individuals or businesses and who are eligible to apply for SRP evaluation under the Scheme.</w:t>
      </w:r>
    </w:p>
    <w:p w14:paraId="0E8728A8" w14:textId="6321974D" w:rsidR="00357C30" w:rsidRPr="00357C30" w:rsidRDefault="00357C30" w:rsidP="00357C30">
      <w:pPr>
        <w:spacing w:after="240"/>
        <w:rPr>
          <w:b/>
          <w:bCs/>
          <w:sz w:val="21"/>
        </w:rPr>
      </w:pPr>
      <w:r w:rsidRPr="00357C30">
        <w:rPr>
          <w:b/>
          <w:bCs/>
          <w:sz w:val="21"/>
        </w:rPr>
        <w:lastRenderedPageBreak/>
        <w:t>Reporting Period</w:t>
      </w:r>
      <w:r w:rsidRPr="009A7F26">
        <w:rPr>
          <w:sz w:val="21"/>
        </w:rPr>
        <w:t xml:space="preserve">: </w:t>
      </w:r>
      <w:r w:rsidR="00796731">
        <w:rPr>
          <w:sz w:val="21"/>
        </w:rPr>
        <w:t>t</w:t>
      </w:r>
      <w:r w:rsidRPr="009A7F26">
        <w:rPr>
          <w:sz w:val="21"/>
        </w:rPr>
        <w:t>his will be one year, starting from certification date, unless otherwise agreed.</w:t>
      </w:r>
    </w:p>
    <w:p w14:paraId="2D270CCC" w14:textId="77777777" w:rsidR="003B4644" w:rsidRPr="00FD4287" w:rsidRDefault="003B4644" w:rsidP="003B4644">
      <w:pPr>
        <w:spacing w:after="240"/>
        <w:rPr>
          <w:sz w:val="21"/>
        </w:rPr>
      </w:pPr>
      <w:r w:rsidRPr="006B5494">
        <w:rPr>
          <w:b/>
          <w:bCs/>
          <w:sz w:val="21"/>
        </w:rPr>
        <w:t>Segregation System</w:t>
      </w:r>
      <w:r w:rsidRPr="00FD4287">
        <w:rPr>
          <w:sz w:val="21"/>
        </w:rPr>
        <w:t>: is a type of COC model which assures that the SRP-verified rice products delivered to the end user come only from SRP-verified sources.</w:t>
      </w:r>
    </w:p>
    <w:p w14:paraId="722F6CDA" w14:textId="5F85A159" w:rsidR="00357C30" w:rsidRPr="009A7F26" w:rsidRDefault="00357C30" w:rsidP="00357C30">
      <w:pPr>
        <w:spacing w:after="240"/>
        <w:rPr>
          <w:sz w:val="21"/>
        </w:rPr>
      </w:pPr>
      <w:r w:rsidRPr="00357C30">
        <w:rPr>
          <w:b/>
          <w:bCs/>
          <w:sz w:val="21"/>
        </w:rPr>
        <w:t>Site</w:t>
      </w:r>
      <w:r w:rsidRPr="009A7F26">
        <w:rPr>
          <w:sz w:val="21"/>
        </w:rPr>
        <w:t xml:space="preserve">: </w:t>
      </w:r>
      <w:r w:rsidR="00796731">
        <w:rPr>
          <w:sz w:val="21"/>
        </w:rPr>
        <w:t>a</w:t>
      </w:r>
      <w:r w:rsidRPr="009A7F26">
        <w:rPr>
          <w:sz w:val="21"/>
        </w:rPr>
        <w:t xml:space="preserve"> site is defined as a geographical location with precise boundaries within which products can be mixed</w:t>
      </w:r>
    </w:p>
    <w:p w14:paraId="135ECE21" w14:textId="77777777" w:rsidR="003B4644" w:rsidRPr="00A76CFE" w:rsidRDefault="003B4644" w:rsidP="003B4644">
      <w:pPr>
        <w:spacing w:after="240"/>
        <w:rPr>
          <w:sz w:val="21"/>
        </w:rPr>
      </w:pPr>
      <w:r w:rsidRPr="00A76CFE">
        <w:rPr>
          <w:b/>
          <w:bCs/>
          <w:sz w:val="21"/>
        </w:rPr>
        <w:t>SRP Secretariat</w:t>
      </w:r>
      <w:r w:rsidRPr="00A76CFE">
        <w:rPr>
          <w:sz w:val="21"/>
        </w:rPr>
        <w:t xml:space="preserve">: responsible for managing SRP’s activities and </w:t>
      </w:r>
      <w:proofErr w:type="spellStart"/>
      <w:r w:rsidRPr="00A76CFE">
        <w:rPr>
          <w:sz w:val="21"/>
        </w:rPr>
        <w:t>programmes</w:t>
      </w:r>
      <w:proofErr w:type="spellEnd"/>
      <w:r w:rsidRPr="00A76CFE">
        <w:rPr>
          <w:sz w:val="21"/>
        </w:rPr>
        <w:t xml:space="preserve"> under the strategic oversight of the SRP Executive Board.</w:t>
      </w:r>
    </w:p>
    <w:p w14:paraId="206FCD66" w14:textId="22590ACA" w:rsidR="00357C30" w:rsidRPr="009A7F26" w:rsidRDefault="00357C30" w:rsidP="00357C30">
      <w:pPr>
        <w:spacing w:after="240"/>
        <w:rPr>
          <w:sz w:val="21"/>
        </w:rPr>
      </w:pPr>
      <w:r w:rsidRPr="00357C30">
        <w:rPr>
          <w:b/>
          <w:bCs/>
          <w:sz w:val="21"/>
        </w:rPr>
        <w:t>Supplier</w:t>
      </w:r>
      <w:r w:rsidRPr="009A7F26">
        <w:rPr>
          <w:sz w:val="21"/>
        </w:rPr>
        <w:t xml:space="preserve">: </w:t>
      </w:r>
      <w:r w:rsidR="00796731">
        <w:rPr>
          <w:sz w:val="21"/>
        </w:rPr>
        <w:t>p</w:t>
      </w:r>
      <w:r w:rsidRPr="009A7F26">
        <w:rPr>
          <w:sz w:val="21"/>
        </w:rPr>
        <w:t>revious legal owner of the product in the Chain of Custody.</w:t>
      </w:r>
    </w:p>
    <w:p w14:paraId="7C279299" w14:textId="083D550F" w:rsidR="00357C30" w:rsidRPr="009A7F26" w:rsidRDefault="00357C30" w:rsidP="00357C30">
      <w:pPr>
        <w:spacing w:after="240"/>
        <w:rPr>
          <w:sz w:val="21"/>
        </w:rPr>
      </w:pPr>
      <w:r w:rsidRPr="00357C30">
        <w:rPr>
          <w:b/>
          <w:bCs/>
          <w:sz w:val="21"/>
        </w:rPr>
        <w:t>Sustainability characteristics</w:t>
      </w:r>
      <w:r w:rsidRPr="009A7F26">
        <w:rPr>
          <w:sz w:val="21"/>
        </w:rPr>
        <w:t xml:space="preserve">: </w:t>
      </w:r>
      <w:r w:rsidR="00796731">
        <w:rPr>
          <w:sz w:val="21"/>
        </w:rPr>
        <w:t>s</w:t>
      </w:r>
      <w:r w:rsidRPr="009A7F26">
        <w:rPr>
          <w:sz w:val="21"/>
        </w:rPr>
        <w:t xml:space="preserve">ustainability characteristics refer to </w:t>
      </w:r>
      <w:proofErr w:type="gramStart"/>
      <w:r w:rsidRPr="009A7F26">
        <w:rPr>
          <w:sz w:val="21"/>
        </w:rPr>
        <w:t>whether or not</w:t>
      </w:r>
      <w:proofErr w:type="gramEnd"/>
      <w:r w:rsidRPr="009A7F26">
        <w:rPr>
          <w:sz w:val="21"/>
        </w:rPr>
        <w:t xml:space="preserve"> a consignment of paddy, milled rice and any other rice by product, comply partly or fully with SRP environmental, social and economic criteria. When residues and waste are produced, in addition to the main product, sustainability characteristics shall equally apply to all.</w:t>
      </w:r>
    </w:p>
    <w:p w14:paraId="153001E7" w14:textId="52507E52" w:rsidR="00357C30" w:rsidRPr="009A7F26" w:rsidRDefault="00357C30" w:rsidP="00357C30">
      <w:pPr>
        <w:spacing w:after="240"/>
        <w:rPr>
          <w:sz w:val="21"/>
        </w:rPr>
      </w:pPr>
      <w:r w:rsidRPr="00357C30">
        <w:rPr>
          <w:b/>
          <w:bCs/>
          <w:sz w:val="21"/>
        </w:rPr>
        <w:t>Traceability</w:t>
      </w:r>
      <w:r w:rsidRPr="009A7F26">
        <w:rPr>
          <w:sz w:val="21"/>
        </w:rPr>
        <w:t xml:space="preserve">: </w:t>
      </w:r>
      <w:r w:rsidR="00796731">
        <w:rPr>
          <w:sz w:val="21"/>
        </w:rPr>
        <w:t>t</w:t>
      </w:r>
      <w:r w:rsidRPr="009A7F26">
        <w:rPr>
          <w:sz w:val="21"/>
        </w:rPr>
        <w:t>he ability to verify the history, location, or application of an item by means of documented recorded identification.</w:t>
      </w:r>
    </w:p>
    <w:p w14:paraId="2A91402C" w14:textId="3F9F624F" w:rsidR="00C936A8" w:rsidRPr="00E94074" w:rsidRDefault="00C936A8" w:rsidP="00C936A8">
      <w:pPr>
        <w:spacing w:after="240"/>
        <w:rPr>
          <w:sz w:val="21"/>
        </w:rPr>
      </w:pPr>
      <w:r w:rsidRPr="006B5494">
        <w:rPr>
          <w:b/>
          <w:bCs/>
          <w:sz w:val="21"/>
        </w:rPr>
        <w:t>Verification Code</w:t>
      </w:r>
      <w:r w:rsidRPr="00E94074">
        <w:rPr>
          <w:sz w:val="21"/>
        </w:rPr>
        <w:t xml:space="preserve">: </w:t>
      </w:r>
      <w:r w:rsidR="004A7001">
        <w:rPr>
          <w:sz w:val="21"/>
        </w:rPr>
        <w:t>a</w:t>
      </w:r>
      <w:r w:rsidRPr="00E94074">
        <w:rPr>
          <w:sz w:val="21"/>
        </w:rPr>
        <w:t xml:space="preserve"> unique code awarded to an </w:t>
      </w:r>
      <w:proofErr w:type="spellStart"/>
      <w:r w:rsidRPr="00E94074">
        <w:rPr>
          <w:sz w:val="21"/>
        </w:rPr>
        <w:t>organisation</w:t>
      </w:r>
      <w:proofErr w:type="spellEnd"/>
      <w:r w:rsidRPr="00E94074">
        <w:rPr>
          <w:sz w:val="21"/>
        </w:rPr>
        <w:t xml:space="preserve"> which has certified or verified part or </w:t>
      </w:r>
      <w:proofErr w:type="gramStart"/>
      <w:r w:rsidRPr="00E94074">
        <w:rPr>
          <w:sz w:val="21"/>
        </w:rPr>
        <w:t>all of</w:t>
      </w:r>
      <w:proofErr w:type="gramEnd"/>
      <w:r w:rsidRPr="00E94074">
        <w:rPr>
          <w:sz w:val="21"/>
        </w:rPr>
        <w:t xml:space="preserve"> its products according to a certification scheme.  </w:t>
      </w:r>
    </w:p>
    <w:p w14:paraId="37813307" w14:textId="77777777" w:rsidR="00A01DF9" w:rsidRDefault="00A01DF9">
      <w:pPr>
        <w:rPr>
          <w:b/>
          <w:bCs/>
          <w:sz w:val="24"/>
          <w:szCs w:val="24"/>
        </w:rPr>
      </w:pPr>
    </w:p>
    <w:p w14:paraId="728F5DD5" w14:textId="77777777" w:rsidR="00A01DF9" w:rsidRDefault="00A01DF9">
      <w:pPr>
        <w:rPr>
          <w:b/>
          <w:bCs/>
          <w:sz w:val="24"/>
          <w:szCs w:val="24"/>
        </w:rPr>
      </w:pPr>
    </w:p>
    <w:p w14:paraId="010FA513" w14:textId="77777777" w:rsidR="00A01DF9" w:rsidRDefault="00A01DF9">
      <w:pPr>
        <w:rPr>
          <w:b/>
          <w:bCs/>
          <w:sz w:val="24"/>
          <w:szCs w:val="24"/>
        </w:rPr>
      </w:pPr>
    </w:p>
    <w:p w14:paraId="503C8492" w14:textId="77777777" w:rsidR="00A01DF9" w:rsidRDefault="00A01DF9">
      <w:pPr>
        <w:rPr>
          <w:b/>
          <w:bCs/>
          <w:sz w:val="24"/>
          <w:szCs w:val="24"/>
        </w:rPr>
      </w:pPr>
    </w:p>
    <w:p w14:paraId="3CB6B77F" w14:textId="77777777" w:rsidR="00A01DF9" w:rsidRDefault="00A01DF9">
      <w:pPr>
        <w:rPr>
          <w:b/>
          <w:bCs/>
          <w:sz w:val="24"/>
          <w:szCs w:val="24"/>
        </w:rPr>
      </w:pPr>
    </w:p>
    <w:p w14:paraId="48AA5C00" w14:textId="77777777" w:rsidR="00A01DF9" w:rsidRDefault="00A01DF9">
      <w:pPr>
        <w:rPr>
          <w:b/>
          <w:bCs/>
          <w:sz w:val="24"/>
          <w:szCs w:val="24"/>
        </w:rPr>
      </w:pPr>
    </w:p>
    <w:p w14:paraId="4A98562C" w14:textId="77777777" w:rsidR="00A01DF9" w:rsidRDefault="00A01DF9">
      <w:pPr>
        <w:rPr>
          <w:b/>
          <w:bCs/>
          <w:sz w:val="24"/>
          <w:szCs w:val="24"/>
        </w:rPr>
      </w:pPr>
    </w:p>
    <w:p w14:paraId="512EBE95" w14:textId="77777777" w:rsidR="00A01DF9" w:rsidRDefault="00A01DF9">
      <w:pPr>
        <w:rPr>
          <w:b/>
          <w:bCs/>
          <w:sz w:val="24"/>
          <w:szCs w:val="24"/>
        </w:rPr>
      </w:pPr>
    </w:p>
    <w:p w14:paraId="095249DA" w14:textId="77777777" w:rsidR="00A01DF9" w:rsidRDefault="00A01DF9">
      <w:pPr>
        <w:rPr>
          <w:b/>
          <w:bCs/>
          <w:sz w:val="24"/>
          <w:szCs w:val="24"/>
        </w:rPr>
      </w:pPr>
    </w:p>
    <w:p w14:paraId="34E7DD01" w14:textId="77777777" w:rsidR="00A01DF9" w:rsidRDefault="00A01DF9">
      <w:pPr>
        <w:rPr>
          <w:b/>
          <w:bCs/>
          <w:sz w:val="24"/>
          <w:szCs w:val="24"/>
        </w:rPr>
      </w:pPr>
    </w:p>
    <w:p w14:paraId="3E163AAB" w14:textId="77777777" w:rsidR="00A01DF9" w:rsidRDefault="00A01DF9">
      <w:pPr>
        <w:rPr>
          <w:b/>
          <w:bCs/>
          <w:sz w:val="24"/>
          <w:szCs w:val="24"/>
        </w:rPr>
      </w:pPr>
    </w:p>
    <w:p w14:paraId="75D57AA6" w14:textId="77777777" w:rsidR="00A01DF9" w:rsidRDefault="00A01DF9">
      <w:pPr>
        <w:rPr>
          <w:b/>
          <w:bCs/>
          <w:sz w:val="24"/>
          <w:szCs w:val="24"/>
        </w:rPr>
      </w:pPr>
    </w:p>
    <w:p w14:paraId="19CF2BEA" w14:textId="77777777" w:rsidR="00A01DF9" w:rsidRDefault="00A01DF9">
      <w:pPr>
        <w:rPr>
          <w:b/>
          <w:bCs/>
          <w:sz w:val="24"/>
          <w:szCs w:val="24"/>
        </w:rPr>
      </w:pPr>
    </w:p>
    <w:p w14:paraId="3BD4825B" w14:textId="77777777" w:rsidR="00A01DF9" w:rsidRDefault="00A01DF9">
      <w:pPr>
        <w:rPr>
          <w:b/>
          <w:bCs/>
          <w:sz w:val="24"/>
          <w:szCs w:val="24"/>
        </w:rPr>
      </w:pPr>
    </w:p>
    <w:p w14:paraId="6299A86F" w14:textId="77777777" w:rsidR="00A01DF9" w:rsidRDefault="00A01DF9">
      <w:pPr>
        <w:rPr>
          <w:b/>
          <w:bCs/>
          <w:sz w:val="24"/>
          <w:szCs w:val="24"/>
        </w:rPr>
      </w:pPr>
    </w:p>
    <w:p w14:paraId="3BDFA030" w14:textId="77777777" w:rsidR="00A01DF9" w:rsidRDefault="00A01DF9">
      <w:pPr>
        <w:rPr>
          <w:b/>
          <w:bCs/>
          <w:sz w:val="24"/>
          <w:szCs w:val="24"/>
        </w:rPr>
      </w:pPr>
    </w:p>
    <w:p w14:paraId="0D112091" w14:textId="77777777" w:rsidR="00A01DF9" w:rsidRDefault="00A01DF9">
      <w:pPr>
        <w:rPr>
          <w:b/>
          <w:bCs/>
          <w:sz w:val="24"/>
          <w:szCs w:val="24"/>
        </w:rPr>
      </w:pPr>
    </w:p>
    <w:p w14:paraId="651B06F5" w14:textId="77777777" w:rsidR="00A01DF9" w:rsidRDefault="00A01DF9">
      <w:pPr>
        <w:rPr>
          <w:b/>
          <w:bCs/>
          <w:sz w:val="24"/>
          <w:szCs w:val="24"/>
        </w:rPr>
      </w:pPr>
    </w:p>
    <w:p w14:paraId="58E6CC41" w14:textId="77777777" w:rsidR="00A01DF9" w:rsidRDefault="00A01DF9">
      <w:pPr>
        <w:rPr>
          <w:b/>
          <w:bCs/>
          <w:sz w:val="24"/>
          <w:szCs w:val="24"/>
        </w:rPr>
      </w:pPr>
    </w:p>
    <w:p w14:paraId="2936BEFE" w14:textId="77777777" w:rsidR="00A01DF9" w:rsidRDefault="00A01DF9">
      <w:pPr>
        <w:rPr>
          <w:b/>
          <w:bCs/>
          <w:sz w:val="24"/>
          <w:szCs w:val="24"/>
        </w:rPr>
      </w:pPr>
    </w:p>
    <w:p w14:paraId="7C5F0536" w14:textId="43A3C3D9" w:rsidR="002B3A9C" w:rsidRDefault="002B3A9C">
      <w:pPr>
        <w:rPr>
          <w:rFonts w:asciiTheme="majorHAnsi" w:eastAsiaTheme="majorEastAsia" w:hAnsiTheme="majorHAnsi" w:cstheme="majorBidi"/>
          <w:color w:val="2F5496" w:themeColor="accent1" w:themeShade="BF"/>
          <w:sz w:val="32"/>
          <w:szCs w:val="32"/>
        </w:rPr>
      </w:pPr>
    </w:p>
    <w:p w14:paraId="7C9D3DA6" w14:textId="77777777" w:rsidR="00991DF8" w:rsidRDefault="00991DF8">
      <w:pPr>
        <w:rPr>
          <w:rFonts w:asciiTheme="majorHAnsi" w:eastAsiaTheme="majorEastAsia" w:hAnsiTheme="majorHAnsi" w:cstheme="majorBidi"/>
          <w:color w:val="2F5496" w:themeColor="accent1" w:themeShade="BF"/>
          <w:sz w:val="32"/>
          <w:szCs w:val="32"/>
        </w:rPr>
      </w:pPr>
    </w:p>
    <w:p w14:paraId="01E73733" w14:textId="77777777" w:rsidR="002B3A9C" w:rsidRDefault="00A01DF9" w:rsidP="007B76DE">
      <w:pPr>
        <w:pStyle w:val="Heading1"/>
        <w:numPr>
          <w:ilvl w:val="0"/>
          <w:numId w:val="10"/>
        </w:numPr>
      </w:pPr>
      <w:bookmarkStart w:id="3" w:name="_Toc49370934"/>
      <w:r>
        <w:lastRenderedPageBreak/>
        <w:t>INTRODUCTION</w:t>
      </w:r>
      <w:bookmarkEnd w:id="3"/>
    </w:p>
    <w:p w14:paraId="33797F9A" w14:textId="0C5DB4A1" w:rsidR="00A01DF9" w:rsidRDefault="00A01DF9" w:rsidP="007B76DE">
      <w:pPr>
        <w:pStyle w:val="Heading1"/>
        <w:numPr>
          <w:ilvl w:val="1"/>
          <w:numId w:val="10"/>
        </w:numPr>
      </w:pPr>
      <w:bookmarkStart w:id="4" w:name="_Toc49370935"/>
      <w:r>
        <w:t>Background</w:t>
      </w:r>
      <w:bookmarkEnd w:id="4"/>
    </w:p>
    <w:p w14:paraId="5720F369" w14:textId="77777777" w:rsidR="00A01DF9" w:rsidRDefault="00A01DF9" w:rsidP="00A01DF9">
      <w:pPr>
        <w:spacing w:line="113" w:lineRule="exact"/>
        <w:rPr>
          <w:rFonts w:ascii="Times New Roman" w:eastAsia="Times New Roman" w:hAnsi="Times New Roman"/>
        </w:rPr>
      </w:pPr>
    </w:p>
    <w:p w14:paraId="3F53FA8D" w14:textId="4CEB2045" w:rsidR="00A01DF9" w:rsidRPr="00AA7BB4" w:rsidRDefault="00A01DF9" w:rsidP="007B76DE">
      <w:pPr>
        <w:pStyle w:val="ListParagraph"/>
        <w:numPr>
          <w:ilvl w:val="2"/>
          <w:numId w:val="11"/>
        </w:numPr>
        <w:spacing w:after="0"/>
        <w:rPr>
          <w:szCs w:val="22"/>
        </w:rPr>
      </w:pPr>
      <w:r w:rsidRPr="00AA7BB4">
        <w:rPr>
          <w:szCs w:val="22"/>
        </w:rPr>
        <w:t>The Sustainable Rice Platform (SRP) is a global multi‐stakeholder alliance with over 100 institutional members led by U</w:t>
      </w:r>
      <w:r w:rsidR="00414D65">
        <w:rPr>
          <w:szCs w:val="22"/>
        </w:rPr>
        <w:t>nited Nations</w:t>
      </w:r>
      <w:r w:rsidRPr="00AA7BB4">
        <w:rPr>
          <w:szCs w:val="22"/>
        </w:rPr>
        <w:t xml:space="preserve"> Environment </w:t>
      </w:r>
      <w:proofErr w:type="spellStart"/>
      <w:r w:rsidR="00414D65">
        <w:rPr>
          <w:szCs w:val="22"/>
        </w:rPr>
        <w:t>Programme</w:t>
      </w:r>
      <w:proofErr w:type="spellEnd"/>
      <w:r w:rsidR="00414D65">
        <w:rPr>
          <w:szCs w:val="22"/>
        </w:rPr>
        <w:t xml:space="preserve"> (UNEP) </w:t>
      </w:r>
      <w:r w:rsidRPr="00AA7BB4">
        <w:rPr>
          <w:szCs w:val="22"/>
        </w:rPr>
        <w:t>and the International Rice Research Institute (IRRI), together with partners from the public and private sectors, research, nonprofit organizations and the international development community.</w:t>
      </w:r>
    </w:p>
    <w:p w14:paraId="3F6A1926" w14:textId="74035B08" w:rsidR="00A01DF9" w:rsidRPr="00AA7BB4" w:rsidRDefault="00A01DF9" w:rsidP="007B76DE">
      <w:pPr>
        <w:pStyle w:val="ListParagraph"/>
        <w:numPr>
          <w:ilvl w:val="2"/>
          <w:numId w:val="11"/>
        </w:numPr>
        <w:spacing w:after="0"/>
        <w:rPr>
          <w:szCs w:val="22"/>
        </w:rPr>
      </w:pPr>
      <w:r w:rsidRPr="00AA7BB4">
        <w:rPr>
          <w:szCs w:val="22"/>
        </w:rPr>
        <w:t>Established in 2011, the SRP aims to secure adoption of sustainable farming practices among at least 1 million rice farmers by 202</w:t>
      </w:r>
      <w:r w:rsidR="00414D65">
        <w:rPr>
          <w:szCs w:val="22"/>
        </w:rPr>
        <w:t>3</w:t>
      </w:r>
      <w:r w:rsidRPr="00AA7BB4">
        <w:rPr>
          <w:szCs w:val="22"/>
        </w:rPr>
        <w:t>. In 2015 the SRP launched the world’s first global Standard for Sustainable Rice Production, provid</w:t>
      </w:r>
      <w:r w:rsidR="00414D65">
        <w:rPr>
          <w:szCs w:val="22"/>
        </w:rPr>
        <w:t>ing</w:t>
      </w:r>
      <w:r w:rsidRPr="00AA7BB4">
        <w:rPr>
          <w:szCs w:val="22"/>
        </w:rPr>
        <w:t xml:space="preserve"> a working definition of sustainability in any rice system and allows sustainability scoring at farm level. In addition, a linked set of SRP Performance Indicators (PI) enable</w:t>
      </w:r>
      <w:r w:rsidR="00414D65">
        <w:rPr>
          <w:szCs w:val="22"/>
        </w:rPr>
        <w:t>s</w:t>
      </w:r>
      <w:r w:rsidRPr="00AA7BB4">
        <w:rPr>
          <w:szCs w:val="22"/>
        </w:rPr>
        <w:t xml:space="preserve"> collection of farm data to quantify and verify improvements and impacts.</w:t>
      </w:r>
    </w:p>
    <w:p w14:paraId="6C9BF037" w14:textId="0E9BF7F2" w:rsidR="00C7180A" w:rsidRPr="00AA7BB4" w:rsidRDefault="00A01DF9" w:rsidP="007B76DE">
      <w:pPr>
        <w:pStyle w:val="ListParagraph"/>
        <w:numPr>
          <w:ilvl w:val="2"/>
          <w:numId w:val="11"/>
        </w:numPr>
        <w:spacing w:after="0"/>
        <w:rPr>
          <w:szCs w:val="22"/>
        </w:rPr>
      </w:pPr>
      <w:r w:rsidRPr="00AA7BB4">
        <w:rPr>
          <w:szCs w:val="22"/>
        </w:rPr>
        <w:t xml:space="preserve">The SRP </w:t>
      </w:r>
      <w:r w:rsidR="009C0099" w:rsidRPr="00AA7BB4">
        <w:rPr>
          <w:szCs w:val="22"/>
        </w:rPr>
        <w:t>Chain of Custody</w:t>
      </w:r>
      <w:r w:rsidRPr="00AA7BB4">
        <w:rPr>
          <w:szCs w:val="22"/>
        </w:rPr>
        <w:t xml:space="preserve"> is based on the SRP Standard and Performance Indicators </w:t>
      </w:r>
      <w:proofErr w:type="gramStart"/>
      <w:r w:rsidRPr="00AA7BB4">
        <w:rPr>
          <w:szCs w:val="22"/>
        </w:rPr>
        <w:t>in order to</w:t>
      </w:r>
      <w:proofErr w:type="gramEnd"/>
      <w:r w:rsidRPr="00AA7BB4">
        <w:rPr>
          <w:szCs w:val="22"/>
        </w:rPr>
        <w:t xml:space="preserve"> underpin verifiable sustainability claims for rice produced using proven, climate‐smart sustainable best practices.</w:t>
      </w:r>
    </w:p>
    <w:p w14:paraId="1544BC6C" w14:textId="0EC328BF" w:rsidR="002B3A9C" w:rsidRPr="00AA7BB4" w:rsidRDefault="002B3A9C" w:rsidP="007B76DE">
      <w:pPr>
        <w:pStyle w:val="ListParagraph"/>
        <w:numPr>
          <w:ilvl w:val="2"/>
          <w:numId w:val="11"/>
        </w:numPr>
        <w:spacing w:after="0"/>
        <w:rPr>
          <w:szCs w:val="22"/>
        </w:rPr>
      </w:pPr>
      <w:r w:rsidRPr="00AA7BB4">
        <w:rPr>
          <w:szCs w:val="22"/>
        </w:rPr>
        <w:t xml:space="preserve">The SRP Chain of Custody is based on the outcomes of field pilots including test audits conducted by SRP members in a number of </w:t>
      </w:r>
      <w:proofErr w:type="gramStart"/>
      <w:r w:rsidRPr="00AA7BB4">
        <w:rPr>
          <w:szCs w:val="22"/>
        </w:rPr>
        <w:t>rice</w:t>
      </w:r>
      <w:proofErr w:type="gramEnd"/>
      <w:r w:rsidRPr="00AA7BB4">
        <w:rPr>
          <w:szCs w:val="22"/>
        </w:rPr>
        <w:t>‐growing countries. SRP has authorized GLOBALG.A</w:t>
      </w:r>
      <w:r w:rsidR="00FB1BEE" w:rsidRPr="00AA7BB4">
        <w:rPr>
          <w:szCs w:val="22"/>
        </w:rPr>
        <w:t>.</w:t>
      </w:r>
      <w:r w:rsidRPr="00AA7BB4">
        <w:rPr>
          <w:szCs w:val="22"/>
        </w:rPr>
        <w:t>P. to manage the Scheme as SRP’s authorized Assurance Service Provider (ASP).</w:t>
      </w:r>
    </w:p>
    <w:p w14:paraId="68346095" w14:textId="7B2A0ACD" w:rsidR="00FB1BEE" w:rsidRPr="00AA7BB4" w:rsidRDefault="00FB1BEE" w:rsidP="007B76DE">
      <w:pPr>
        <w:pStyle w:val="ListParagraph"/>
        <w:numPr>
          <w:ilvl w:val="2"/>
          <w:numId w:val="11"/>
        </w:numPr>
        <w:spacing w:after="0"/>
        <w:rPr>
          <w:szCs w:val="22"/>
        </w:rPr>
      </w:pPr>
      <w:r w:rsidRPr="00AA7BB4">
        <w:rPr>
          <w:szCs w:val="22"/>
        </w:rPr>
        <w:t xml:space="preserve">The Chain of Custody was developed </w:t>
      </w:r>
      <w:r w:rsidR="00414D65">
        <w:rPr>
          <w:szCs w:val="22"/>
        </w:rPr>
        <w:t>i</w:t>
      </w:r>
      <w:r w:rsidRPr="00AA7BB4">
        <w:rPr>
          <w:szCs w:val="22"/>
        </w:rPr>
        <w:t xml:space="preserve">n line with ISEAL </w:t>
      </w:r>
      <w:r w:rsidR="00414D65">
        <w:rPr>
          <w:szCs w:val="22"/>
        </w:rPr>
        <w:t>G</w:t>
      </w:r>
      <w:r w:rsidRPr="00AA7BB4">
        <w:rPr>
          <w:szCs w:val="22"/>
        </w:rPr>
        <w:t xml:space="preserve">uidelines by </w:t>
      </w:r>
      <w:r w:rsidR="00414D65">
        <w:rPr>
          <w:szCs w:val="22"/>
        </w:rPr>
        <w:t xml:space="preserve">the SRP </w:t>
      </w:r>
      <w:r w:rsidRPr="00AA7BB4">
        <w:rPr>
          <w:szCs w:val="22"/>
        </w:rPr>
        <w:t xml:space="preserve">Working Group on Standards, </w:t>
      </w:r>
      <w:proofErr w:type="gramStart"/>
      <w:r w:rsidRPr="00AA7BB4">
        <w:rPr>
          <w:szCs w:val="22"/>
        </w:rPr>
        <w:t>Assurance</w:t>
      </w:r>
      <w:proofErr w:type="gramEnd"/>
      <w:r w:rsidRPr="00AA7BB4">
        <w:rPr>
          <w:szCs w:val="22"/>
        </w:rPr>
        <w:t xml:space="preserve"> and Impact, as mandated by the SRP’s Advisory Committee. The Working Group convened in February 2017 </w:t>
      </w:r>
      <w:r w:rsidR="00414D65">
        <w:rPr>
          <w:szCs w:val="22"/>
        </w:rPr>
        <w:t>with</w:t>
      </w:r>
      <w:r w:rsidRPr="00AA7BB4">
        <w:rPr>
          <w:szCs w:val="22"/>
        </w:rPr>
        <w:t xml:space="preserve"> representatives from Control Union, Ebro Foods, GIZ, GLOBALG.A.P., IRRI, </w:t>
      </w:r>
      <w:proofErr w:type="spellStart"/>
      <w:r w:rsidRPr="00AA7BB4">
        <w:rPr>
          <w:szCs w:val="22"/>
        </w:rPr>
        <w:t>NEPCon</w:t>
      </w:r>
      <w:proofErr w:type="spellEnd"/>
      <w:r w:rsidRPr="00AA7BB4">
        <w:rPr>
          <w:szCs w:val="22"/>
        </w:rPr>
        <w:t xml:space="preserve">, Mars Food, PRIME Agri, </w:t>
      </w:r>
      <w:proofErr w:type="spellStart"/>
      <w:r w:rsidRPr="00AA7BB4">
        <w:rPr>
          <w:szCs w:val="22"/>
        </w:rPr>
        <w:t>Rikolto</w:t>
      </w:r>
      <w:proofErr w:type="spellEnd"/>
      <w:r w:rsidRPr="00AA7BB4">
        <w:rPr>
          <w:szCs w:val="22"/>
        </w:rPr>
        <w:t xml:space="preserve">, Syngenta, UNEP, UTZ, VSR Rice, WCS Cambodia, </w:t>
      </w:r>
      <w:proofErr w:type="spellStart"/>
      <w:r w:rsidRPr="00AA7BB4">
        <w:rPr>
          <w:szCs w:val="22"/>
        </w:rPr>
        <w:t>Winrock</w:t>
      </w:r>
      <w:proofErr w:type="spellEnd"/>
      <w:r w:rsidRPr="00AA7BB4">
        <w:rPr>
          <w:szCs w:val="22"/>
        </w:rPr>
        <w:t xml:space="preserve"> and WWF Pakistan. A workshop in May 2017 brought Working Group members </w:t>
      </w:r>
      <w:r w:rsidR="00414D65">
        <w:rPr>
          <w:szCs w:val="22"/>
        </w:rPr>
        <w:t xml:space="preserve">together </w:t>
      </w:r>
      <w:r w:rsidRPr="00AA7BB4">
        <w:rPr>
          <w:szCs w:val="22"/>
        </w:rPr>
        <w:t>to discuss the broad framework and scope of the Scheme, including rules and processes for accreditation of verification/certification bodies, auditor qualifications and group internal control systems. A first draft of the assurance framework was shared with external stakeholders for review.</w:t>
      </w:r>
    </w:p>
    <w:p w14:paraId="4CD7670E" w14:textId="28AE6830" w:rsidR="00FB1BEE" w:rsidRPr="00AA7BB4" w:rsidRDefault="00FB1BEE" w:rsidP="007B76DE">
      <w:pPr>
        <w:pStyle w:val="ListParagraph"/>
        <w:numPr>
          <w:ilvl w:val="2"/>
          <w:numId w:val="11"/>
        </w:numPr>
        <w:spacing w:after="0"/>
        <w:rPr>
          <w:szCs w:val="22"/>
        </w:rPr>
      </w:pPr>
      <w:r w:rsidRPr="00AA7BB4">
        <w:rPr>
          <w:szCs w:val="22"/>
        </w:rPr>
        <w:t>Following the recommendations of a SRP Strategic Visioning Workshop in May 2018 the focus of the Assurance Scheme shifted from certification to verification, ultimately resulting in the removal of the certification level from scope (although this might be made available in future revisions according to demand).</w:t>
      </w:r>
      <w:r w:rsidR="00942EAC" w:rsidRPr="00AA7BB4">
        <w:rPr>
          <w:szCs w:val="22"/>
        </w:rPr>
        <w:t xml:space="preserve"> </w:t>
      </w:r>
      <w:r w:rsidR="00414D65">
        <w:rPr>
          <w:szCs w:val="22"/>
        </w:rPr>
        <w:t>Nevertheless</w:t>
      </w:r>
      <w:r w:rsidR="002E3467" w:rsidRPr="00AA7BB4">
        <w:rPr>
          <w:szCs w:val="22"/>
        </w:rPr>
        <w:t xml:space="preserve">, based on </w:t>
      </w:r>
      <w:r w:rsidR="00414D65">
        <w:rPr>
          <w:szCs w:val="22"/>
        </w:rPr>
        <w:t xml:space="preserve">a </w:t>
      </w:r>
      <w:proofErr w:type="spellStart"/>
      <w:r w:rsidR="002E3467" w:rsidRPr="00AA7BB4">
        <w:rPr>
          <w:szCs w:val="22"/>
        </w:rPr>
        <w:t>C</w:t>
      </w:r>
      <w:r w:rsidR="00414D65">
        <w:rPr>
          <w:szCs w:val="22"/>
        </w:rPr>
        <w:t>o</w:t>
      </w:r>
      <w:r w:rsidR="002E3467" w:rsidRPr="00AA7BB4">
        <w:rPr>
          <w:szCs w:val="22"/>
        </w:rPr>
        <w:t>C</w:t>
      </w:r>
      <w:proofErr w:type="spellEnd"/>
      <w:r w:rsidR="002E3467" w:rsidRPr="00AA7BB4">
        <w:rPr>
          <w:szCs w:val="22"/>
        </w:rPr>
        <w:t xml:space="preserve"> Task Force discussion in </w:t>
      </w:r>
      <w:r w:rsidR="00955D10" w:rsidRPr="00AA7BB4">
        <w:rPr>
          <w:szCs w:val="22"/>
        </w:rPr>
        <w:t xml:space="preserve">June 2020, it was agreed that SRP Chain of Custody system </w:t>
      </w:r>
      <w:proofErr w:type="gramStart"/>
      <w:r w:rsidR="00955D10" w:rsidRPr="00AA7BB4">
        <w:rPr>
          <w:szCs w:val="22"/>
        </w:rPr>
        <w:t xml:space="preserve">should </w:t>
      </w:r>
      <w:r w:rsidR="00DE61D0" w:rsidRPr="00AA7BB4">
        <w:rPr>
          <w:szCs w:val="22"/>
        </w:rPr>
        <w:t xml:space="preserve"> </w:t>
      </w:r>
      <w:r w:rsidR="002C2BC5">
        <w:rPr>
          <w:szCs w:val="22"/>
        </w:rPr>
        <w:t>take</w:t>
      </w:r>
      <w:proofErr w:type="gramEnd"/>
      <w:r w:rsidR="002C2BC5">
        <w:rPr>
          <w:szCs w:val="22"/>
        </w:rPr>
        <w:t xml:space="preserve"> </w:t>
      </w:r>
      <w:r w:rsidR="00DE61D0" w:rsidRPr="00AA7BB4">
        <w:rPr>
          <w:szCs w:val="22"/>
        </w:rPr>
        <w:t xml:space="preserve">a certification approach. </w:t>
      </w:r>
    </w:p>
    <w:p w14:paraId="055D528B" w14:textId="7EBCFC68" w:rsidR="00FB1BEE" w:rsidRPr="00AA7BB4" w:rsidRDefault="00FB1BEE" w:rsidP="007B76DE">
      <w:pPr>
        <w:pStyle w:val="ListParagraph"/>
        <w:numPr>
          <w:ilvl w:val="2"/>
          <w:numId w:val="11"/>
        </w:numPr>
        <w:spacing w:after="0"/>
        <w:rPr>
          <w:szCs w:val="22"/>
        </w:rPr>
      </w:pPr>
      <w:r w:rsidRPr="00AA7BB4">
        <w:rPr>
          <w:szCs w:val="22"/>
        </w:rPr>
        <w:t xml:space="preserve">GLOBALG.A.P. provided further technical specification </w:t>
      </w:r>
      <w:r w:rsidR="00414D65">
        <w:rPr>
          <w:szCs w:val="22"/>
        </w:rPr>
        <w:t xml:space="preserve">for the Assurance Scheme </w:t>
      </w:r>
      <w:r w:rsidRPr="00AA7BB4">
        <w:rPr>
          <w:szCs w:val="22"/>
        </w:rPr>
        <w:t xml:space="preserve">in 2019, with an updated draft published for a 30‐day online public consultation on 23 March to 22 April 2020. </w:t>
      </w:r>
      <w:r w:rsidR="002C2BC5">
        <w:rPr>
          <w:szCs w:val="22"/>
        </w:rPr>
        <w:t>Over 200</w:t>
      </w:r>
      <w:r w:rsidRPr="00AA7BB4">
        <w:rPr>
          <w:szCs w:val="22"/>
        </w:rPr>
        <w:t xml:space="preserve"> comments w</w:t>
      </w:r>
      <w:r w:rsidR="002C2BC5">
        <w:rPr>
          <w:szCs w:val="22"/>
        </w:rPr>
        <w:t>ere</w:t>
      </w:r>
      <w:r w:rsidRPr="00AA7BB4">
        <w:rPr>
          <w:szCs w:val="22"/>
        </w:rPr>
        <w:t xml:space="preserve"> received from Control Union, </w:t>
      </w:r>
      <w:proofErr w:type="spellStart"/>
      <w:r w:rsidRPr="00AA7BB4">
        <w:rPr>
          <w:szCs w:val="22"/>
        </w:rPr>
        <w:t>Foodtech</w:t>
      </w:r>
      <w:proofErr w:type="spellEnd"/>
      <w:r w:rsidRPr="00AA7BB4">
        <w:rPr>
          <w:szCs w:val="22"/>
        </w:rPr>
        <w:t xml:space="preserve"> Solutions, </w:t>
      </w:r>
      <w:proofErr w:type="spellStart"/>
      <w:r w:rsidRPr="00AA7BB4">
        <w:rPr>
          <w:szCs w:val="22"/>
        </w:rPr>
        <w:t>NEPCon</w:t>
      </w:r>
      <w:proofErr w:type="spellEnd"/>
      <w:r w:rsidRPr="00AA7BB4">
        <w:rPr>
          <w:szCs w:val="22"/>
        </w:rPr>
        <w:t xml:space="preserve"> and </w:t>
      </w:r>
      <w:proofErr w:type="gramStart"/>
      <w:r w:rsidRPr="00AA7BB4">
        <w:rPr>
          <w:szCs w:val="22"/>
        </w:rPr>
        <w:t>Oxfam;</w:t>
      </w:r>
      <w:r w:rsidR="00414D65">
        <w:rPr>
          <w:szCs w:val="22"/>
        </w:rPr>
        <w:t>,</w:t>
      </w:r>
      <w:proofErr w:type="gramEnd"/>
      <w:r w:rsidR="00414D65">
        <w:rPr>
          <w:szCs w:val="22"/>
        </w:rPr>
        <w:t xml:space="preserve"> and a</w:t>
      </w:r>
      <w:r w:rsidRPr="00AA7BB4">
        <w:rPr>
          <w:szCs w:val="22"/>
        </w:rPr>
        <w:t xml:space="preserve">ll comments and responses </w:t>
      </w:r>
      <w:r w:rsidR="00414D65">
        <w:rPr>
          <w:szCs w:val="22"/>
        </w:rPr>
        <w:t>were</w:t>
      </w:r>
      <w:r w:rsidRPr="00AA7BB4">
        <w:rPr>
          <w:szCs w:val="22"/>
        </w:rPr>
        <w:t xml:space="preserve"> documented and </w:t>
      </w:r>
      <w:r w:rsidR="00414D65">
        <w:rPr>
          <w:szCs w:val="22"/>
        </w:rPr>
        <w:t xml:space="preserve">are </w:t>
      </w:r>
      <w:r w:rsidRPr="00AA7BB4">
        <w:rPr>
          <w:szCs w:val="22"/>
        </w:rPr>
        <w:t>publicly accessible</w:t>
      </w:r>
      <w:r w:rsidR="002C2BC5">
        <w:rPr>
          <w:szCs w:val="22"/>
        </w:rPr>
        <w:t xml:space="preserve"> via the SRP website</w:t>
      </w:r>
      <w:r w:rsidRPr="00AA7BB4">
        <w:rPr>
          <w:szCs w:val="22"/>
        </w:rPr>
        <w:t xml:space="preserve">. The SRP Executive Board endorsed the SRP Assurance Scheme Version 1.3 </w:t>
      </w:r>
      <w:r w:rsidR="002C2BC5">
        <w:rPr>
          <w:szCs w:val="22"/>
        </w:rPr>
        <w:t>in</w:t>
      </w:r>
      <w:r w:rsidRPr="00AA7BB4">
        <w:rPr>
          <w:szCs w:val="22"/>
        </w:rPr>
        <w:t xml:space="preserve"> June 2020.</w:t>
      </w:r>
    </w:p>
    <w:p w14:paraId="1DC8A2F9" w14:textId="332C1F4A" w:rsidR="00FB1BEE" w:rsidRPr="00AA7BB4" w:rsidRDefault="00FB1BEE" w:rsidP="007B76DE">
      <w:pPr>
        <w:pStyle w:val="ListParagraph"/>
        <w:numPr>
          <w:ilvl w:val="2"/>
          <w:numId w:val="11"/>
        </w:numPr>
        <w:spacing w:after="0"/>
        <w:rPr>
          <w:szCs w:val="22"/>
        </w:rPr>
      </w:pPr>
      <w:r w:rsidRPr="00AA7BB4">
        <w:rPr>
          <w:szCs w:val="22"/>
        </w:rPr>
        <w:t>SRP recognizes three different types of Chain of Custody models</w:t>
      </w:r>
      <w:r w:rsidR="002C2BC5">
        <w:rPr>
          <w:szCs w:val="22"/>
        </w:rPr>
        <w:t>:</w:t>
      </w:r>
      <w:r w:rsidRPr="00AA7BB4">
        <w:rPr>
          <w:szCs w:val="22"/>
        </w:rPr>
        <w:t xml:space="preserve"> Identity Preservation (IP), Product Segregation (Seg) and Mass Balance (MB). Chain of Custody </w:t>
      </w:r>
      <w:r w:rsidR="002C2BC5">
        <w:rPr>
          <w:szCs w:val="22"/>
        </w:rPr>
        <w:t xml:space="preserve">certification </w:t>
      </w:r>
      <w:r w:rsidRPr="00AA7BB4">
        <w:rPr>
          <w:szCs w:val="22"/>
        </w:rPr>
        <w:t>is required for on-product use of SRP claims</w:t>
      </w:r>
      <w:r w:rsidR="0015313D">
        <w:rPr>
          <w:szCs w:val="22"/>
        </w:rPr>
        <w:t xml:space="preserve"> and SRP-Verified Label</w:t>
      </w:r>
      <w:r w:rsidRPr="00AA7BB4">
        <w:rPr>
          <w:szCs w:val="22"/>
        </w:rPr>
        <w:t xml:space="preserve">. </w:t>
      </w:r>
    </w:p>
    <w:p w14:paraId="08C58D41" w14:textId="27CEA755" w:rsidR="00FB1BEE" w:rsidRPr="00AA7BB4" w:rsidRDefault="00FB1BEE" w:rsidP="007B76DE">
      <w:pPr>
        <w:pStyle w:val="ListParagraph"/>
        <w:numPr>
          <w:ilvl w:val="2"/>
          <w:numId w:val="11"/>
        </w:numPr>
        <w:spacing w:after="0"/>
        <w:rPr>
          <w:szCs w:val="22"/>
        </w:rPr>
      </w:pPr>
      <w:r w:rsidRPr="00AA7BB4">
        <w:rPr>
          <w:szCs w:val="22"/>
        </w:rPr>
        <w:lastRenderedPageBreak/>
        <w:t xml:space="preserve">Unless otherwise stated, all aspects of this Standard </w:t>
      </w:r>
      <w:proofErr w:type="gramStart"/>
      <w:r w:rsidRPr="00AA7BB4">
        <w:rPr>
          <w:szCs w:val="22"/>
        </w:rPr>
        <w:t>are considered to be</w:t>
      </w:r>
      <w:proofErr w:type="gramEnd"/>
      <w:r w:rsidRPr="00AA7BB4">
        <w:rPr>
          <w:szCs w:val="22"/>
        </w:rPr>
        <w:t xml:space="preserve"> normative, including the scope, Standard effective date, references, Glossary, requirements, notes, tables and annexes.</w:t>
      </w:r>
    </w:p>
    <w:p w14:paraId="33602D2F" w14:textId="77777777" w:rsidR="00FB1BEE" w:rsidRPr="00FB1BEE" w:rsidRDefault="00FB1BEE" w:rsidP="00FB1BEE">
      <w:pPr>
        <w:rPr>
          <w:sz w:val="21"/>
        </w:rPr>
      </w:pPr>
    </w:p>
    <w:p w14:paraId="5953CB09" w14:textId="7CFBB2AE" w:rsidR="00A01DF9" w:rsidRPr="002B3A9C" w:rsidRDefault="00A01DF9" w:rsidP="007B76DE">
      <w:pPr>
        <w:pStyle w:val="Heading1"/>
        <w:numPr>
          <w:ilvl w:val="1"/>
          <w:numId w:val="10"/>
        </w:numPr>
      </w:pPr>
      <w:bookmarkStart w:id="5" w:name="_Toc49370936"/>
      <w:r w:rsidRPr="002B3A9C">
        <w:t>Scope</w:t>
      </w:r>
      <w:r w:rsidR="001D7714" w:rsidRPr="002B3A9C">
        <w:t xml:space="preserve"> and Effective Date</w:t>
      </w:r>
      <w:bookmarkEnd w:id="5"/>
    </w:p>
    <w:p w14:paraId="7EA10A15" w14:textId="77777777" w:rsidR="00A01DF9" w:rsidRPr="00A01DF9" w:rsidRDefault="00A01DF9" w:rsidP="00A01DF9">
      <w:pPr>
        <w:spacing w:line="114" w:lineRule="exact"/>
        <w:rPr>
          <w:rFonts w:ascii="Times New Roman" w:eastAsia="Times New Roman" w:hAnsi="Times New Roman"/>
        </w:rPr>
      </w:pPr>
    </w:p>
    <w:p w14:paraId="390D3369" w14:textId="13B3EA0B" w:rsidR="00C7180A" w:rsidRPr="001F36BC" w:rsidRDefault="00C7180A" w:rsidP="007B76DE">
      <w:pPr>
        <w:pStyle w:val="ListParagraph"/>
        <w:numPr>
          <w:ilvl w:val="2"/>
          <w:numId w:val="12"/>
        </w:numPr>
        <w:spacing w:after="0"/>
        <w:rPr>
          <w:szCs w:val="22"/>
        </w:rPr>
      </w:pPr>
      <w:r w:rsidRPr="001F36BC">
        <w:rPr>
          <w:szCs w:val="22"/>
        </w:rPr>
        <w:t>Th</w:t>
      </w:r>
      <w:r w:rsidR="00414D65">
        <w:rPr>
          <w:szCs w:val="22"/>
        </w:rPr>
        <w:t>e Chain of Custody (</w:t>
      </w:r>
      <w:proofErr w:type="spellStart"/>
      <w:r w:rsidR="00414D65">
        <w:rPr>
          <w:szCs w:val="22"/>
        </w:rPr>
        <w:t>CoC</w:t>
      </w:r>
      <w:proofErr w:type="spellEnd"/>
      <w:r w:rsidR="00414D65">
        <w:rPr>
          <w:szCs w:val="22"/>
        </w:rPr>
        <w:t xml:space="preserve">) </w:t>
      </w:r>
      <w:proofErr w:type="gramStart"/>
      <w:r w:rsidR="00414D65">
        <w:rPr>
          <w:szCs w:val="22"/>
        </w:rPr>
        <w:t xml:space="preserve">Standard </w:t>
      </w:r>
      <w:r w:rsidRPr="001F36BC">
        <w:rPr>
          <w:szCs w:val="22"/>
        </w:rPr>
        <w:t xml:space="preserve"> is</w:t>
      </w:r>
      <w:proofErr w:type="gramEnd"/>
      <w:r w:rsidRPr="001F36BC">
        <w:rPr>
          <w:szCs w:val="22"/>
        </w:rPr>
        <w:t xml:space="preserve"> the core standard that specifies requirements </w:t>
      </w:r>
      <w:r w:rsidR="00414D65">
        <w:rPr>
          <w:szCs w:val="22"/>
        </w:rPr>
        <w:t xml:space="preserve">for </w:t>
      </w:r>
      <w:r w:rsidRPr="001F36BC">
        <w:rPr>
          <w:szCs w:val="22"/>
        </w:rPr>
        <w:t>all Chain of Custody</w:t>
      </w:r>
      <w:r w:rsidR="00414D65">
        <w:rPr>
          <w:szCs w:val="22"/>
        </w:rPr>
        <w:t>-</w:t>
      </w:r>
      <w:r w:rsidRPr="001F36BC">
        <w:rPr>
          <w:szCs w:val="22"/>
        </w:rPr>
        <w:t xml:space="preserve">verified and applicant </w:t>
      </w:r>
      <w:proofErr w:type="spellStart"/>
      <w:r w:rsidRPr="001F36BC">
        <w:rPr>
          <w:szCs w:val="22"/>
        </w:rPr>
        <w:t>Organisations</w:t>
      </w:r>
      <w:proofErr w:type="spellEnd"/>
      <w:r w:rsidRPr="001F36BC">
        <w:rPr>
          <w:szCs w:val="22"/>
        </w:rPr>
        <w:t xml:space="preserve"> with respect to sourcing, processing, labelling, and sale of rice-based products as SRP-verified</w:t>
      </w:r>
      <w:r w:rsidR="002C2BC5">
        <w:rPr>
          <w:szCs w:val="22"/>
        </w:rPr>
        <w:t>.</w:t>
      </w:r>
    </w:p>
    <w:p w14:paraId="040B3C24" w14:textId="7B239159" w:rsidR="00112299" w:rsidRPr="001F36BC" w:rsidRDefault="00112299" w:rsidP="007B76DE">
      <w:pPr>
        <w:pStyle w:val="ListParagraph"/>
        <w:numPr>
          <w:ilvl w:val="2"/>
          <w:numId w:val="12"/>
        </w:numPr>
        <w:spacing w:after="0"/>
        <w:rPr>
          <w:szCs w:val="22"/>
        </w:rPr>
      </w:pPr>
      <w:r w:rsidRPr="001F36BC">
        <w:rPr>
          <w:szCs w:val="22"/>
        </w:rPr>
        <w:t xml:space="preserve">All </w:t>
      </w:r>
      <w:proofErr w:type="spellStart"/>
      <w:r w:rsidRPr="001F36BC">
        <w:rPr>
          <w:szCs w:val="22"/>
        </w:rPr>
        <w:t>Organisations</w:t>
      </w:r>
      <w:proofErr w:type="spellEnd"/>
      <w:r w:rsidRPr="001F36BC">
        <w:rPr>
          <w:szCs w:val="22"/>
        </w:rPr>
        <w:t xml:space="preserve"> in the supply chain from farmer to final packaging of products with SRP claim shall be covered by a SRP COC </w:t>
      </w:r>
      <w:r w:rsidR="00953048" w:rsidRPr="001F36BC">
        <w:rPr>
          <w:szCs w:val="22"/>
        </w:rPr>
        <w:t>certification system</w:t>
      </w:r>
      <w:r w:rsidR="002C2BC5">
        <w:rPr>
          <w:szCs w:val="22"/>
        </w:rPr>
        <w:t>, managed</w:t>
      </w:r>
      <w:r w:rsidRPr="001F36BC">
        <w:rPr>
          <w:szCs w:val="22"/>
        </w:rPr>
        <w:t xml:space="preserve"> by an approved SRP </w:t>
      </w:r>
      <w:r w:rsidR="00953048" w:rsidRPr="001F36BC">
        <w:rPr>
          <w:szCs w:val="22"/>
        </w:rPr>
        <w:t xml:space="preserve">certification </w:t>
      </w:r>
      <w:r w:rsidRPr="001F36BC">
        <w:rPr>
          <w:szCs w:val="22"/>
        </w:rPr>
        <w:t xml:space="preserve">body. </w:t>
      </w:r>
      <w:proofErr w:type="spellStart"/>
      <w:r w:rsidRPr="001F36BC">
        <w:rPr>
          <w:szCs w:val="22"/>
        </w:rPr>
        <w:t>C</w:t>
      </w:r>
      <w:r w:rsidR="00414D65">
        <w:rPr>
          <w:szCs w:val="22"/>
        </w:rPr>
        <w:t>o</w:t>
      </w:r>
      <w:r w:rsidRPr="001F36BC">
        <w:rPr>
          <w:szCs w:val="22"/>
        </w:rPr>
        <w:t>C</w:t>
      </w:r>
      <w:proofErr w:type="spellEnd"/>
      <w:r w:rsidRPr="001F36BC">
        <w:rPr>
          <w:szCs w:val="22"/>
        </w:rPr>
        <w:t xml:space="preserve"> </w:t>
      </w:r>
      <w:r w:rsidR="00914CE1">
        <w:rPr>
          <w:szCs w:val="22"/>
        </w:rPr>
        <w:t>certification</w:t>
      </w:r>
      <w:r w:rsidR="00914CE1" w:rsidRPr="001F36BC">
        <w:rPr>
          <w:szCs w:val="22"/>
        </w:rPr>
        <w:t xml:space="preserve"> </w:t>
      </w:r>
      <w:r w:rsidRPr="001F36BC">
        <w:rPr>
          <w:szCs w:val="22"/>
        </w:rPr>
        <w:t xml:space="preserve">shall cover all relevant activities conducted by the </w:t>
      </w:r>
      <w:r w:rsidR="00DF2297">
        <w:rPr>
          <w:szCs w:val="22"/>
        </w:rPr>
        <w:t xml:space="preserve">certified </w:t>
      </w:r>
      <w:r w:rsidRPr="001F36BC">
        <w:rPr>
          <w:szCs w:val="22"/>
        </w:rPr>
        <w:t xml:space="preserve">Operation (purchasing, processing, storage, marking, record-keeping etc.) to ensure segregation of SRP-verified rice </w:t>
      </w:r>
      <w:r w:rsidR="00414D65">
        <w:rPr>
          <w:szCs w:val="22"/>
        </w:rPr>
        <w:t>from</w:t>
      </w:r>
      <w:r w:rsidRPr="001F36BC">
        <w:rPr>
          <w:szCs w:val="22"/>
        </w:rPr>
        <w:t xml:space="preserve"> non-verified rice.</w:t>
      </w:r>
      <w:r w:rsidR="00DF2297">
        <w:rPr>
          <w:szCs w:val="22"/>
        </w:rPr>
        <w:t xml:space="preserve"> </w:t>
      </w:r>
      <w:r w:rsidR="00FE5311">
        <w:rPr>
          <w:szCs w:val="22"/>
        </w:rPr>
        <w:t>C</w:t>
      </w:r>
      <w:r w:rsidR="00AA0223">
        <w:rPr>
          <w:szCs w:val="22"/>
        </w:rPr>
        <w:t>ertified Operation</w:t>
      </w:r>
      <w:r w:rsidR="00FE5311">
        <w:rPr>
          <w:szCs w:val="22"/>
        </w:rPr>
        <w:t>s</w:t>
      </w:r>
      <w:r w:rsidR="00AA0223">
        <w:rPr>
          <w:szCs w:val="22"/>
        </w:rPr>
        <w:t xml:space="preserve"> implementing Mass Balance system shall </w:t>
      </w:r>
      <w:r w:rsidR="00ED7808">
        <w:rPr>
          <w:szCs w:val="22"/>
        </w:rPr>
        <w:t>compl</w:t>
      </w:r>
      <w:r w:rsidR="00FE5311">
        <w:rPr>
          <w:szCs w:val="22"/>
        </w:rPr>
        <w:t>y</w:t>
      </w:r>
      <w:r w:rsidR="00ED7808">
        <w:rPr>
          <w:szCs w:val="22"/>
        </w:rPr>
        <w:t xml:space="preserve"> with additional </w:t>
      </w:r>
      <w:r w:rsidR="00FE5311">
        <w:rPr>
          <w:szCs w:val="22"/>
        </w:rPr>
        <w:t xml:space="preserve">specific </w:t>
      </w:r>
      <w:r w:rsidR="00ED7808">
        <w:rPr>
          <w:szCs w:val="22"/>
        </w:rPr>
        <w:t xml:space="preserve">requirements </w:t>
      </w:r>
      <w:r w:rsidR="00896D9F">
        <w:rPr>
          <w:szCs w:val="22"/>
        </w:rPr>
        <w:t xml:space="preserve">for Mass Balance </w:t>
      </w:r>
      <w:r w:rsidR="00FE5311">
        <w:rPr>
          <w:szCs w:val="22"/>
        </w:rPr>
        <w:t xml:space="preserve">as </w:t>
      </w:r>
      <w:r w:rsidR="00896D9F">
        <w:rPr>
          <w:szCs w:val="22"/>
        </w:rPr>
        <w:t xml:space="preserve">set out in Annex 3. </w:t>
      </w:r>
    </w:p>
    <w:p w14:paraId="030CC477" w14:textId="4174885C" w:rsidR="00A01DF9" w:rsidRPr="001F36BC" w:rsidRDefault="00432F28" w:rsidP="007B76DE">
      <w:pPr>
        <w:pStyle w:val="ListParagraph"/>
        <w:numPr>
          <w:ilvl w:val="2"/>
          <w:numId w:val="12"/>
        </w:numPr>
        <w:spacing w:after="0"/>
        <w:rPr>
          <w:szCs w:val="22"/>
        </w:rPr>
      </w:pPr>
      <w:r w:rsidRPr="001F36BC">
        <w:rPr>
          <w:szCs w:val="22"/>
        </w:rPr>
        <w:t xml:space="preserve">This standard applies to any </w:t>
      </w:r>
      <w:r w:rsidR="00951AC8" w:rsidRPr="001F36BC">
        <w:rPr>
          <w:szCs w:val="22"/>
        </w:rPr>
        <w:t>Participating O</w:t>
      </w:r>
      <w:r w:rsidRPr="001F36BC">
        <w:rPr>
          <w:szCs w:val="22"/>
        </w:rPr>
        <w:t xml:space="preserve">perator purchasing, </w:t>
      </w:r>
      <w:proofErr w:type="gramStart"/>
      <w:r w:rsidRPr="001F36BC">
        <w:rPr>
          <w:szCs w:val="22"/>
        </w:rPr>
        <w:t>handling</w:t>
      </w:r>
      <w:proofErr w:type="gramEnd"/>
      <w:r w:rsidRPr="001F36BC">
        <w:rPr>
          <w:szCs w:val="22"/>
        </w:rPr>
        <w:t xml:space="preserve"> and/or trading SRP </w:t>
      </w:r>
      <w:r w:rsidR="009C0099" w:rsidRPr="001F36BC">
        <w:rPr>
          <w:szCs w:val="22"/>
        </w:rPr>
        <w:t>verified</w:t>
      </w:r>
      <w:r w:rsidRPr="001F36BC">
        <w:rPr>
          <w:szCs w:val="22"/>
        </w:rPr>
        <w:t xml:space="preserve"> rice. It describes the requirements to ensure the traceability of SRP </w:t>
      </w:r>
      <w:r w:rsidR="009C0099" w:rsidRPr="001F36BC">
        <w:rPr>
          <w:szCs w:val="22"/>
        </w:rPr>
        <w:t>verified</w:t>
      </w:r>
      <w:r w:rsidRPr="001F36BC">
        <w:rPr>
          <w:szCs w:val="22"/>
        </w:rPr>
        <w:t xml:space="preserve"> rice by implementing a Chain of Custody system varying from Identity Preservation (IP) to Segregation (Seg) to Mass Balance (MB).</w:t>
      </w:r>
    </w:p>
    <w:p w14:paraId="3D43A4ED" w14:textId="671AE319" w:rsidR="001D7714" w:rsidRDefault="001D7714" w:rsidP="007B76DE">
      <w:pPr>
        <w:pStyle w:val="ListParagraph"/>
        <w:numPr>
          <w:ilvl w:val="2"/>
          <w:numId w:val="12"/>
        </w:numPr>
        <w:spacing w:after="0"/>
        <w:rPr>
          <w:sz w:val="21"/>
        </w:rPr>
      </w:pPr>
      <w:r w:rsidRPr="001F36BC">
        <w:rPr>
          <w:szCs w:val="22"/>
        </w:rPr>
        <w:t>This Standard is effective from the date of approval as stated in this document. The Standard will be updated periodically, and updated versions will replace previous versions.</w:t>
      </w:r>
    </w:p>
    <w:p w14:paraId="08F5D6C8" w14:textId="0E0745CB" w:rsidR="00A01DF9" w:rsidRPr="002B3A9C" w:rsidRDefault="001D7714" w:rsidP="007B76DE">
      <w:pPr>
        <w:pStyle w:val="Heading1"/>
        <w:numPr>
          <w:ilvl w:val="1"/>
          <w:numId w:val="10"/>
        </w:numPr>
      </w:pPr>
      <w:bookmarkStart w:id="6" w:name="_Toc49370937"/>
      <w:r w:rsidRPr="002B3A9C">
        <w:t>Participants</w:t>
      </w:r>
      <w:r w:rsidR="00A01DF9" w:rsidRPr="002B3A9C">
        <w:t xml:space="preserve"> in the</w:t>
      </w:r>
      <w:r w:rsidR="00BF2FF1" w:rsidRPr="002B3A9C">
        <w:t xml:space="preserve"> Audit Process</w:t>
      </w:r>
      <w:bookmarkEnd w:id="6"/>
    </w:p>
    <w:p w14:paraId="5A3D5C6B" w14:textId="77777777" w:rsidR="00A01DF9" w:rsidRPr="00A01DF9" w:rsidRDefault="00A01DF9" w:rsidP="00A01DF9">
      <w:pPr>
        <w:spacing w:line="114" w:lineRule="exact"/>
        <w:rPr>
          <w:rFonts w:ascii="Times New Roman" w:eastAsia="Times New Roman" w:hAnsi="Times New Roman"/>
        </w:rPr>
      </w:pPr>
    </w:p>
    <w:p w14:paraId="26BEB5E4" w14:textId="2815BC6F" w:rsidR="00BF2FF1" w:rsidRPr="001F36BC" w:rsidRDefault="00BF2FF1" w:rsidP="007B76DE">
      <w:pPr>
        <w:pStyle w:val="ListParagraph"/>
        <w:numPr>
          <w:ilvl w:val="2"/>
          <w:numId w:val="13"/>
        </w:numPr>
        <w:rPr>
          <w:szCs w:val="22"/>
        </w:rPr>
      </w:pPr>
      <w:r w:rsidRPr="001F36BC">
        <w:rPr>
          <w:szCs w:val="22"/>
        </w:rPr>
        <w:t xml:space="preserve">The CB shall be comprised by a team of experts for specific areas to complete the certification process and comply with these Rules in accordance with each team member´s role. An individual can play the role of different participants. All CB </w:t>
      </w:r>
      <w:r w:rsidR="00953048" w:rsidRPr="001F36BC">
        <w:rPr>
          <w:szCs w:val="22"/>
        </w:rPr>
        <w:t xml:space="preserve">personnel </w:t>
      </w:r>
      <w:r w:rsidRPr="001F36BC">
        <w:rPr>
          <w:szCs w:val="22"/>
        </w:rPr>
        <w:t>involved shall have signed a confidentiality agreement.</w:t>
      </w:r>
    </w:p>
    <w:p w14:paraId="332DFC79" w14:textId="17137BFA" w:rsidR="00BF2FF1" w:rsidRPr="001F36BC" w:rsidRDefault="002C2BC5" w:rsidP="007B76DE">
      <w:pPr>
        <w:pStyle w:val="ListParagraph"/>
        <w:numPr>
          <w:ilvl w:val="2"/>
          <w:numId w:val="13"/>
        </w:numPr>
        <w:rPr>
          <w:szCs w:val="22"/>
        </w:rPr>
      </w:pPr>
      <w:r>
        <w:rPr>
          <w:szCs w:val="22"/>
        </w:rPr>
        <w:t xml:space="preserve">A designated </w:t>
      </w:r>
      <w:r w:rsidR="00BF2FF1" w:rsidRPr="001F36BC">
        <w:rPr>
          <w:szCs w:val="22"/>
        </w:rPr>
        <w:t xml:space="preserve">Certification </w:t>
      </w:r>
      <w:r>
        <w:rPr>
          <w:szCs w:val="22"/>
        </w:rPr>
        <w:t>Body</w:t>
      </w:r>
      <w:r w:rsidR="00953048" w:rsidRPr="001F36BC">
        <w:rPr>
          <w:szCs w:val="22"/>
        </w:rPr>
        <w:t xml:space="preserve"> staff member </w:t>
      </w:r>
      <w:r>
        <w:rPr>
          <w:szCs w:val="22"/>
        </w:rPr>
        <w:t>will be</w:t>
      </w:r>
      <w:r w:rsidR="00BF2FF1" w:rsidRPr="001F36BC">
        <w:rPr>
          <w:szCs w:val="22"/>
        </w:rPr>
        <w:t xml:space="preserve"> responsible for administration of the certification program. His/her responsibilities are to:</w:t>
      </w:r>
    </w:p>
    <w:p w14:paraId="7533F57B" w14:textId="4F5EB2FC" w:rsidR="00BF2FF1" w:rsidRPr="001F36BC" w:rsidRDefault="00BF2FF1" w:rsidP="007B76DE">
      <w:pPr>
        <w:pStyle w:val="ListParagraph"/>
        <w:numPr>
          <w:ilvl w:val="0"/>
          <w:numId w:val="14"/>
        </w:numPr>
        <w:rPr>
          <w:szCs w:val="22"/>
        </w:rPr>
      </w:pPr>
      <w:r w:rsidRPr="001F36BC">
        <w:rPr>
          <w:szCs w:val="22"/>
        </w:rPr>
        <w:t xml:space="preserve">Ensure and supervise that all CB staff meet the qualifications described in this document and other relevant documentation. </w:t>
      </w:r>
    </w:p>
    <w:p w14:paraId="484A5ADF" w14:textId="07367784" w:rsidR="00BF2FF1" w:rsidRPr="001F36BC" w:rsidRDefault="00BF2FF1" w:rsidP="007B76DE">
      <w:pPr>
        <w:pStyle w:val="ListParagraph"/>
        <w:numPr>
          <w:ilvl w:val="0"/>
          <w:numId w:val="14"/>
        </w:numPr>
        <w:rPr>
          <w:szCs w:val="22"/>
        </w:rPr>
      </w:pPr>
      <w:r w:rsidRPr="001F36BC">
        <w:rPr>
          <w:szCs w:val="22"/>
        </w:rPr>
        <w:t xml:space="preserve">Ensure that auditors conduct the audits in accordance with </w:t>
      </w:r>
      <w:r w:rsidR="002C2BC5">
        <w:rPr>
          <w:szCs w:val="22"/>
        </w:rPr>
        <w:t xml:space="preserve">all requirements specified in </w:t>
      </w:r>
      <w:r w:rsidRPr="001F36BC">
        <w:rPr>
          <w:szCs w:val="22"/>
        </w:rPr>
        <w:t>this document.</w:t>
      </w:r>
    </w:p>
    <w:p w14:paraId="2850DF10" w14:textId="49EDD26F" w:rsidR="00BF2FF1" w:rsidRPr="001F36BC" w:rsidRDefault="00BF2FF1" w:rsidP="007B76DE">
      <w:pPr>
        <w:pStyle w:val="ListParagraph"/>
        <w:numPr>
          <w:ilvl w:val="0"/>
          <w:numId w:val="14"/>
        </w:numPr>
        <w:rPr>
          <w:szCs w:val="22"/>
        </w:rPr>
      </w:pPr>
      <w:r w:rsidRPr="001F36BC">
        <w:rPr>
          <w:szCs w:val="22"/>
        </w:rPr>
        <w:t xml:space="preserve">Update and communicate with CB staff and certificate holders about changes in the certification program. </w:t>
      </w:r>
    </w:p>
    <w:p w14:paraId="418A3E88" w14:textId="6E40C8DC" w:rsidR="00BF2FF1" w:rsidRPr="001F36BC" w:rsidRDefault="00BF2FF1" w:rsidP="007B76DE">
      <w:pPr>
        <w:pStyle w:val="ListParagraph"/>
        <w:numPr>
          <w:ilvl w:val="0"/>
          <w:numId w:val="14"/>
        </w:numPr>
        <w:rPr>
          <w:szCs w:val="22"/>
        </w:rPr>
      </w:pPr>
      <w:r w:rsidRPr="001F36BC">
        <w:rPr>
          <w:szCs w:val="22"/>
        </w:rPr>
        <w:t xml:space="preserve">Provide documentation and/or reports to SRP </w:t>
      </w:r>
      <w:r w:rsidR="002C2BC5">
        <w:rPr>
          <w:szCs w:val="22"/>
        </w:rPr>
        <w:t xml:space="preserve">on </w:t>
      </w:r>
      <w:r w:rsidRPr="001F36BC">
        <w:rPr>
          <w:szCs w:val="22"/>
        </w:rPr>
        <w:t xml:space="preserve">request. </w:t>
      </w:r>
    </w:p>
    <w:p w14:paraId="6F8DB973" w14:textId="65E0EDFF" w:rsidR="00BF2FF1" w:rsidRPr="001F36BC" w:rsidRDefault="00BF2FF1" w:rsidP="007B76DE">
      <w:pPr>
        <w:pStyle w:val="ListParagraph"/>
        <w:numPr>
          <w:ilvl w:val="0"/>
          <w:numId w:val="14"/>
        </w:numPr>
        <w:rPr>
          <w:szCs w:val="22"/>
        </w:rPr>
      </w:pPr>
      <w:r w:rsidRPr="001F36BC">
        <w:rPr>
          <w:szCs w:val="22"/>
        </w:rPr>
        <w:t xml:space="preserve">Ensure </w:t>
      </w:r>
      <w:r w:rsidR="002C2BC5">
        <w:rPr>
          <w:szCs w:val="22"/>
        </w:rPr>
        <w:t xml:space="preserve">timely and adequate </w:t>
      </w:r>
      <w:r w:rsidRPr="001F36BC">
        <w:rPr>
          <w:szCs w:val="22"/>
        </w:rPr>
        <w:t>follow-up communications with SRP</w:t>
      </w:r>
      <w:r w:rsidR="002C2BC5">
        <w:rPr>
          <w:szCs w:val="22"/>
        </w:rPr>
        <w:t>.</w:t>
      </w:r>
    </w:p>
    <w:p w14:paraId="3E14E5BB" w14:textId="5556E0B7" w:rsidR="00BF2FF1" w:rsidRPr="001F36BC" w:rsidRDefault="00BF2FF1" w:rsidP="007B76DE">
      <w:pPr>
        <w:pStyle w:val="ListParagraph"/>
        <w:numPr>
          <w:ilvl w:val="0"/>
          <w:numId w:val="14"/>
        </w:numPr>
        <w:rPr>
          <w:szCs w:val="22"/>
        </w:rPr>
      </w:pPr>
      <w:r w:rsidRPr="001F36BC">
        <w:rPr>
          <w:szCs w:val="22"/>
        </w:rPr>
        <w:t xml:space="preserve">Inform SRP when there are changes that </w:t>
      </w:r>
      <w:r w:rsidR="002C2BC5">
        <w:rPr>
          <w:szCs w:val="22"/>
        </w:rPr>
        <w:t>may</w:t>
      </w:r>
      <w:r w:rsidRPr="001F36BC">
        <w:rPr>
          <w:szCs w:val="22"/>
        </w:rPr>
        <w:t xml:space="preserve"> affect CB compliance with the requirements </w:t>
      </w:r>
      <w:r w:rsidR="002C2BC5">
        <w:rPr>
          <w:szCs w:val="22"/>
        </w:rPr>
        <w:t xml:space="preserve">stipulated </w:t>
      </w:r>
      <w:r w:rsidRPr="001F36BC">
        <w:rPr>
          <w:szCs w:val="22"/>
        </w:rPr>
        <w:t>in this document, as well as cases where the CB receives a sanction</w:t>
      </w:r>
      <w:r w:rsidR="00FE5311">
        <w:rPr>
          <w:szCs w:val="22"/>
        </w:rPr>
        <w:t xml:space="preserve"> by</w:t>
      </w:r>
      <w:r w:rsidR="001B10D7" w:rsidRPr="001F36BC">
        <w:rPr>
          <w:szCs w:val="22"/>
        </w:rPr>
        <w:t xml:space="preserve"> </w:t>
      </w:r>
      <w:r w:rsidRPr="001F36BC">
        <w:rPr>
          <w:szCs w:val="22"/>
        </w:rPr>
        <w:t>any other scheme</w:t>
      </w:r>
      <w:r w:rsidR="00FE5311">
        <w:rPr>
          <w:szCs w:val="22"/>
        </w:rPr>
        <w:t xml:space="preserve"> for which</w:t>
      </w:r>
      <w:r w:rsidRPr="001F36BC">
        <w:rPr>
          <w:szCs w:val="22"/>
        </w:rPr>
        <w:t xml:space="preserve"> the CB is approved</w:t>
      </w:r>
      <w:r w:rsidR="00FE5311">
        <w:rPr>
          <w:szCs w:val="22"/>
        </w:rPr>
        <w:t>, e.g.</w:t>
      </w:r>
      <w:r w:rsidR="001B10D7">
        <w:rPr>
          <w:szCs w:val="22"/>
        </w:rPr>
        <w:t xml:space="preserve">  </w:t>
      </w:r>
      <w:r w:rsidR="00B511CD" w:rsidRPr="001F36BC">
        <w:rPr>
          <w:szCs w:val="22"/>
        </w:rPr>
        <w:t>RA SAS COC, FSC COC, PEFC COC, RSPO SCC</w:t>
      </w:r>
      <w:r w:rsidRPr="001F36BC">
        <w:rPr>
          <w:szCs w:val="22"/>
        </w:rPr>
        <w:t>.</w:t>
      </w:r>
    </w:p>
    <w:p w14:paraId="4A4B1234" w14:textId="1E8C0137" w:rsidR="00CA02FA" w:rsidRPr="001F36BC" w:rsidRDefault="004C5407" w:rsidP="007B76DE">
      <w:pPr>
        <w:pStyle w:val="ListParagraph"/>
        <w:numPr>
          <w:ilvl w:val="2"/>
          <w:numId w:val="13"/>
        </w:numPr>
        <w:rPr>
          <w:szCs w:val="22"/>
        </w:rPr>
      </w:pPr>
      <w:r>
        <w:rPr>
          <w:szCs w:val="22"/>
        </w:rPr>
        <w:t>A d</w:t>
      </w:r>
      <w:r w:rsidR="00CA02FA" w:rsidRPr="001F36BC">
        <w:rPr>
          <w:szCs w:val="22"/>
        </w:rPr>
        <w:t>atabase administrator</w:t>
      </w:r>
      <w:r w:rsidR="002C2BC5">
        <w:rPr>
          <w:szCs w:val="22"/>
        </w:rPr>
        <w:t xml:space="preserve"> within the</w:t>
      </w:r>
      <w:r w:rsidR="00CD5250">
        <w:rPr>
          <w:szCs w:val="22"/>
        </w:rPr>
        <w:t xml:space="preserve"> </w:t>
      </w:r>
      <w:r w:rsidR="00CA02FA" w:rsidRPr="001F36BC">
        <w:rPr>
          <w:szCs w:val="22"/>
        </w:rPr>
        <w:t>CB manages the account within the Certification Database and ensures proper data input. His/her responsibilities are to:</w:t>
      </w:r>
    </w:p>
    <w:p w14:paraId="446325B0" w14:textId="490C2EC6" w:rsidR="00CA02FA" w:rsidRPr="001F36BC" w:rsidRDefault="00CA02FA" w:rsidP="007B76DE">
      <w:pPr>
        <w:pStyle w:val="ListParagraph"/>
        <w:numPr>
          <w:ilvl w:val="0"/>
          <w:numId w:val="15"/>
        </w:numPr>
        <w:rPr>
          <w:szCs w:val="22"/>
        </w:rPr>
      </w:pPr>
      <w:r w:rsidRPr="001F36BC">
        <w:rPr>
          <w:szCs w:val="22"/>
        </w:rPr>
        <w:t xml:space="preserve">Input data on certification processes for certificate holders, ensuring each step follows the certification process timeline rules. </w:t>
      </w:r>
    </w:p>
    <w:p w14:paraId="1E941894" w14:textId="15FF5540" w:rsidR="00CA02FA" w:rsidRPr="001F36BC" w:rsidRDefault="00CA02FA" w:rsidP="007B76DE">
      <w:pPr>
        <w:pStyle w:val="ListParagraph"/>
        <w:numPr>
          <w:ilvl w:val="0"/>
          <w:numId w:val="15"/>
        </w:numPr>
        <w:rPr>
          <w:szCs w:val="22"/>
        </w:rPr>
      </w:pPr>
      <w:r w:rsidRPr="001F36BC">
        <w:rPr>
          <w:szCs w:val="22"/>
        </w:rPr>
        <w:lastRenderedPageBreak/>
        <w:t xml:space="preserve">Ensure data quality and update certificate holder information as needed. Data quality includes accurate certificate information, as well as consistency of information across the various fields and attachments in the Certification Database. </w:t>
      </w:r>
    </w:p>
    <w:p w14:paraId="6648D89F" w14:textId="526AC31F" w:rsidR="00CA02FA" w:rsidRPr="001F36BC" w:rsidRDefault="00CA02FA" w:rsidP="007B76DE">
      <w:pPr>
        <w:pStyle w:val="ListParagraph"/>
        <w:numPr>
          <w:ilvl w:val="0"/>
          <w:numId w:val="15"/>
        </w:numPr>
        <w:rPr>
          <w:szCs w:val="22"/>
        </w:rPr>
      </w:pPr>
      <w:r w:rsidRPr="001F36BC">
        <w:rPr>
          <w:szCs w:val="22"/>
        </w:rPr>
        <w:t xml:space="preserve">Update auditor records in the Certification Database with new training, performance evaluations and general auditor details. </w:t>
      </w:r>
    </w:p>
    <w:p w14:paraId="13AB3BC8" w14:textId="0D831B75" w:rsidR="00CA02FA" w:rsidRPr="001F36BC" w:rsidRDefault="00CA02FA" w:rsidP="007B76DE">
      <w:pPr>
        <w:pStyle w:val="ListParagraph"/>
        <w:numPr>
          <w:ilvl w:val="0"/>
          <w:numId w:val="15"/>
        </w:numPr>
        <w:rPr>
          <w:szCs w:val="22"/>
        </w:rPr>
      </w:pPr>
      <w:r w:rsidRPr="001F36BC">
        <w:rPr>
          <w:szCs w:val="22"/>
        </w:rPr>
        <w:t xml:space="preserve">Participate in Certification Database training and webinars. </w:t>
      </w:r>
    </w:p>
    <w:p w14:paraId="2B213057" w14:textId="64406873" w:rsidR="00CA02FA" w:rsidRPr="001F36BC" w:rsidRDefault="00CA02FA" w:rsidP="007B76DE">
      <w:pPr>
        <w:pStyle w:val="ListParagraph"/>
        <w:numPr>
          <w:ilvl w:val="0"/>
          <w:numId w:val="15"/>
        </w:numPr>
        <w:rPr>
          <w:szCs w:val="22"/>
        </w:rPr>
      </w:pPr>
      <w:r w:rsidRPr="001F36BC">
        <w:rPr>
          <w:szCs w:val="22"/>
        </w:rPr>
        <w:t xml:space="preserve">Follow-up on specific data input needs or record updates in timely manner. </w:t>
      </w:r>
    </w:p>
    <w:p w14:paraId="15F3F2AD" w14:textId="27C42425" w:rsidR="00CA02FA" w:rsidRPr="001F36BC" w:rsidRDefault="004C5407" w:rsidP="007B76DE">
      <w:pPr>
        <w:pStyle w:val="ListParagraph"/>
        <w:numPr>
          <w:ilvl w:val="2"/>
          <w:numId w:val="13"/>
        </w:numPr>
        <w:rPr>
          <w:szCs w:val="22"/>
        </w:rPr>
      </w:pPr>
      <w:r>
        <w:rPr>
          <w:szCs w:val="22"/>
        </w:rPr>
        <w:t>The a</w:t>
      </w:r>
      <w:r w:rsidR="00CA02FA" w:rsidRPr="001F36BC">
        <w:rPr>
          <w:szCs w:val="22"/>
        </w:rPr>
        <w:t xml:space="preserve">uditor team </w:t>
      </w:r>
      <w:r>
        <w:rPr>
          <w:szCs w:val="22"/>
        </w:rPr>
        <w:t>is made up of</w:t>
      </w:r>
      <w:r w:rsidR="00CA02FA" w:rsidRPr="001F36BC">
        <w:rPr>
          <w:szCs w:val="22"/>
        </w:rPr>
        <w:t xml:space="preserve"> qualified and registered auditors, one of whom acts as </w:t>
      </w:r>
      <w:proofErr w:type="spellStart"/>
      <w:r w:rsidR="00CA02FA" w:rsidRPr="001F36BC">
        <w:rPr>
          <w:szCs w:val="22"/>
        </w:rPr>
        <w:t>CoC</w:t>
      </w:r>
      <w:proofErr w:type="spellEnd"/>
      <w:r w:rsidR="00CA02FA" w:rsidRPr="001F36BC">
        <w:rPr>
          <w:szCs w:val="22"/>
        </w:rPr>
        <w:t xml:space="preserve"> auditor, and any additional technical experts as needed. All must </w:t>
      </w:r>
      <w:r w:rsidR="002B3A9C" w:rsidRPr="001F36BC">
        <w:rPr>
          <w:szCs w:val="22"/>
        </w:rPr>
        <w:t>pass</w:t>
      </w:r>
      <w:r w:rsidR="002B3A9C" w:rsidRPr="001F36BC">
        <w:rPr>
          <w:rFonts w:ascii="Calibri" w:hAnsi="Calibri" w:cs="Calibri"/>
          <w:color w:val="000000"/>
          <w:szCs w:val="22"/>
        </w:rPr>
        <w:t xml:space="preserve"> the SRP training course, qualified as lead </w:t>
      </w:r>
      <w:proofErr w:type="spellStart"/>
      <w:r w:rsidR="002B3A9C" w:rsidRPr="001F36BC">
        <w:rPr>
          <w:rFonts w:ascii="Calibri" w:hAnsi="Calibri" w:cs="Calibri"/>
          <w:color w:val="000000"/>
          <w:szCs w:val="22"/>
        </w:rPr>
        <w:t>C</w:t>
      </w:r>
      <w:r>
        <w:rPr>
          <w:rFonts w:ascii="Calibri" w:hAnsi="Calibri" w:cs="Calibri"/>
          <w:color w:val="000000"/>
          <w:szCs w:val="22"/>
        </w:rPr>
        <w:t>o</w:t>
      </w:r>
      <w:r w:rsidR="002B3A9C" w:rsidRPr="001F36BC">
        <w:rPr>
          <w:rFonts w:ascii="Calibri" w:hAnsi="Calibri" w:cs="Calibri"/>
          <w:color w:val="000000"/>
          <w:szCs w:val="22"/>
        </w:rPr>
        <w:t>C</w:t>
      </w:r>
      <w:proofErr w:type="spellEnd"/>
      <w:r w:rsidR="002B3A9C" w:rsidRPr="001F36BC">
        <w:rPr>
          <w:rFonts w:ascii="Calibri" w:hAnsi="Calibri" w:cs="Calibri"/>
          <w:color w:val="000000"/>
          <w:szCs w:val="22"/>
        </w:rPr>
        <w:t xml:space="preserve"> </w:t>
      </w:r>
      <w:r w:rsidR="002B3A9C" w:rsidRPr="001F36BC">
        <w:rPr>
          <w:szCs w:val="22"/>
        </w:rPr>
        <w:t>auditor according to a social/environmental assurance scheme</w:t>
      </w:r>
      <w:r w:rsidR="002B3A9C" w:rsidRPr="00953048">
        <w:rPr>
          <w:sz w:val="21"/>
        </w:rPr>
        <w:t xml:space="preserve"> </w:t>
      </w:r>
      <w:r w:rsidR="002B3A9C" w:rsidRPr="001F36BC">
        <w:rPr>
          <w:szCs w:val="22"/>
        </w:rPr>
        <w:t xml:space="preserve">with similar </w:t>
      </w:r>
      <w:proofErr w:type="spellStart"/>
      <w:r w:rsidR="002B3A9C" w:rsidRPr="001F36BC">
        <w:rPr>
          <w:szCs w:val="22"/>
        </w:rPr>
        <w:t>C</w:t>
      </w:r>
      <w:r>
        <w:rPr>
          <w:szCs w:val="22"/>
        </w:rPr>
        <w:t>o</w:t>
      </w:r>
      <w:r w:rsidR="002B3A9C" w:rsidRPr="001F36BC">
        <w:rPr>
          <w:szCs w:val="22"/>
        </w:rPr>
        <w:t>C</w:t>
      </w:r>
      <w:proofErr w:type="spellEnd"/>
      <w:r w:rsidR="002B3A9C" w:rsidRPr="001F36BC">
        <w:rPr>
          <w:szCs w:val="22"/>
        </w:rPr>
        <w:t xml:space="preserve"> requirements </w:t>
      </w:r>
      <w:r w:rsidR="00953048" w:rsidRPr="001F36BC">
        <w:rPr>
          <w:szCs w:val="22"/>
        </w:rPr>
        <w:t>i.e.</w:t>
      </w:r>
      <w:r w:rsidR="002B3A9C" w:rsidRPr="001F36BC">
        <w:rPr>
          <w:szCs w:val="22"/>
        </w:rPr>
        <w:t xml:space="preserve"> RA SAS COC, FSC COC, PEFC COC, RSPO SCC. T</w:t>
      </w:r>
      <w:r w:rsidR="00CA02FA" w:rsidRPr="001F36BC">
        <w:rPr>
          <w:szCs w:val="22"/>
        </w:rPr>
        <w:t>he teams’ responsibilities are to:</w:t>
      </w:r>
    </w:p>
    <w:p w14:paraId="2A076ABD" w14:textId="0A44094E" w:rsidR="00CA02FA" w:rsidRPr="001F36BC" w:rsidRDefault="00CA02FA" w:rsidP="007B76DE">
      <w:pPr>
        <w:pStyle w:val="ListParagraph"/>
        <w:numPr>
          <w:ilvl w:val="0"/>
          <w:numId w:val="16"/>
        </w:numPr>
        <w:rPr>
          <w:szCs w:val="22"/>
        </w:rPr>
      </w:pPr>
      <w:r w:rsidRPr="001F36BC">
        <w:rPr>
          <w:szCs w:val="22"/>
        </w:rPr>
        <w:t xml:space="preserve">Audit according to the system’s requirements. </w:t>
      </w:r>
    </w:p>
    <w:p w14:paraId="247D7880" w14:textId="218EB7A9" w:rsidR="00CA02FA" w:rsidRPr="001F36BC" w:rsidRDefault="00CA02FA" w:rsidP="007B76DE">
      <w:pPr>
        <w:pStyle w:val="ListParagraph"/>
        <w:numPr>
          <w:ilvl w:val="0"/>
          <w:numId w:val="16"/>
        </w:numPr>
        <w:rPr>
          <w:szCs w:val="22"/>
        </w:rPr>
      </w:pPr>
      <w:r w:rsidRPr="001F36BC">
        <w:rPr>
          <w:szCs w:val="22"/>
        </w:rPr>
        <w:t xml:space="preserve">Ensure compliance with the audit report requirements of the certification process timeline.  </w:t>
      </w:r>
    </w:p>
    <w:p w14:paraId="75AAC061" w14:textId="7B288012" w:rsidR="00CA02FA" w:rsidRPr="001F36BC" w:rsidRDefault="00CA02FA" w:rsidP="007B76DE">
      <w:pPr>
        <w:pStyle w:val="ListParagraph"/>
        <w:numPr>
          <w:ilvl w:val="0"/>
          <w:numId w:val="16"/>
        </w:numPr>
        <w:rPr>
          <w:szCs w:val="22"/>
        </w:rPr>
      </w:pPr>
      <w:r w:rsidRPr="001F36BC">
        <w:rPr>
          <w:szCs w:val="22"/>
        </w:rPr>
        <w:t>Provide accurate information about all aspects of the audit process.</w:t>
      </w:r>
    </w:p>
    <w:p w14:paraId="5BC61CC9" w14:textId="6CEA3A08" w:rsidR="00CA02FA" w:rsidRPr="001F36BC" w:rsidRDefault="00CA02FA" w:rsidP="007B76DE">
      <w:pPr>
        <w:pStyle w:val="ListParagraph"/>
        <w:numPr>
          <w:ilvl w:val="0"/>
          <w:numId w:val="16"/>
        </w:numPr>
        <w:rPr>
          <w:szCs w:val="22"/>
        </w:rPr>
      </w:pPr>
      <w:r w:rsidRPr="001F36BC">
        <w:rPr>
          <w:szCs w:val="22"/>
        </w:rPr>
        <w:t>Respond to requests by the database administrator based on requests by the SRP monitoring process.</w:t>
      </w:r>
    </w:p>
    <w:p w14:paraId="1C612900" w14:textId="02D23CFB" w:rsidR="00CA02FA" w:rsidRPr="001F36BC" w:rsidRDefault="00CA02FA" w:rsidP="007B76DE">
      <w:pPr>
        <w:pStyle w:val="ListParagraph"/>
        <w:numPr>
          <w:ilvl w:val="2"/>
          <w:numId w:val="13"/>
        </w:numPr>
        <w:rPr>
          <w:szCs w:val="22"/>
        </w:rPr>
      </w:pPr>
      <w:r w:rsidRPr="001F36BC">
        <w:rPr>
          <w:szCs w:val="22"/>
        </w:rPr>
        <w:t>Quality Reviewer</w:t>
      </w:r>
      <w:r w:rsidR="00224DD3">
        <w:rPr>
          <w:szCs w:val="22"/>
        </w:rPr>
        <w:t>: The</w:t>
      </w:r>
      <w:r w:rsidRPr="001F36BC">
        <w:rPr>
          <w:szCs w:val="22"/>
        </w:rPr>
        <w:t xml:space="preserve"> CB staff </w:t>
      </w:r>
      <w:r w:rsidR="00224DD3">
        <w:rPr>
          <w:szCs w:val="22"/>
        </w:rPr>
        <w:t>member responsible for</w:t>
      </w:r>
      <w:r w:rsidRPr="001F36BC">
        <w:rPr>
          <w:szCs w:val="22"/>
        </w:rPr>
        <w:t xml:space="preserve"> review</w:t>
      </w:r>
      <w:r w:rsidR="00224DD3">
        <w:rPr>
          <w:szCs w:val="22"/>
        </w:rPr>
        <w:t>ing</w:t>
      </w:r>
      <w:r w:rsidRPr="001F36BC">
        <w:rPr>
          <w:szCs w:val="22"/>
        </w:rPr>
        <w:t xml:space="preserve"> audit reports to ensure proper interpretation of the SRP </w:t>
      </w:r>
      <w:proofErr w:type="spellStart"/>
      <w:r w:rsidRPr="001F36BC">
        <w:rPr>
          <w:szCs w:val="22"/>
        </w:rPr>
        <w:t>CoC</w:t>
      </w:r>
      <w:proofErr w:type="spellEnd"/>
      <w:r w:rsidRPr="001F36BC">
        <w:rPr>
          <w:szCs w:val="22"/>
        </w:rPr>
        <w:t xml:space="preserve"> Standard </w:t>
      </w:r>
      <w:r w:rsidR="00BA40D2">
        <w:rPr>
          <w:szCs w:val="22"/>
        </w:rPr>
        <w:t>(Annex 2)</w:t>
      </w:r>
      <w:r w:rsidRPr="001F36BC">
        <w:rPr>
          <w:szCs w:val="22"/>
        </w:rPr>
        <w:t xml:space="preserve"> </w:t>
      </w:r>
      <w:r w:rsidR="00224DD3">
        <w:rPr>
          <w:szCs w:val="22"/>
        </w:rPr>
        <w:t>must</w:t>
      </w:r>
      <w:r w:rsidRPr="001F36BC">
        <w:rPr>
          <w:szCs w:val="22"/>
        </w:rPr>
        <w:t>:</w:t>
      </w:r>
    </w:p>
    <w:p w14:paraId="5BDE001B" w14:textId="1E807966" w:rsidR="00CA02FA" w:rsidRPr="001F36BC" w:rsidRDefault="00CA02FA" w:rsidP="007B76DE">
      <w:pPr>
        <w:pStyle w:val="ListParagraph"/>
        <w:numPr>
          <w:ilvl w:val="0"/>
          <w:numId w:val="17"/>
        </w:numPr>
        <w:rPr>
          <w:szCs w:val="22"/>
        </w:rPr>
      </w:pPr>
      <w:r w:rsidRPr="001F36BC">
        <w:rPr>
          <w:szCs w:val="22"/>
        </w:rPr>
        <w:t xml:space="preserve">Conduct </w:t>
      </w:r>
      <w:r w:rsidR="00224DD3">
        <w:rPr>
          <w:szCs w:val="22"/>
        </w:rPr>
        <w:t>a</w:t>
      </w:r>
      <w:r w:rsidRPr="001F36BC">
        <w:rPr>
          <w:szCs w:val="22"/>
        </w:rPr>
        <w:t xml:space="preserve"> quality review of the audit reports and ensure that accurate and consistent information is recorded in the Certification Database. For example, the quality reviewer should ensure that list of sites is recorded accurately in the audit report and in the engagement record. </w:t>
      </w:r>
    </w:p>
    <w:p w14:paraId="7936073E" w14:textId="0267D274" w:rsidR="00CA02FA" w:rsidRPr="001F36BC" w:rsidRDefault="00CA02FA" w:rsidP="007B76DE">
      <w:pPr>
        <w:pStyle w:val="ListParagraph"/>
        <w:numPr>
          <w:ilvl w:val="0"/>
          <w:numId w:val="17"/>
        </w:numPr>
        <w:rPr>
          <w:szCs w:val="22"/>
        </w:rPr>
      </w:pPr>
      <w:r w:rsidRPr="001F36BC">
        <w:rPr>
          <w:szCs w:val="22"/>
        </w:rPr>
        <w:t xml:space="preserve">Notify the audit team of any inaccuracies in the non-conformities evaluated in the audit report. </w:t>
      </w:r>
    </w:p>
    <w:p w14:paraId="0627F11A" w14:textId="29867499" w:rsidR="00CA02FA" w:rsidRPr="001F36BC" w:rsidRDefault="00CA02FA" w:rsidP="007B76DE">
      <w:pPr>
        <w:pStyle w:val="ListParagraph"/>
        <w:numPr>
          <w:ilvl w:val="0"/>
          <w:numId w:val="17"/>
        </w:numPr>
        <w:rPr>
          <w:szCs w:val="22"/>
        </w:rPr>
      </w:pPr>
      <w:r w:rsidRPr="001F36BC">
        <w:rPr>
          <w:szCs w:val="22"/>
        </w:rPr>
        <w:t xml:space="preserve">Propose improvements to the Certification Manager in the certification process for the audit quality review and auditor competence. </w:t>
      </w:r>
    </w:p>
    <w:p w14:paraId="0EB8C614" w14:textId="77777777" w:rsidR="00CA02FA" w:rsidRPr="001F36BC" w:rsidRDefault="00CA02FA" w:rsidP="007B76DE">
      <w:pPr>
        <w:pStyle w:val="ListParagraph"/>
        <w:numPr>
          <w:ilvl w:val="0"/>
          <w:numId w:val="17"/>
        </w:numPr>
        <w:rPr>
          <w:szCs w:val="22"/>
        </w:rPr>
      </w:pPr>
      <w:r w:rsidRPr="001F36BC">
        <w:rPr>
          <w:szCs w:val="22"/>
        </w:rPr>
        <w:t xml:space="preserve">Make the final certification decision. </w:t>
      </w:r>
    </w:p>
    <w:p w14:paraId="77598CE4" w14:textId="037964B5" w:rsidR="00CA02FA" w:rsidRPr="001F36BC" w:rsidRDefault="00CA02FA" w:rsidP="007B76DE">
      <w:pPr>
        <w:pStyle w:val="ListParagraph"/>
        <w:numPr>
          <w:ilvl w:val="0"/>
          <w:numId w:val="17"/>
        </w:numPr>
        <w:rPr>
          <w:szCs w:val="22"/>
        </w:rPr>
      </w:pPr>
      <w:r w:rsidRPr="001F36BC">
        <w:rPr>
          <w:szCs w:val="22"/>
        </w:rPr>
        <w:t>Have the authority to modify the recommendation of the audit team, due to</w:t>
      </w:r>
      <w:r w:rsidR="00224DD3">
        <w:rPr>
          <w:szCs w:val="22"/>
        </w:rPr>
        <w:t xml:space="preserve"> any</w:t>
      </w:r>
      <w:r w:rsidRPr="001F36BC">
        <w:rPr>
          <w:szCs w:val="22"/>
        </w:rPr>
        <w:t xml:space="preserve"> </w:t>
      </w:r>
      <w:r w:rsidR="00224DD3">
        <w:rPr>
          <w:szCs w:val="22"/>
        </w:rPr>
        <w:t xml:space="preserve">errors or </w:t>
      </w:r>
      <w:r w:rsidRPr="001F36BC">
        <w:rPr>
          <w:szCs w:val="22"/>
        </w:rPr>
        <w:t xml:space="preserve">inconsistencies identified in the audit report. </w:t>
      </w:r>
    </w:p>
    <w:p w14:paraId="417EFFEA" w14:textId="04928312" w:rsidR="00CA02FA" w:rsidRPr="001F36BC" w:rsidRDefault="00CA02FA" w:rsidP="007B76DE">
      <w:pPr>
        <w:pStyle w:val="ListParagraph"/>
        <w:numPr>
          <w:ilvl w:val="0"/>
          <w:numId w:val="17"/>
        </w:numPr>
        <w:rPr>
          <w:szCs w:val="22"/>
        </w:rPr>
      </w:pPr>
      <w:r w:rsidRPr="001F36BC">
        <w:rPr>
          <w:szCs w:val="22"/>
        </w:rPr>
        <w:t xml:space="preserve">Request that the </w:t>
      </w:r>
      <w:proofErr w:type="spellStart"/>
      <w:r w:rsidRPr="001F36BC">
        <w:rPr>
          <w:szCs w:val="22"/>
        </w:rPr>
        <w:t>CoC</w:t>
      </w:r>
      <w:proofErr w:type="spellEnd"/>
      <w:r w:rsidRPr="001F36BC">
        <w:rPr>
          <w:szCs w:val="22"/>
        </w:rPr>
        <w:t xml:space="preserve"> auditors clarify or expand any section from the audit report. </w:t>
      </w:r>
    </w:p>
    <w:p w14:paraId="402C7BDD" w14:textId="3835CC5E" w:rsidR="00CA02FA" w:rsidRPr="001F36BC" w:rsidRDefault="00CA02FA" w:rsidP="007B76DE">
      <w:pPr>
        <w:pStyle w:val="ListParagraph"/>
        <w:numPr>
          <w:ilvl w:val="0"/>
          <w:numId w:val="17"/>
        </w:numPr>
        <w:rPr>
          <w:szCs w:val="22"/>
        </w:rPr>
      </w:pPr>
      <w:r w:rsidRPr="001F36BC">
        <w:rPr>
          <w:szCs w:val="22"/>
        </w:rPr>
        <w:t xml:space="preserve">Dismiss a nonconformity. </w:t>
      </w:r>
    </w:p>
    <w:p w14:paraId="0598AE8C" w14:textId="7EAE18D7" w:rsidR="00CA02FA" w:rsidRPr="001F36BC" w:rsidRDefault="00CA02FA" w:rsidP="007B76DE">
      <w:pPr>
        <w:pStyle w:val="ListParagraph"/>
        <w:numPr>
          <w:ilvl w:val="0"/>
          <w:numId w:val="17"/>
        </w:numPr>
        <w:rPr>
          <w:szCs w:val="22"/>
        </w:rPr>
      </w:pPr>
      <w:r w:rsidRPr="001F36BC">
        <w:rPr>
          <w:szCs w:val="22"/>
        </w:rPr>
        <w:t xml:space="preserve">Issue a new nonconformity. </w:t>
      </w:r>
    </w:p>
    <w:p w14:paraId="792CF2E4" w14:textId="61611BD3" w:rsidR="00CA02FA" w:rsidRPr="001F36BC" w:rsidRDefault="00CA02FA" w:rsidP="007B76DE">
      <w:pPr>
        <w:pStyle w:val="ListParagraph"/>
        <w:numPr>
          <w:ilvl w:val="0"/>
          <w:numId w:val="17"/>
        </w:numPr>
        <w:rPr>
          <w:szCs w:val="22"/>
        </w:rPr>
      </w:pPr>
      <w:r w:rsidRPr="001F36BC">
        <w:rPr>
          <w:szCs w:val="22"/>
        </w:rPr>
        <w:t xml:space="preserve">Review an appeal based on a certification decision. </w:t>
      </w:r>
    </w:p>
    <w:p w14:paraId="0530B16A" w14:textId="28063E15" w:rsidR="00FB1BEE" w:rsidRDefault="002B3A9C" w:rsidP="007B76DE">
      <w:pPr>
        <w:pStyle w:val="Heading1"/>
        <w:numPr>
          <w:ilvl w:val="0"/>
          <w:numId w:val="10"/>
        </w:numPr>
      </w:pPr>
      <w:bookmarkStart w:id="7" w:name="_Toc49370938"/>
      <w:r>
        <w:t>COC CERTIFICATION RULE</w:t>
      </w:r>
      <w:r w:rsidR="005011D1">
        <w:t>S</w:t>
      </w:r>
      <w:bookmarkEnd w:id="7"/>
    </w:p>
    <w:p w14:paraId="7C5A40EB" w14:textId="674EEB2E" w:rsidR="002B3A9C" w:rsidRDefault="00FB1BEE" w:rsidP="007B76DE">
      <w:pPr>
        <w:pStyle w:val="Heading1"/>
        <w:numPr>
          <w:ilvl w:val="1"/>
          <w:numId w:val="10"/>
        </w:numPr>
      </w:pPr>
      <w:bookmarkStart w:id="8" w:name="_Toc49370939"/>
      <w:r>
        <w:t>Chain of Custody Audit Scope</w:t>
      </w:r>
      <w:bookmarkEnd w:id="8"/>
    </w:p>
    <w:p w14:paraId="7EE170C3" w14:textId="3E91BC80" w:rsidR="00A57EF2" w:rsidRPr="001F36BC" w:rsidRDefault="00A57EF2" w:rsidP="007B76DE">
      <w:pPr>
        <w:pStyle w:val="ListParagraph"/>
        <w:numPr>
          <w:ilvl w:val="2"/>
          <w:numId w:val="18"/>
        </w:numPr>
        <w:rPr>
          <w:szCs w:val="22"/>
        </w:rPr>
      </w:pPr>
      <w:r w:rsidRPr="001F36BC">
        <w:rPr>
          <w:szCs w:val="22"/>
        </w:rPr>
        <w:t xml:space="preserve">The SRP Chain of Custody requirements shall apply to any </w:t>
      </w:r>
      <w:proofErr w:type="spellStart"/>
      <w:r w:rsidRPr="001F36BC">
        <w:rPr>
          <w:szCs w:val="22"/>
        </w:rPr>
        <w:t>organisation</w:t>
      </w:r>
      <w:proofErr w:type="spellEnd"/>
      <w:r w:rsidRPr="001F36BC">
        <w:rPr>
          <w:szCs w:val="22"/>
        </w:rPr>
        <w:t xml:space="preserve"> in the supply chain that takes legal ownership and physically handles SRP RSPO Certified Rice products at a location under the control of the </w:t>
      </w:r>
      <w:proofErr w:type="spellStart"/>
      <w:r w:rsidRPr="001F36BC">
        <w:rPr>
          <w:szCs w:val="22"/>
        </w:rPr>
        <w:t>organisation</w:t>
      </w:r>
      <w:proofErr w:type="spellEnd"/>
      <w:r w:rsidRPr="001F36BC">
        <w:rPr>
          <w:szCs w:val="22"/>
        </w:rPr>
        <w:t xml:space="preserve"> including outsourced contractors. After the </w:t>
      </w:r>
      <w:proofErr w:type="gramStart"/>
      <w:r w:rsidRPr="001F36BC">
        <w:rPr>
          <w:szCs w:val="22"/>
        </w:rPr>
        <w:t>end product</w:t>
      </w:r>
      <w:proofErr w:type="gramEnd"/>
      <w:r w:rsidRPr="001F36BC">
        <w:rPr>
          <w:szCs w:val="22"/>
        </w:rPr>
        <w:t xml:space="preserve"> manufacturer, there is no further requirement for certification.</w:t>
      </w:r>
    </w:p>
    <w:p w14:paraId="5F0EC484" w14:textId="170EC6EA" w:rsidR="00FB1BEE" w:rsidRPr="001F36BC" w:rsidRDefault="00FB1BEE" w:rsidP="007B76DE">
      <w:pPr>
        <w:pStyle w:val="ListParagraph"/>
        <w:numPr>
          <w:ilvl w:val="2"/>
          <w:numId w:val="18"/>
        </w:numPr>
        <w:rPr>
          <w:szCs w:val="22"/>
        </w:rPr>
      </w:pPr>
      <w:r w:rsidRPr="001F36BC">
        <w:rPr>
          <w:szCs w:val="22"/>
        </w:rPr>
        <w:t>Any company, association, factory, processing unit or other entity that applies for SRP Chain of Custody certification named as Participating Operator</w:t>
      </w:r>
      <w:r w:rsidR="00A57EF2" w:rsidRPr="001F36BC">
        <w:rPr>
          <w:szCs w:val="22"/>
        </w:rPr>
        <w:t xml:space="preserve"> (PO)</w:t>
      </w:r>
      <w:r w:rsidRPr="001F36BC">
        <w:rPr>
          <w:szCs w:val="22"/>
        </w:rPr>
        <w:t xml:space="preserve">. </w:t>
      </w:r>
    </w:p>
    <w:p w14:paraId="75990F90" w14:textId="3AEA89AC" w:rsidR="00782D07" w:rsidRPr="001F36BC" w:rsidRDefault="00782D07" w:rsidP="007B76DE">
      <w:pPr>
        <w:pStyle w:val="ListParagraph"/>
        <w:numPr>
          <w:ilvl w:val="2"/>
          <w:numId w:val="18"/>
        </w:numPr>
        <w:rPr>
          <w:szCs w:val="22"/>
        </w:rPr>
      </w:pPr>
      <w:r w:rsidRPr="001F36BC">
        <w:rPr>
          <w:szCs w:val="22"/>
        </w:rPr>
        <w:lastRenderedPageBreak/>
        <w:t xml:space="preserve">POs can be divided into two categories for the purposes of </w:t>
      </w:r>
      <w:r w:rsidR="00F333EC" w:rsidRPr="001F36BC">
        <w:rPr>
          <w:szCs w:val="22"/>
        </w:rPr>
        <w:t>SRP</w:t>
      </w:r>
      <w:r w:rsidRPr="001F36BC">
        <w:rPr>
          <w:szCs w:val="22"/>
        </w:rPr>
        <w:t xml:space="preserve"> </w:t>
      </w:r>
      <w:proofErr w:type="spellStart"/>
      <w:r w:rsidRPr="001F36BC">
        <w:rPr>
          <w:szCs w:val="22"/>
        </w:rPr>
        <w:t>CoC</w:t>
      </w:r>
      <w:proofErr w:type="spellEnd"/>
      <w:r w:rsidRPr="001F36BC">
        <w:rPr>
          <w:szCs w:val="22"/>
        </w:rPr>
        <w:t xml:space="preserve"> system:</w:t>
      </w:r>
    </w:p>
    <w:p w14:paraId="7DBE2596" w14:textId="41BDFFB1" w:rsidR="00782D07" w:rsidRPr="001F36BC" w:rsidRDefault="00782D07" w:rsidP="007B76DE">
      <w:pPr>
        <w:pStyle w:val="ListParagraph"/>
        <w:numPr>
          <w:ilvl w:val="0"/>
          <w:numId w:val="31"/>
        </w:numPr>
        <w:rPr>
          <w:szCs w:val="22"/>
        </w:rPr>
      </w:pPr>
      <w:r w:rsidRPr="001F36BC">
        <w:rPr>
          <w:szCs w:val="22"/>
        </w:rPr>
        <w:t xml:space="preserve">Single Participating Operator: An entity that administers only one production and/or processing facility but may administer one or more offices. The </w:t>
      </w:r>
      <w:proofErr w:type="spellStart"/>
      <w:r w:rsidRPr="001F36BC">
        <w:rPr>
          <w:szCs w:val="22"/>
        </w:rPr>
        <w:t>CoC</w:t>
      </w:r>
      <w:proofErr w:type="spellEnd"/>
      <w:r w:rsidRPr="001F36BC">
        <w:rPr>
          <w:szCs w:val="22"/>
        </w:rPr>
        <w:t xml:space="preserve"> certificate is issued for a single PO. </w:t>
      </w:r>
    </w:p>
    <w:p w14:paraId="6B369AB6" w14:textId="6BDA0EE2" w:rsidR="003D064F" w:rsidRPr="001F36BC" w:rsidRDefault="00782D07" w:rsidP="007B76DE">
      <w:pPr>
        <w:pStyle w:val="ListParagraph"/>
        <w:numPr>
          <w:ilvl w:val="0"/>
          <w:numId w:val="31"/>
        </w:numPr>
        <w:rPr>
          <w:szCs w:val="22"/>
        </w:rPr>
      </w:pPr>
      <w:r w:rsidRPr="001F36BC">
        <w:rPr>
          <w:szCs w:val="22"/>
        </w:rPr>
        <w:t xml:space="preserve">Multi-site Participating Operator: An entity that administers two or more sites. </w:t>
      </w:r>
      <w:r w:rsidR="003D064F" w:rsidRPr="001F36BC">
        <w:rPr>
          <w:szCs w:val="22"/>
        </w:rPr>
        <w:t xml:space="preserve"> </w:t>
      </w:r>
    </w:p>
    <w:p w14:paraId="6A73481E" w14:textId="356CD48E" w:rsidR="003D064F" w:rsidRPr="001F36BC" w:rsidRDefault="003D064F" w:rsidP="007B76DE">
      <w:pPr>
        <w:pStyle w:val="ListParagraph"/>
        <w:numPr>
          <w:ilvl w:val="2"/>
          <w:numId w:val="18"/>
        </w:numPr>
        <w:rPr>
          <w:szCs w:val="22"/>
        </w:rPr>
      </w:pPr>
      <w:r w:rsidRPr="001F36BC">
        <w:rPr>
          <w:szCs w:val="22"/>
        </w:rPr>
        <w:t xml:space="preserve">In cases where Participating Operator outsources activities to independent third parties, a risk assessment shall be done by the CB to determine whether an audit of the Outsourced contractors is required. If the Outsourced contractor holds SRP </w:t>
      </w:r>
      <w:proofErr w:type="spellStart"/>
      <w:r w:rsidRPr="001F36BC">
        <w:rPr>
          <w:szCs w:val="22"/>
        </w:rPr>
        <w:t>CoC</w:t>
      </w:r>
      <w:proofErr w:type="spellEnd"/>
      <w:r w:rsidRPr="001F36BC">
        <w:rPr>
          <w:szCs w:val="22"/>
        </w:rPr>
        <w:t xml:space="preserve"> certification, then it does not require a </w:t>
      </w:r>
      <w:r w:rsidR="00994CD7" w:rsidRPr="001F36BC">
        <w:rPr>
          <w:szCs w:val="22"/>
        </w:rPr>
        <w:t>risk assessment</w:t>
      </w:r>
      <w:r w:rsidRPr="001F36BC">
        <w:rPr>
          <w:szCs w:val="22"/>
        </w:rPr>
        <w:t>.</w:t>
      </w:r>
    </w:p>
    <w:p w14:paraId="321CEB2D" w14:textId="75EB33BF" w:rsidR="00A57EF2" w:rsidRPr="001F36BC" w:rsidRDefault="00A57EF2" w:rsidP="007B76DE">
      <w:pPr>
        <w:pStyle w:val="ListParagraph"/>
        <w:numPr>
          <w:ilvl w:val="2"/>
          <w:numId w:val="18"/>
        </w:numPr>
        <w:rPr>
          <w:szCs w:val="22"/>
        </w:rPr>
      </w:pPr>
      <w:r w:rsidRPr="001F36BC">
        <w:rPr>
          <w:szCs w:val="22"/>
        </w:rPr>
        <w:t>Outsourced contractors shall be considered high risk if physically transforming products or if there is a risk of uncontrolled, non-deliberate or accidental cross-contamination resulting in mixing of certified and non-certified products.</w:t>
      </w:r>
      <w:r w:rsidR="003D064F" w:rsidRPr="001F36BC">
        <w:rPr>
          <w:szCs w:val="22"/>
        </w:rPr>
        <w:t xml:space="preserve"> In such case the Outsourced contractors should be included as in the audit scope, a field visit to Outsourced contractors shall be planned. </w:t>
      </w:r>
    </w:p>
    <w:p w14:paraId="370C56FA" w14:textId="5AAB965C" w:rsidR="00F333EC" w:rsidRPr="001F36BC" w:rsidRDefault="00FB1BEE" w:rsidP="007B76DE">
      <w:pPr>
        <w:pStyle w:val="ListParagraph"/>
        <w:numPr>
          <w:ilvl w:val="2"/>
          <w:numId w:val="18"/>
        </w:numPr>
        <w:rPr>
          <w:szCs w:val="22"/>
        </w:rPr>
      </w:pPr>
      <w:r w:rsidRPr="001F36BC">
        <w:rPr>
          <w:szCs w:val="22"/>
        </w:rPr>
        <w:t xml:space="preserve">Expansion </w:t>
      </w:r>
      <w:r w:rsidR="00F333EC" w:rsidRPr="001F36BC">
        <w:rPr>
          <w:szCs w:val="22"/>
        </w:rPr>
        <w:t xml:space="preserve">of multi-site </w:t>
      </w:r>
      <w:r w:rsidR="00742C5D" w:rsidRPr="001F36BC">
        <w:rPr>
          <w:szCs w:val="22"/>
        </w:rPr>
        <w:t>P</w:t>
      </w:r>
      <w:r w:rsidR="00994CD7" w:rsidRPr="001F36BC">
        <w:rPr>
          <w:szCs w:val="22"/>
        </w:rPr>
        <w:t xml:space="preserve">articipating </w:t>
      </w:r>
      <w:r w:rsidR="00742C5D" w:rsidRPr="001F36BC">
        <w:rPr>
          <w:szCs w:val="22"/>
        </w:rPr>
        <w:t>O</w:t>
      </w:r>
      <w:r w:rsidR="00994CD7" w:rsidRPr="001F36BC">
        <w:rPr>
          <w:szCs w:val="22"/>
        </w:rPr>
        <w:t>perator</w:t>
      </w:r>
      <w:r w:rsidR="00742C5D" w:rsidRPr="001F36BC">
        <w:rPr>
          <w:szCs w:val="22"/>
        </w:rPr>
        <w:t xml:space="preserve"> </w:t>
      </w:r>
      <w:r w:rsidR="00F333EC" w:rsidRPr="001F36BC">
        <w:rPr>
          <w:szCs w:val="22"/>
        </w:rPr>
        <w:t xml:space="preserve">certificate: </w:t>
      </w:r>
    </w:p>
    <w:p w14:paraId="7FA56C8F" w14:textId="77777777" w:rsidR="00F333EC" w:rsidRPr="001F36BC" w:rsidRDefault="00F333EC" w:rsidP="007B76DE">
      <w:pPr>
        <w:pStyle w:val="ListParagraph"/>
        <w:numPr>
          <w:ilvl w:val="0"/>
          <w:numId w:val="32"/>
        </w:numPr>
        <w:rPr>
          <w:szCs w:val="22"/>
        </w:rPr>
      </w:pPr>
      <w:r w:rsidRPr="001F36BC">
        <w:rPr>
          <w:szCs w:val="22"/>
        </w:rPr>
        <w:t xml:space="preserve">At any time in the audit cycle, a PO may request a change to the certification scope </w:t>
      </w:r>
      <w:proofErr w:type="gramStart"/>
      <w:r w:rsidRPr="001F36BC">
        <w:rPr>
          <w:szCs w:val="22"/>
        </w:rPr>
        <w:t>in order to</w:t>
      </w:r>
      <w:proofErr w:type="gramEnd"/>
      <w:r w:rsidRPr="001F36BC">
        <w:rPr>
          <w:szCs w:val="22"/>
        </w:rPr>
        <w:t xml:space="preserve"> increase or decrease the number of sites. </w:t>
      </w:r>
    </w:p>
    <w:p w14:paraId="55BC03BB" w14:textId="767A30F2" w:rsidR="00F333EC" w:rsidRPr="001F36BC" w:rsidRDefault="00F333EC" w:rsidP="007B76DE">
      <w:pPr>
        <w:pStyle w:val="ListParagraph"/>
        <w:numPr>
          <w:ilvl w:val="0"/>
          <w:numId w:val="32"/>
        </w:numPr>
        <w:rPr>
          <w:szCs w:val="22"/>
        </w:rPr>
      </w:pPr>
      <w:proofErr w:type="gramStart"/>
      <w:r w:rsidRPr="001F36BC">
        <w:rPr>
          <w:szCs w:val="22"/>
        </w:rPr>
        <w:t>In order for</w:t>
      </w:r>
      <w:proofErr w:type="gramEnd"/>
      <w:r w:rsidRPr="001F36BC">
        <w:rPr>
          <w:szCs w:val="22"/>
        </w:rPr>
        <w:t xml:space="preserve"> a multi-site PO to increase its number of sites, it shall communicate to the CB for each site it wishes to include. </w:t>
      </w:r>
    </w:p>
    <w:p w14:paraId="45BE73F0" w14:textId="1454139F" w:rsidR="00FB1BEE" w:rsidRPr="001F36BC" w:rsidRDefault="00F333EC" w:rsidP="007B76DE">
      <w:pPr>
        <w:pStyle w:val="ListParagraph"/>
        <w:numPr>
          <w:ilvl w:val="0"/>
          <w:numId w:val="32"/>
        </w:numPr>
        <w:rPr>
          <w:szCs w:val="22"/>
        </w:rPr>
      </w:pPr>
      <w:r w:rsidRPr="001F36BC">
        <w:rPr>
          <w:szCs w:val="22"/>
        </w:rPr>
        <w:t>A</w:t>
      </w:r>
      <w:r w:rsidR="00FB1BEE" w:rsidRPr="001F36BC">
        <w:rPr>
          <w:szCs w:val="22"/>
        </w:rPr>
        <w:t xml:space="preserve">ny new facilities involved in manufacturing, </w:t>
      </w:r>
      <w:proofErr w:type="gramStart"/>
      <w:r w:rsidR="00FB1BEE" w:rsidRPr="001F36BC">
        <w:rPr>
          <w:szCs w:val="22"/>
        </w:rPr>
        <w:t>packaging</w:t>
      </w:r>
      <w:proofErr w:type="gramEnd"/>
      <w:r w:rsidR="00FB1BEE" w:rsidRPr="001F36BC">
        <w:rPr>
          <w:szCs w:val="22"/>
        </w:rPr>
        <w:t xml:space="preserve"> and labelling shall be approved by the certification body before included under the scope of the certificate. This may require onsite audit from certification body or just a desk review, depend on </w:t>
      </w:r>
      <w:r w:rsidR="00994CD7" w:rsidRPr="001F36BC">
        <w:rPr>
          <w:szCs w:val="22"/>
        </w:rPr>
        <w:t xml:space="preserve">complexity and risk of </w:t>
      </w:r>
      <w:r w:rsidR="00FB1BEE" w:rsidRPr="001F36BC">
        <w:rPr>
          <w:szCs w:val="22"/>
        </w:rPr>
        <w:t>the site that added into the certificate scope.</w:t>
      </w:r>
    </w:p>
    <w:p w14:paraId="2AEA2FFE" w14:textId="113E1C32" w:rsidR="003D064F" w:rsidRDefault="009D3614" w:rsidP="007B76DE">
      <w:pPr>
        <w:pStyle w:val="Heading1"/>
        <w:numPr>
          <w:ilvl w:val="1"/>
          <w:numId w:val="10"/>
        </w:numPr>
      </w:pPr>
      <w:bookmarkStart w:id="9" w:name="_Toc49370940"/>
      <w:r>
        <w:t>Type of Audit and Frequency</w:t>
      </w:r>
      <w:bookmarkEnd w:id="9"/>
      <w:r>
        <w:t xml:space="preserve"> </w:t>
      </w:r>
    </w:p>
    <w:p w14:paraId="04F8218B" w14:textId="31B49B17" w:rsidR="003D064F" w:rsidRPr="001F36BC" w:rsidRDefault="003D064F" w:rsidP="007B76DE">
      <w:pPr>
        <w:pStyle w:val="ListParagraph"/>
        <w:numPr>
          <w:ilvl w:val="2"/>
          <w:numId w:val="19"/>
        </w:numPr>
        <w:rPr>
          <w:szCs w:val="22"/>
        </w:rPr>
      </w:pPr>
      <w:r w:rsidRPr="001F36BC">
        <w:rPr>
          <w:szCs w:val="22"/>
        </w:rPr>
        <w:t>The CB shall record each audit process for the different type of audits in the SRP Database at the time the operation confirms the audit date.</w:t>
      </w:r>
    </w:p>
    <w:p w14:paraId="6F2232BA" w14:textId="75BCC5FD" w:rsidR="009D3614" w:rsidRPr="001F36BC" w:rsidRDefault="009D3614" w:rsidP="007B76DE">
      <w:pPr>
        <w:pStyle w:val="ListParagraph"/>
        <w:numPr>
          <w:ilvl w:val="2"/>
          <w:numId w:val="19"/>
        </w:numPr>
        <w:rPr>
          <w:szCs w:val="22"/>
        </w:rPr>
      </w:pPr>
      <w:r w:rsidRPr="001F36BC">
        <w:rPr>
          <w:szCs w:val="22"/>
        </w:rPr>
        <w:t xml:space="preserve">Onsite audit </w:t>
      </w:r>
      <w:r w:rsidR="00FE65F4" w:rsidRPr="001F36BC">
        <w:rPr>
          <w:szCs w:val="22"/>
        </w:rPr>
        <w:t xml:space="preserve">is </w:t>
      </w:r>
      <w:r w:rsidRPr="001F36BC">
        <w:rPr>
          <w:szCs w:val="22"/>
        </w:rPr>
        <w:t>required for organizations involved in manufacturing, packaging, labelling SRP rice</w:t>
      </w:r>
      <w:r w:rsidR="00FE65F4" w:rsidRPr="001F36BC">
        <w:rPr>
          <w:szCs w:val="22"/>
        </w:rPr>
        <w:t>.</w:t>
      </w:r>
      <w:r w:rsidRPr="001F36BC">
        <w:rPr>
          <w:szCs w:val="22"/>
        </w:rPr>
        <w:t xml:space="preserve"> </w:t>
      </w:r>
      <w:r w:rsidR="00FE65F4" w:rsidRPr="001F36BC">
        <w:rPr>
          <w:szCs w:val="22"/>
        </w:rPr>
        <w:t>D</w:t>
      </w:r>
      <w:r w:rsidRPr="001F36BC">
        <w:rPr>
          <w:szCs w:val="22"/>
        </w:rPr>
        <w:t>esk audits can be used for traders not involved in any transformation or repackaging.</w:t>
      </w:r>
    </w:p>
    <w:p w14:paraId="0FA68B97" w14:textId="66046994" w:rsidR="003D064F" w:rsidRPr="001F36BC" w:rsidRDefault="003D064F" w:rsidP="007B76DE">
      <w:pPr>
        <w:pStyle w:val="ListParagraph"/>
        <w:numPr>
          <w:ilvl w:val="2"/>
          <w:numId w:val="19"/>
        </w:numPr>
        <w:rPr>
          <w:szCs w:val="22"/>
        </w:rPr>
      </w:pPr>
      <w:r w:rsidRPr="001F36BC">
        <w:rPr>
          <w:szCs w:val="22"/>
        </w:rPr>
        <w:t>Certification audit</w:t>
      </w:r>
      <w:r w:rsidR="00224DD3">
        <w:rPr>
          <w:szCs w:val="22"/>
        </w:rPr>
        <w:t>: A</w:t>
      </w:r>
      <w:r w:rsidRPr="001F36BC">
        <w:rPr>
          <w:szCs w:val="22"/>
        </w:rPr>
        <w:t xml:space="preserve"> certification audit is carried out when the organization applies for SRP certification for the first time, and then every three years.  </w:t>
      </w:r>
    </w:p>
    <w:p w14:paraId="60D795A4" w14:textId="77777777" w:rsidR="009D3614" w:rsidRPr="001F36BC" w:rsidRDefault="003D064F" w:rsidP="007B76DE">
      <w:pPr>
        <w:pStyle w:val="ListParagraph"/>
        <w:numPr>
          <w:ilvl w:val="0"/>
          <w:numId w:val="20"/>
        </w:numPr>
        <w:rPr>
          <w:szCs w:val="22"/>
        </w:rPr>
      </w:pPr>
      <w:r w:rsidRPr="001F36BC">
        <w:rPr>
          <w:szCs w:val="22"/>
        </w:rPr>
        <w:t xml:space="preserve">The CB shall complete the next certification audit process before the certificate expires. </w:t>
      </w:r>
    </w:p>
    <w:p w14:paraId="2C3A6A2F" w14:textId="1F5D0285" w:rsidR="003D064F" w:rsidRPr="001F36BC" w:rsidRDefault="003D064F" w:rsidP="007B76DE">
      <w:pPr>
        <w:pStyle w:val="ListParagraph"/>
        <w:numPr>
          <w:ilvl w:val="0"/>
          <w:numId w:val="20"/>
        </w:numPr>
        <w:rPr>
          <w:szCs w:val="22"/>
        </w:rPr>
      </w:pPr>
      <w:r w:rsidRPr="001F36BC">
        <w:rPr>
          <w:szCs w:val="22"/>
        </w:rPr>
        <w:t xml:space="preserve">If the CB does not have a new certification audit process activated when the certificate expires, the certificate will be cancelled automatically in the </w:t>
      </w:r>
      <w:r w:rsidR="009D3614" w:rsidRPr="001F36BC">
        <w:rPr>
          <w:szCs w:val="22"/>
        </w:rPr>
        <w:t>SRP</w:t>
      </w:r>
      <w:r w:rsidRPr="001F36BC">
        <w:rPr>
          <w:szCs w:val="22"/>
        </w:rPr>
        <w:t xml:space="preserve"> Database.</w:t>
      </w:r>
    </w:p>
    <w:p w14:paraId="1EC87063" w14:textId="5D86B519" w:rsidR="009D3614" w:rsidRPr="001F36BC" w:rsidRDefault="009D3614" w:rsidP="007B76DE">
      <w:pPr>
        <w:pStyle w:val="ListParagraph"/>
        <w:numPr>
          <w:ilvl w:val="2"/>
          <w:numId w:val="19"/>
        </w:numPr>
        <w:rPr>
          <w:szCs w:val="22"/>
        </w:rPr>
      </w:pPr>
      <w:r w:rsidRPr="001F36BC">
        <w:rPr>
          <w:szCs w:val="22"/>
        </w:rPr>
        <w:t>Annual audit</w:t>
      </w:r>
      <w:r w:rsidR="00224DD3">
        <w:rPr>
          <w:szCs w:val="22"/>
        </w:rPr>
        <w:t>: The</w:t>
      </w:r>
      <w:r w:rsidR="009B560A" w:rsidRPr="001F36BC">
        <w:rPr>
          <w:szCs w:val="22"/>
        </w:rPr>
        <w:t xml:space="preserve"> CB shall </w:t>
      </w:r>
      <w:r w:rsidRPr="001F36BC">
        <w:rPr>
          <w:szCs w:val="22"/>
        </w:rPr>
        <w:t>conduct</w:t>
      </w:r>
      <w:r w:rsidR="009B560A" w:rsidRPr="001F36BC">
        <w:rPr>
          <w:szCs w:val="22"/>
        </w:rPr>
        <w:t xml:space="preserve"> </w:t>
      </w:r>
      <w:r w:rsidR="00224DD3">
        <w:rPr>
          <w:szCs w:val="22"/>
        </w:rPr>
        <w:t xml:space="preserve">an </w:t>
      </w:r>
      <w:r w:rsidR="009B560A" w:rsidRPr="001F36BC">
        <w:rPr>
          <w:szCs w:val="22"/>
        </w:rPr>
        <w:t xml:space="preserve">annual audit </w:t>
      </w:r>
      <w:r w:rsidRPr="001F36BC">
        <w:rPr>
          <w:szCs w:val="22"/>
        </w:rPr>
        <w:t>according to the risk of the PO. They may be on-site or desk depending on</w:t>
      </w:r>
      <w:r w:rsidR="004A6479" w:rsidRPr="001F36BC">
        <w:rPr>
          <w:szCs w:val="22"/>
        </w:rPr>
        <w:t xml:space="preserve"> risk of the PO. On-site annual audit shall be conducted if PO physically transforming products or if there is a risk of uncontrolled, non-deliberate or accidental cross-contamination resulting in mixing of certified and non-certified products</w:t>
      </w:r>
      <w:r w:rsidR="001F36BC" w:rsidRPr="001F36BC">
        <w:rPr>
          <w:szCs w:val="22"/>
        </w:rPr>
        <w:t>, and a desk annual audit can be conducted if PO does not physically possess SRP product</w:t>
      </w:r>
      <w:r w:rsidRPr="001F36BC">
        <w:rPr>
          <w:szCs w:val="22"/>
        </w:rPr>
        <w:t xml:space="preserve">.  </w:t>
      </w:r>
    </w:p>
    <w:p w14:paraId="5E0E64A1" w14:textId="592467CA" w:rsidR="009D3614" w:rsidRPr="001F36BC" w:rsidRDefault="009D3614" w:rsidP="007B76DE">
      <w:pPr>
        <w:pStyle w:val="ListParagraph"/>
        <w:numPr>
          <w:ilvl w:val="0"/>
          <w:numId w:val="21"/>
        </w:numPr>
        <w:rPr>
          <w:szCs w:val="22"/>
        </w:rPr>
      </w:pPr>
      <w:r w:rsidRPr="001F36BC">
        <w:rPr>
          <w:szCs w:val="22"/>
        </w:rPr>
        <w:t>Annual audit</w:t>
      </w:r>
      <w:r w:rsidR="00224DD3">
        <w:rPr>
          <w:szCs w:val="22"/>
        </w:rPr>
        <w:t>s</w:t>
      </w:r>
      <w:r w:rsidRPr="001F36BC">
        <w:rPr>
          <w:szCs w:val="22"/>
        </w:rPr>
        <w:t xml:space="preserve"> shall take place between three months before and three months after the anniversary date of the certificate. </w:t>
      </w:r>
    </w:p>
    <w:p w14:paraId="2B699875" w14:textId="2307AC21" w:rsidR="009D3614" w:rsidRPr="001F36BC" w:rsidRDefault="009D3614" w:rsidP="007B76DE">
      <w:pPr>
        <w:pStyle w:val="ListParagraph"/>
        <w:numPr>
          <w:ilvl w:val="0"/>
          <w:numId w:val="21"/>
        </w:numPr>
        <w:rPr>
          <w:szCs w:val="22"/>
        </w:rPr>
      </w:pPr>
      <w:r w:rsidRPr="001F36BC">
        <w:rPr>
          <w:szCs w:val="22"/>
        </w:rPr>
        <w:t>Annual audits shall evaluate all applicable criteria and corrective actions of open minor non-conformities</w:t>
      </w:r>
      <w:r w:rsidR="00FE65F4" w:rsidRPr="001F36BC">
        <w:rPr>
          <w:szCs w:val="22"/>
        </w:rPr>
        <w:t xml:space="preserve"> from the previous audit</w:t>
      </w:r>
      <w:r w:rsidRPr="001F36BC">
        <w:rPr>
          <w:szCs w:val="22"/>
        </w:rPr>
        <w:t>.</w:t>
      </w:r>
    </w:p>
    <w:p w14:paraId="062E1612" w14:textId="13DE659D" w:rsidR="009D3614" w:rsidRPr="001F36BC" w:rsidRDefault="009D3614" w:rsidP="007B76DE">
      <w:pPr>
        <w:pStyle w:val="ListParagraph"/>
        <w:numPr>
          <w:ilvl w:val="2"/>
          <w:numId w:val="19"/>
        </w:numPr>
        <w:rPr>
          <w:szCs w:val="22"/>
        </w:rPr>
      </w:pPr>
      <w:r w:rsidRPr="001F36BC">
        <w:rPr>
          <w:szCs w:val="22"/>
        </w:rPr>
        <w:lastRenderedPageBreak/>
        <w:t xml:space="preserve">Verification audit, CB shall conduct a verification audit when the organization receives </w:t>
      </w:r>
      <w:r w:rsidR="00FE65F4" w:rsidRPr="001F36BC">
        <w:rPr>
          <w:szCs w:val="22"/>
        </w:rPr>
        <w:t xml:space="preserve">one or more </w:t>
      </w:r>
      <w:r w:rsidRPr="001F36BC">
        <w:rPr>
          <w:szCs w:val="22"/>
        </w:rPr>
        <w:t xml:space="preserve">major non-conformities </w:t>
      </w:r>
      <w:proofErr w:type="gramStart"/>
      <w:r w:rsidRPr="001F36BC">
        <w:rPr>
          <w:szCs w:val="22"/>
        </w:rPr>
        <w:t>as a result of</w:t>
      </w:r>
      <w:proofErr w:type="gramEnd"/>
      <w:r w:rsidRPr="001F36BC">
        <w:rPr>
          <w:szCs w:val="22"/>
        </w:rPr>
        <w:t xml:space="preserve"> an annual or certification audit.  When a verification audit is necessary, the CBs shall adhere to the following additional timeline: </w:t>
      </w:r>
    </w:p>
    <w:p w14:paraId="3CAABB2D" w14:textId="605D1372" w:rsidR="009D3614" w:rsidRPr="001F36BC" w:rsidRDefault="009D3614" w:rsidP="007B76DE">
      <w:pPr>
        <w:pStyle w:val="ListParagraph"/>
        <w:numPr>
          <w:ilvl w:val="0"/>
          <w:numId w:val="22"/>
        </w:numPr>
        <w:rPr>
          <w:szCs w:val="22"/>
        </w:rPr>
      </w:pPr>
      <w:r w:rsidRPr="001F36BC">
        <w:rPr>
          <w:szCs w:val="22"/>
        </w:rPr>
        <w:t xml:space="preserve">For closure of </w:t>
      </w:r>
      <w:r w:rsidR="00FE65F4" w:rsidRPr="001F36BC">
        <w:rPr>
          <w:szCs w:val="22"/>
        </w:rPr>
        <w:t xml:space="preserve">all </w:t>
      </w:r>
      <w:r w:rsidRPr="001F36BC">
        <w:rPr>
          <w:szCs w:val="22"/>
        </w:rPr>
        <w:t>major non</w:t>
      </w:r>
      <w:r w:rsidR="009B560A" w:rsidRPr="001F36BC">
        <w:rPr>
          <w:szCs w:val="22"/>
        </w:rPr>
        <w:t>-</w:t>
      </w:r>
      <w:r w:rsidRPr="001F36BC">
        <w:rPr>
          <w:szCs w:val="22"/>
        </w:rPr>
        <w:t xml:space="preserve">conformities the verification audit shall be </w:t>
      </w:r>
      <w:proofErr w:type="gramStart"/>
      <w:r w:rsidRPr="001F36BC">
        <w:rPr>
          <w:szCs w:val="22"/>
        </w:rPr>
        <w:t>completed</w:t>
      </w:r>
      <w:proofErr w:type="gramEnd"/>
      <w:r w:rsidRPr="001F36BC">
        <w:rPr>
          <w:szCs w:val="22"/>
        </w:rPr>
        <w:t xml:space="preserve"> and a final certification decision made within </w:t>
      </w:r>
      <w:r w:rsidR="001F36BC" w:rsidRPr="001F36BC">
        <w:rPr>
          <w:szCs w:val="22"/>
        </w:rPr>
        <w:t>four months</w:t>
      </w:r>
      <w:r w:rsidRPr="001F36BC">
        <w:rPr>
          <w:szCs w:val="22"/>
        </w:rPr>
        <w:t xml:space="preserve"> after having received the previous certification decision. </w:t>
      </w:r>
    </w:p>
    <w:p w14:paraId="485B844B" w14:textId="7DC8EA1C" w:rsidR="009D3614" w:rsidRPr="001F36BC" w:rsidRDefault="009D3614" w:rsidP="007B76DE">
      <w:pPr>
        <w:pStyle w:val="ListParagraph"/>
        <w:numPr>
          <w:ilvl w:val="0"/>
          <w:numId w:val="22"/>
        </w:numPr>
        <w:rPr>
          <w:szCs w:val="22"/>
        </w:rPr>
      </w:pPr>
      <w:r w:rsidRPr="001F36BC">
        <w:rPr>
          <w:szCs w:val="22"/>
        </w:rPr>
        <w:t xml:space="preserve">A new report checklist shall be used by the auditor which includes only the required elements related to verification on </w:t>
      </w:r>
      <w:r w:rsidR="00F30922" w:rsidRPr="001F36BC">
        <w:rPr>
          <w:szCs w:val="22"/>
        </w:rPr>
        <w:t>all major</w:t>
      </w:r>
      <w:r w:rsidRPr="001F36BC">
        <w:rPr>
          <w:szCs w:val="22"/>
        </w:rPr>
        <w:t xml:space="preserve"> non</w:t>
      </w:r>
      <w:r w:rsidR="00FE65F4" w:rsidRPr="001F36BC">
        <w:rPr>
          <w:szCs w:val="22"/>
        </w:rPr>
        <w:t>-</w:t>
      </w:r>
      <w:r w:rsidRPr="001F36BC">
        <w:rPr>
          <w:szCs w:val="22"/>
        </w:rPr>
        <w:t>conformit</w:t>
      </w:r>
      <w:r w:rsidR="00F30922" w:rsidRPr="001F36BC">
        <w:rPr>
          <w:szCs w:val="22"/>
        </w:rPr>
        <w:t>ies</w:t>
      </w:r>
      <w:r w:rsidRPr="001F36BC">
        <w:rPr>
          <w:szCs w:val="22"/>
        </w:rPr>
        <w:t xml:space="preserve">. </w:t>
      </w:r>
    </w:p>
    <w:p w14:paraId="5A35DF5B" w14:textId="0DDAA864" w:rsidR="00A7221A" w:rsidRPr="001F36BC" w:rsidRDefault="004027E1" w:rsidP="007B76DE">
      <w:pPr>
        <w:pStyle w:val="ListParagraph"/>
        <w:numPr>
          <w:ilvl w:val="2"/>
          <w:numId w:val="19"/>
        </w:numPr>
        <w:rPr>
          <w:szCs w:val="22"/>
        </w:rPr>
      </w:pPr>
      <w:r w:rsidRPr="001F36BC">
        <w:rPr>
          <w:szCs w:val="22"/>
        </w:rPr>
        <w:t>Research audits</w:t>
      </w:r>
      <w:r w:rsidR="00224DD3">
        <w:rPr>
          <w:szCs w:val="22"/>
        </w:rPr>
        <w:t>:</w:t>
      </w:r>
      <w:r w:rsidR="00A71404" w:rsidRPr="001F36BC">
        <w:rPr>
          <w:szCs w:val="22"/>
        </w:rPr>
        <w:t xml:space="preserve"> </w:t>
      </w:r>
      <w:r w:rsidR="00224DD3">
        <w:rPr>
          <w:szCs w:val="22"/>
        </w:rPr>
        <w:t xml:space="preserve">The </w:t>
      </w:r>
      <w:r w:rsidR="00A71404" w:rsidRPr="001F36BC">
        <w:rPr>
          <w:szCs w:val="22"/>
        </w:rPr>
        <w:t>CB</w:t>
      </w:r>
      <w:r w:rsidR="00A7221A" w:rsidRPr="001F36BC">
        <w:rPr>
          <w:szCs w:val="22"/>
        </w:rPr>
        <w:t xml:space="preserve"> </w:t>
      </w:r>
      <w:r w:rsidR="00224DD3">
        <w:rPr>
          <w:szCs w:val="22"/>
        </w:rPr>
        <w:t xml:space="preserve">may conduct </w:t>
      </w:r>
      <w:r w:rsidR="00A71404" w:rsidRPr="001F36BC">
        <w:rPr>
          <w:szCs w:val="22"/>
        </w:rPr>
        <w:t>research audit</w:t>
      </w:r>
      <w:r w:rsidR="00224DD3">
        <w:rPr>
          <w:szCs w:val="22"/>
        </w:rPr>
        <w:t>s</w:t>
      </w:r>
      <w:r w:rsidR="00A71404" w:rsidRPr="001F36BC">
        <w:rPr>
          <w:szCs w:val="22"/>
        </w:rPr>
        <w:t xml:space="preserve"> </w:t>
      </w:r>
      <w:r w:rsidR="00A7221A" w:rsidRPr="001F36BC">
        <w:rPr>
          <w:szCs w:val="22"/>
        </w:rPr>
        <w:t>in response to a claim or complaint</w:t>
      </w:r>
      <w:r w:rsidR="001F36BC" w:rsidRPr="001F36BC">
        <w:rPr>
          <w:szCs w:val="22"/>
        </w:rPr>
        <w:t xml:space="preserve"> from </w:t>
      </w:r>
      <w:r w:rsidR="00224DD3">
        <w:rPr>
          <w:szCs w:val="22"/>
        </w:rPr>
        <w:t xml:space="preserve">a </w:t>
      </w:r>
      <w:r w:rsidR="001F36BC" w:rsidRPr="001F36BC">
        <w:rPr>
          <w:szCs w:val="22"/>
        </w:rPr>
        <w:t>buyer or third party</w:t>
      </w:r>
      <w:r w:rsidR="00A7221A" w:rsidRPr="001F36BC">
        <w:rPr>
          <w:szCs w:val="22"/>
        </w:rPr>
        <w:t xml:space="preserve"> regarding a PO with the potential to result in a major nonconformity. They may be conducted at any time in the certification cycle</w:t>
      </w:r>
      <w:r w:rsidR="00224DD3">
        <w:rPr>
          <w:szCs w:val="22"/>
        </w:rPr>
        <w:t>, with the following conditions:</w:t>
      </w:r>
    </w:p>
    <w:p w14:paraId="72DAE4DB" w14:textId="77777777" w:rsidR="00A7221A" w:rsidRPr="001F36BC" w:rsidRDefault="00A7221A" w:rsidP="007B76DE">
      <w:pPr>
        <w:pStyle w:val="ListParagraph"/>
        <w:numPr>
          <w:ilvl w:val="0"/>
          <w:numId w:val="41"/>
        </w:numPr>
        <w:rPr>
          <w:szCs w:val="22"/>
        </w:rPr>
      </w:pPr>
      <w:r w:rsidRPr="001F36BC">
        <w:rPr>
          <w:szCs w:val="22"/>
        </w:rPr>
        <w:t xml:space="preserve">If the complaint only pertains to the performance of the multi-site administrator regarding the multi-site standard requirements, the Research audit shall apply only to it.  </w:t>
      </w:r>
    </w:p>
    <w:p w14:paraId="51972E28" w14:textId="187AC1C6" w:rsidR="00A7221A" w:rsidRPr="001F36BC" w:rsidRDefault="00A7221A" w:rsidP="007B76DE">
      <w:pPr>
        <w:pStyle w:val="ListParagraph"/>
        <w:numPr>
          <w:ilvl w:val="0"/>
          <w:numId w:val="41"/>
        </w:numPr>
        <w:rPr>
          <w:szCs w:val="22"/>
        </w:rPr>
      </w:pPr>
      <w:r w:rsidRPr="001F36BC">
        <w:rPr>
          <w:szCs w:val="22"/>
        </w:rPr>
        <w:t xml:space="preserve">If the complaint pertains to the performance of one or more-member sites regarding applicable standard documents, the sample shall only </w:t>
      </w:r>
      <w:r w:rsidR="00224DD3">
        <w:rPr>
          <w:szCs w:val="22"/>
        </w:rPr>
        <w:t>include</w:t>
      </w:r>
      <w:r w:rsidRPr="001F36BC">
        <w:rPr>
          <w:szCs w:val="22"/>
        </w:rPr>
        <w:t xml:space="preserve"> the sites included in the complaint. If the complaint pertains to both the administrator and the member sites, both shall be audited.</w:t>
      </w:r>
    </w:p>
    <w:p w14:paraId="0C752552" w14:textId="77777777" w:rsidR="00A7221A" w:rsidRPr="001F36BC" w:rsidRDefault="00A7221A" w:rsidP="007B76DE">
      <w:pPr>
        <w:pStyle w:val="ListParagraph"/>
        <w:numPr>
          <w:ilvl w:val="0"/>
          <w:numId w:val="41"/>
        </w:numPr>
        <w:rPr>
          <w:szCs w:val="22"/>
        </w:rPr>
      </w:pPr>
      <w:r w:rsidRPr="001F36BC">
        <w:rPr>
          <w:szCs w:val="22"/>
        </w:rPr>
        <w:t xml:space="preserve">In the checklist, the CB must only record the criteria on which the research audit was focused. </w:t>
      </w:r>
    </w:p>
    <w:p w14:paraId="13A7C0E6" w14:textId="2F813FB1" w:rsidR="00A7221A" w:rsidRPr="001F36BC" w:rsidRDefault="00A7221A" w:rsidP="007B76DE">
      <w:pPr>
        <w:pStyle w:val="ListParagraph"/>
        <w:numPr>
          <w:ilvl w:val="0"/>
          <w:numId w:val="41"/>
        </w:numPr>
        <w:rPr>
          <w:szCs w:val="22"/>
        </w:rPr>
      </w:pPr>
      <w:r w:rsidRPr="001F36BC">
        <w:rPr>
          <w:szCs w:val="22"/>
        </w:rPr>
        <w:t>Where a research audit is required, the PO will cover the costs of these audits.</w:t>
      </w:r>
    </w:p>
    <w:p w14:paraId="3A4DC173" w14:textId="19F0B435" w:rsidR="009D3614" w:rsidRDefault="009D3614" w:rsidP="007B76DE">
      <w:pPr>
        <w:pStyle w:val="Heading1"/>
        <w:numPr>
          <w:ilvl w:val="1"/>
          <w:numId w:val="10"/>
        </w:numPr>
      </w:pPr>
      <w:bookmarkStart w:id="10" w:name="_Toc49370941"/>
      <w:r>
        <w:t>Conformance Evaluation</w:t>
      </w:r>
      <w:bookmarkEnd w:id="10"/>
    </w:p>
    <w:p w14:paraId="2EA5004D" w14:textId="6EC3FBDA" w:rsidR="009D3614" w:rsidRPr="001F36BC" w:rsidRDefault="009D3614" w:rsidP="007B76DE">
      <w:pPr>
        <w:pStyle w:val="ListParagraph"/>
        <w:numPr>
          <w:ilvl w:val="2"/>
          <w:numId w:val="23"/>
        </w:numPr>
        <w:rPr>
          <w:szCs w:val="22"/>
        </w:rPr>
      </w:pPr>
      <w:r w:rsidRPr="001F36BC">
        <w:rPr>
          <w:szCs w:val="22"/>
        </w:rPr>
        <w:t>Audit findings are classified as conformities or non</w:t>
      </w:r>
      <w:r w:rsidR="000F1B37" w:rsidRPr="001F36BC">
        <w:rPr>
          <w:szCs w:val="22"/>
        </w:rPr>
        <w:t>-</w:t>
      </w:r>
      <w:r w:rsidRPr="001F36BC">
        <w:rPr>
          <w:szCs w:val="22"/>
        </w:rPr>
        <w:t>conformities.</w:t>
      </w:r>
      <w:r w:rsidR="000F1B37" w:rsidRPr="001F36BC">
        <w:rPr>
          <w:szCs w:val="22"/>
        </w:rPr>
        <w:t xml:space="preserve"> Non-conformities can be </w:t>
      </w:r>
      <w:proofErr w:type="spellStart"/>
      <w:r w:rsidR="000F1B37" w:rsidRPr="001F36BC">
        <w:rPr>
          <w:szCs w:val="22"/>
        </w:rPr>
        <w:t>categorised</w:t>
      </w:r>
      <w:proofErr w:type="spellEnd"/>
      <w:r w:rsidR="000F1B37" w:rsidRPr="001F36BC">
        <w:rPr>
          <w:szCs w:val="22"/>
        </w:rPr>
        <w:t xml:space="preserve"> as Major or minor. </w:t>
      </w:r>
      <w:r w:rsidRPr="001F36BC">
        <w:rPr>
          <w:szCs w:val="22"/>
        </w:rPr>
        <w:t xml:space="preserve"> </w:t>
      </w:r>
    </w:p>
    <w:p w14:paraId="16117357" w14:textId="1EDEAA3B" w:rsidR="000F1B37" w:rsidRPr="001F36BC" w:rsidRDefault="009D3614" w:rsidP="007B76DE">
      <w:pPr>
        <w:pStyle w:val="ListParagraph"/>
        <w:numPr>
          <w:ilvl w:val="2"/>
          <w:numId w:val="23"/>
        </w:numPr>
        <w:rPr>
          <w:szCs w:val="22"/>
        </w:rPr>
      </w:pPr>
      <w:r w:rsidRPr="001F36BC">
        <w:rPr>
          <w:szCs w:val="22"/>
        </w:rPr>
        <w:t>Non</w:t>
      </w:r>
      <w:r w:rsidR="000F1B37" w:rsidRPr="001F36BC">
        <w:rPr>
          <w:szCs w:val="22"/>
        </w:rPr>
        <w:t>-</w:t>
      </w:r>
      <w:r w:rsidRPr="001F36BC">
        <w:rPr>
          <w:szCs w:val="22"/>
        </w:rPr>
        <w:t>conformities may be closed by the auditor prior to report finalization, if evidence showing the non</w:t>
      </w:r>
      <w:r w:rsidR="000F1B37" w:rsidRPr="001F36BC">
        <w:rPr>
          <w:szCs w:val="22"/>
        </w:rPr>
        <w:t>-</w:t>
      </w:r>
      <w:r w:rsidRPr="001F36BC">
        <w:rPr>
          <w:szCs w:val="22"/>
        </w:rPr>
        <w:t xml:space="preserve">conformity has been corrected is evaluated within two weeks after the closing meeting. </w:t>
      </w:r>
      <w:r w:rsidR="00224DD3">
        <w:rPr>
          <w:szCs w:val="22"/>
        </w:rPr>
        <w:t xml:space="preserve">Any </w:t>
      </w:r>
      <w:r w:rsidRPr="001F36BC">
        <w:rPr>
          <w:szCs w:val="22"/>
        </w:rPr>
        <w:t xml:space="preserve">additional costs incurred </w:t>
      </w:r>
      <w:r w:rsidR="00224DD3">
        <w:rPr>
          <w:szCs w:val="22"/>
        </w:rPr>
        <w:t>in</w:t>
      </w:r>
      <w:r w:rsidRPr="001F36BC">
        <w:rPr>
          <w:szCs w:val="22"/>
        </w:rPr>
        <w:t xml:space="preserve"> evaluat</w:t>
      </w:r>
      <w:r w:rsidR="00224DD3">
        <w:rPr>
          <w:szCs w:val="22"/>
        </w:rPr>
        <w:t>ing such</w:t>
      </w:r>
      <w:r w:rsidRPr="001F36BC">
        <w:rPr>
          <w:szCs w:val="22"/>
        </w:rPr>
        <w:t xml:space="preserve"> evidence</w:t>
      </w:r>
      <w:r w:rsidR="00224DD3">
        <w:rPr>
          <w:szCs w:val="22"/>
        </w:rPr>
        <w:t xml:space="preserve"> </w:t>
      </w:r>
      <w:r w:rsidRPr="001F36BC">
        <w:rPr>
          <w:szCs w:val="22"/>
        </w:rPr>
        <w:t xml:space="preserve">shall be </w:t>
      </w:r>
      <w:r w:rsidR="00224DD3">
        <w:rPr>
          <w:szCs w:val="22"/>
        </w:rPr>
        <w:t>borne</w:t>
      </w:r>
      <w:r w:rsidRPr="001F36BC">
        <w:rPr>
          <w:szCs w:val="22"/>
        </w:rPr>
        <w:t xml:space="preserve"> by the PO. </w:t>
      </w:r>
    </w:p>
    <w:p w14:paraId="59A131A1" w14:textId="7A953B3F" w:rsidR="00FB1BEE" w:rsidRPr="001F36BC" w:rsidRDefault="009D3614" w:rsidP="007B76DE">
      <w:pPr>
        <w:pStyle w:val="ListParagraph"/>
        <w:numPr>
          <w:ilvl w:val="2"/>
          <w:numId w:val="23"/>
        </w:numPr>
        <w:rPr>
          <w:szCs w:val="22"/>
        </w:rPr>
      </w:pPr>
      <w:r w:rsidRPr="001F36BC">
        <w:rPr>
          <w:szCs w:val="22"/>
        </w:rPr>
        <w:t xml:space="preserve">An observation is a comment intended to highlight potential improvements to the PO’s </w:t>
      </w:r>
      <w:proofErr w:type="spellStart"/>
      <w:r w:rsidRPr="001F36BC">
        <w:rPr>
          <w:szCs w:val="22"/>
        </w:rPr>
        <w:t>CoC</w:t>
      </w:r>
      <w:proofErr w:type="spellEnd"/>
      <w:r w:rsidRPr="001F36BC">
        <w:rPr>
          <w:szCs w:val="22"/>
        </w:rPr>
        <w:t xml:space="preserve"> system. </w:t>
      </w:r>
    </w:p>
    <w:p w14:paraId="4A0ED706" w14:textId="0A89A842" w:rsidR="000F1B37" w:rsidRDefault="000F1B37" w:rsidP="007B76DE">
      <w:pPr>
        <w:pStyle w:val="ListParagraph"/>
        <w:numPr>
          <w:ilvl w:val="2"/>
          <w:numId w:val="23"/>
        </w:numPr>
      </w:pPr>
      <w:r w:rsidRPr="000F1B37">
        <w:t>A major nonconformity (MNC) is issued when there is:</w:t>
      </w:r>
    </w:p>
    <w:p w14:paraId="3F0AE77C" w14:textId="77777777" w:rsidR="000F1B37" w:rsidRPr="001F36BC" w:rsidRDefault="000F1B37" w:rsidP="007B76DE">
      <w:pPr>
        <w:pStyle w:val="ListParagraph"/>
        <w:numPr>
          <w:ilvl w:val="0"/>
          <w:numId w:val="24"/>
        </w:numPr>
      </w:pPr>
      <w:r w:rsidRPr="001F36BC">
        <w:t xml:space="preserve">Evidence of nonconformity that poses a material risk to certified product integrity due to mixing with uncertified product, over-selling of certified volumes, significant system gaps, or seal use violation. </w:t>
      </w:r>
    </w:p>
    <w:p w14:paraId="60359521" w14:textId="5F354FD4" w:rsidR="000F1B37" w:rsidRPr="001F36BC" w:rsidRDefault="000F1B37" w:rsidP="007B76DE">
      <w:pPr>
        <w:pStyle w:val="ListParagraph"/>
        <w:numPr>
          <w:ilvl w:val="0"/>
          <w:numId w:val="24"/>
        </w:numPr>
      </w:pPr>
      <w:r w:rsidRPr="001F36BC">
        <w:t xml:space="preserve">A non-conformity of the </w:t>
      </w:r>
      <w:proofErr w:type="spellStart"/>
      <w:r w:rsidRPr="001F36BC">
        <w:t>CoC</w:t>
      </w:r>
      <w:proofErr w:type="spellEnd"/>
      <w:r w:rsidRPr="001F36BC">
        <w:t xml:space="preserve"> standard </w:t>
      </w:r>
      <w:r w:rsidR="00E62225">
        <w:t xml:space="preserve">set out in Annex 2 </w:t>
      </w:r>
      <w:r w:rsidRPr="001F36BC">
        <w:t xml:space="preserve">that poses a substantial risk to SRP </w:t>
      </w:r>
      <w:proofErr w:type="spellStart"/>
      <w:r w:rsidRPr="001F36BC">
        <w:t>CoC</w:t>
      </w:r>
      <w:proofErr w:type="spellEnd"/>
      <w:r w:rsidRPr="001F36BC">
        <w:t xml:space="preserve"> system or reflects badly on the name of the SRP, in the sole opinion of the </w:t>
      </w:r>
      <w:proofErr w:type="gramStart"/>
      <w:r w:rsidRPr="001F36BC">
        <w:t>SRP, as the case may be</w:t>
      </w:r>
      <w:proofErr w:type="gramEnd"/>
      <w:r w:rsidRPr="001F36BC">
        <w:t xml:space="preserve">. </w:t>
      </w:r>
    </w:p>
    <w:p w14:paraId="5E08938A" w14:textId="4842AD1D" w:rsidR="000F1B37" w:rsidRPr="001F36BC" w:rsidRDefault="000F1B37" w:rsidP="007B76DE">
      <w:pPr>
        <w:pStyle w:val="ListParagraph"/>
        <w:numPr>
          <w:ilvl w:val="0"/>
          <w:numId w:val="24"/>
        </w:numPr>
      </w:pPr>
      <w:r w:rsidRPr="001F36BC">
        <w:t>Upgrading of a minor non-conformity that was not closed within the designated timeline.</w:t>
      </w:r>
    </w:p>
    <w:p w14:paraId="40F81DE2" w14:textId="5D4FBDCE" w:rsidR="000F1B37" w:rsidRPr="000F1B37" w:rsidRDefault="000F1B37" w:rsidP="007B76DE">
      <w:pPr>
        <w:pStyle w:val="ListParagraph"/>
        <w:numPr>
          <w:ilvl w:val="2"/>
          <w:numId w:val="23"/>
        </w:numPr>
      </w:pPr>
      <w:r>
        <w:t xml:space="preserve">If one or more MNCs are issued </w:t>
      </w:r>
      <w:proofErr w:type="gramStart"/>
      <w:r>
        <w:t>as a result of</w:t>
      </w:r>
      <w:proofErr w:type="gramEnd"/>
      <w:r>
        <w:t xml:space="preserve"> a certification audit, </w:t>
      </w:r>
      <w:proofErr w:type="spellStart"/>
      <w:r>
        <w:t>CoC</w:t>
      </w:r>
      <w:proofErr w:type="spellEnd"/>
      <w:r>
        <w:t xml:space="preserve"> certification will not be approved, and PO shall undergo a verification audit within four months of the certification decision. If during the verification audit the PO demonstrates corrective actions sufficient to close the MNCs, a certificate may be issued. Otherwise, </w:t>
      </w:r>
      <w:proofErr w:type="spellStart"/>
      <w:r>
        <w:t>CoC</w:t>
      </w:r>
      <w:proofErr w:type="spellEnd"/>
      <w:r>
        <w:t xml:space="preserve"> certification will not be approved.</w:t>
      </w:r>
    </w:p>
    <w:p w14:paraId="1D65D10C" w14:textId="4D70E949" w:rsidR="000F1B37" w:rsidRDefault="000F1B37" w:rsidP="007B76DE">
      <w:pPr>
        <w:pStyle w:val="ListParagraph"/>
        <w:numPr>
          <w:ilvl w:val="2"/>
          <w:numId w:val="23"/>
        </w:numPr>
      </w:pPr>
      <w:r>
        <w:lastRenderedPageBreak/>
        <w:t xml:space="preserve">If one or more MNCs are issued </w:t>
      </w:r>
      <w:proofErr w:type="gramStart"/>
      <w:r>
        <w:t>as a result of</w:t>
      </w:r>
      <w:proofErr w:type="gramEnd"/>
      <w:r>
        <w:t xml:space="preserve"> an annual audit, </w:t>
      </w:r>
      <w:proofErr w:type="spellStart"/>
      <w:r>
        <w:t>CoC</w:t>
      </w:r>
      <w:proofErr w:type="spellEnd"/>
      <w:r>
        <w:t xml:space="preserve"> certification may be suspended, </w:t>
      </w:r>
      <w:r w:rsidR="001A790E">
        <w:t xml:space="preserve">the </w:t>
      </w:r>
      <w:r>
        <w:t>PO shall undergo a verification audit within four months of the certification decision. If during the verification audit, the PO demonstrates corrective actions sufficient to close the MNCs, the certificate may be reinstated. Otherwise, the certificate will be terminated.</w:t>
      </w:r>
    </w:p>
    <w:p w14:paraId="55433D4D" w14:textId="573167BE" w:rsidR="000F1B37" w:rsidRDefault="000F1B37" w:rsidP="007B76DE">
      <w:pPr>
        <w:pStyle w:val="ListParagraph"/>
        <w:numPr>
          <w:ilvl w:val="2"/>
          <w:numId w:val="23"/>
        </w:numPr>
      </w:pPr>
      <w:r w:rsidRPr="000F1B37">
        <w:t>A minor nonconformity (</w:t>
      </w:r>
      <w:proofErr w:type="spellStart"/>
      <w:r w:rsidRPr="000F1B37">
        <w:t>mnc</w:t>
      </w:r>
      <w:proofErr w:type="spellEnd"/>
      <w:r w:rsidRPr="000F1B37">
        <w:t>) is issued when there is:</w:t>
      </w:r>
    </w:p>
    <w:p w14:paraId="4DBD7EB5" w14:textId="77777777" w:rsidR="000F1B37" w:rsidRPr="001F36BC" w:rsidRDefault="000F1B37" w:rsidP="007B76DE">
      <w:pPr>
        <w:pStyle w:val="ListParagraph"/>
        <w:numPr>
          <w:ilvl w:val="0"/>
          <w:numId w:val="25"/>
        </w:numPr>
      </w:pPr>
      <w:r w:rsidRPr="001F36BC">
        <w:t xml:space="preserve">Evidence of nonconformity that does not pose a material risk to certified product integrity due to mixing with uncertified product, over-selling of certified volumes, significant system gaps, or seal use violation. </w:t>
      </w:r>
    </w:p>
    <w:p w14:paraId="52D00C91" w14:textId="79FBD656" w:rsidR="000F1B37" w:rsidRPr="001F36BC" w:rsidRDefault="000F1B37" w:rsidP="007B76DE">
      <w:pPr>
        <w:pStyle w:val="ListParagraph"/>
        <w:numPr>
          <w:ilvl w:val="0"/>
          <w:numId w:val="25"/>
        </w:numPr>
      </w:pPr>
      <w:r w:rsidRPr="001F36BC">
        <w:t xml:space="preserve">A nonconformity of the </w:t>
      </w:r>
      <w:proofErr w:type="spellStart"/>
      <w:r w:rsidRPr="001F36BC">
        <w:t>CoC</w:t>
      </w:r>
      <w:proofErr w:type="spellEnd"/>
      <w:r w:rsidRPr="001F36BC">
        <w:t xml:space="preserve"> standard </w:t>
      </w:r>
      <w:r w:rsidR="00BA40D2">
        <w:t xml:space="preserve">set out in Annex 2 </w:t>
      </w:r>
      <w:r w:rsidRPr="001F36BC">
        <w:t xml:space="preserve">that does not pose a substantial risk to the SRP </w:t>
      </w:r>
      <w:proofErr w:type="spellStart"/>
      <w:r w:rsidRPr="001F36BC">
        <w:t>CoC</w:t>
      </w:r>
      <w:proofErr w:type="spellEnd"/>
      <w:r w:rsidRPr="001F36BC">
        <w:t xml:space="preserve"> system or reflect badly on the name of the SRP.</w:t>
      </w:r>
    </w:p>
    <w:p w14:paraId="49CC4F29" w14:textId="1B447346" w:rsidR="000F1B37" w:rsidRDefault="000F1B37" w:rsidP="007B76DE">
      <w:pPr>
        <w:pStyle w:val="ListParagraph"/>
        <w:numPr>
          <w:ilvl w:val="2"/>
          <w:numId w:val="23"/>
        </w:numPr>
      </w:pPr>
      <w:r>
        <w:t xml:space="preserve">Although </w:t>
      </w:r>
      <w:proofErr w:type="spellStart"/>
      <w:r>
        <w:t>mnc</w:t>
      </w:r>
      <w:proofErr w:type="spellEnd"/>
      <w:r>
        <w:t xml:space="preserve"> generally do</w:t>
      </w:r>
      <w:r w:rsidR="00494EF5">
        <w:t>es</w:t>
      </w:r>
      <w:r>
        <w:t xml:space="preserve"> not prevent certificate issuance or maintenance, there may be cases when </w:t>
      </w:r>
      <w:proofErr w:type="gramStart"/>
      <w:r>
        <w:t>a large number of</w:t>
      </w:r>
      <w:proofErr w:type="gramEnd"/>
      <w:r>
        <w:t xml:space="preserve"> </w:t>
      </w:r>
      <w:proofErr w:type="spellStart"/>
      <w:r>
        <w:t>mncs</w:t>
      </w:r>
      <w:proofErr w:type="spellEnd"/>
      <w:r>
        <w:t xml:space="preserve"> indicate that the overall management system is too weak to issue or maintain the certificate. In such cases, presence of a cumulative impact of multiple </w:t>
      </w:r>
      <w:proofErr w:type="spellStart"/>
      <w:r>
        <w:t>mncs</w:t>
      </w:r>
      <w:proofErr w:type="spellEnd"/>
      <w:r>
        <w:t xml:space="preserve"> indicates risk for a general system breakdown which constitutes a major non</w:t>
      </w:r>
      <w:r w:rsidR="005011D1">
        <w:t>-</w:t>
      </w:r>
      <w:r>
        <w:t xml:space="preserve">conformance whereby each </w:t>
      </w:r>
      <w:proofErr w:type="spellStart"/>
      <w:r>
        <w:t>mnc</w:t>
      </w:r>
      <w:proofErr w:type="spellEnd"/>
      <w:r>
        <w:t xml:space="preserve"> issued is classified as an MNC.</w:t>
      </w:r>
    </w:p>
    <w:p w14:paraId="322CB61E" w14:textId="0F945C8F" w:rsidR="005011D1" w:rsidRDefault="005011D1" w:rsidP="007B76DE">
      <w:pPr>
        <w:pStyle w:val="ListParagraph"/>
        <w:numPr>
          <w:ilvl w:val="2"/>
          <w:numId w:val="23"/>
        </w:numPr>
      </w:pPr>
      <w:r>
        <w:t xml:space="preserve">If any open </w:t>
      </w:r>
      <w:proofErr w:type="spellStart"/>
      <w:r>
        <w:t>mnc</w:t>
      </w:r>
      <w:proofErr w:type="spellEnd"/>
      <w:r>
        <w:t xml:space="preserve">(s) remain following the certification or annual audits, the PO should demonstrate corrective actions sufficient to resolve each </w:t>
      </w:r>
      <w:proofErr w:type="spellStart"/>
      <w:r>
        <w:t>mnc</w:t>
      </w:r>
      <w:proofErr w:type="spellEnd"/>
      <w:r>
        <w:t xml:space="preserve"> within 12 months of the certification decision.</w:t>
      </w:r>
    </w:p>
    <w:p w14:paraId="49AF93F2" w14:textId="5E2597C2" w:rsidR="005011D1" w:rsidRDefault="005011D1" w:rsidP="007B76DE">
      <w:pPr>
        <w:pStyle w:val="ListParagraph"/>
        <w:numPr>
          <w:ilvl w:val="2"/>
          <w:numId w:val="23"/>
        </w:numPr>
      </w:pPr>
      <w:r>
        <w:t xml:space="preserve">At any audit, a CB may, but is not required to, upgrade a </w:t>
      </w:r>
      <w:proofErr w:type="spellStart"/>
      <w:r>
        <w:t>mnc</w:t>
      </w:r>
      <w:proofErr w:type="spellEnd"/>
      <w:r>
        <w:t xml:space="preserve"> from a previous audit to </w:t>
      </w:r>
      <w:proofErr w:type="gramStart"/>
      <w:r>
        <w:t>a</w:t>
      </w:r>
      <w:proofErr w:type="gramEnd"/>
      <w:r>
        <w:t xml:space="preserve"> MNC if the PO has not demonstrated corrective actions sufficient to resolve the </w:t>
      </w:r>
      <w:proofErr w:type="spellStart"/>
      <w:r>
        <w:t>mnc</w:t>
      </w:r>
      <w:proofErr w:type="spellEnd"/>
      <w:r>
        <w:t xml:space="preserve">. In addition, at a certification audit, a CB shall upgrade any open </w:t>
      </w:r>
      <w:proofErr w:type="spellStart"/>
      <w:r>
        <w:t>mnc</w:t>
      </w:r>
      <w:proofErr w:type="spellEnd"/>
      <w:r>
        <w:t xml:space="preserve">(s) to MNC(s) if the PO has not demonstrated corrective actions sufficient to resolve the open </w:t>
      </w:r>
      <w:proofErr w:type="spellStart"/>
      <w:r>
        <w:t>mnc</w:t>
      </w:r>
      <w:proofErr w:type="spellEnd"/>
      <w:r>
        <w:t>(s) issued during the previous certification cycle.</w:t>
      </w:r>
    </w:p>
    <w:p w14:paraId="56644CD5" w14:textId="65DF7E14" w:rsidR="005011D1" w:rsidRDefault="005011D1" w:rsidP="007B76DE">
      <w:pPr>
        <w:pStyle w:val="Heading1"/>
        <w:numPr>
          <w:ilvl w:val="1"/>
          <w:numId w:val="10"/>
        </w:numPr>
      </w:pPr>
      <w:bookmarkStart w:id="11" w:name="_Toc49370942"/>
      <w:r>
        <w:t>Certificate Termination and Sanction</w:t>
      </w:r>
      <w:bookmarkEnd w:id="11"/>
    </w:p>
    <w:p w14:paraId="633BC61D" w14:textId="7214A2D0" w:rsidR="005011D1" w:rsidRDefault="005011D1" w:rsidP="007B76DE">
      <w:pPr>
        <w:pStyle w:val="ListParagraph"/>
        <w:numPr>
          <w:ilvl w:val="2"/>
          <w:numId w:val="26"/>
        </w:numPr>
      </w:pPr>
      <w:r>
        <w:t xml:space="preserve">A PO’s </w:t>
      </w:r>
      <w:proofErr w:type="spellStart"/>
      <w:r>
        <w:t>CoC</w:t>
      </w:r>
      <w:proofErr w:type="spellEnd"/>
      <w:r>
        <w:t xml:space="preserve"> certificate be terminated shall be subject to sanctions for any of the following reasons:</w:t>
      </w:r>
    </w:p>
    <w:p w14:paraId="691A1F57" w14:textId="77777777" w:rsidR="005011D1" w:rsidRPr="001F36BC" w:rsidRDefault="005011D1" w:rsidP="007B76DE">
      <w:pPr>
        <w:pStyle w:val="ListParagraph"/>
        <w:numPr>
          <w:ilvl w:val="0"/>
          <w:numId w:val="27"/>
        </w:numPr>
      </w:pPr>
      <w:r w:rsidRPr="001F36BC">
        <w:t xml:space="preserve">The PO does not undergo the corresponding audits in the certification cycle within the established </w:t>
      </w:r>
      <w:proofErr w:type="gramStart"/>
      <w:r w:rsidRPr="001F36BC">
        <w:t>timeframes, unless</w:t>
      </w:r>
      <w:proofErr w:type="gramEnd"/>
      <w:r w:rsidRPr="001F36BC">
        <w:t xml:space="preserve"> the CB </w:t>
      </w:r>
      <w:proofErr w:type="spellStart"/>
      <w:r w:rsidRPr="001F36BC">
        <w:t>authorises</w:t>
      </w:r>
      <w:proofErr w:type="spellEnd"/>
      <w:r w:rsidRPr="001F36BC">
        <w:t xml:space="preserve"> an extension based on a force majeure situation. </w:t>
      </w:r>
    </w:p>
    <w:p w14:paraId="6E9B5055" w14:textId="1026FDE1" w:rsidR="005011D1" w:rsidRPr="001F36BC" w:rsidRDefault="005011D1" w:rsidP="007B76DE">
      <w:pPr>
        <w:pStyle w:val="ListParagraph"/>
        <w:numPr>
          <w:ilvl w:val="0"/>
          <w:numId w:val="27"/>
        </w:numPr>
      </w:pPr>
      <w:r w:rsidRPr="001F36BC">
        <w:t xml:space="preserve">A PO is found to make false claims or declarations, or to deliberately provide inaccurate information. </w:t>
      </w:r>
    </w:p>
    <w:p w14:paraId="5765C37D" w14:textId="374EE67B" w:rsidR="005011D1" w:rsidRPr="001F36BC" w:rsidRDefault="005011D1" w:rsidP="007B76DE">
      <w:pPr>
        <w:pStyle w:val="ListParagraph"/>
        <w:numPr>
          <w:ilvl w:val="0"/>
          <w:numId w:val="27"/>
        </w:numPr>
      </w:pPr>
      <w:r w:rsidRPr="001F36BC">
        <w:t xml:space="preserve">A PO deliberately obstructs or hinders an audit. </w:t>
      </w:r>
    </w:p>
    <w:p w14:paraId="65A4013A" w14:textId="0A5662FC" w:rsidR="005011D1" w:rsidRPr="001F36BC" w:rsidRDefault="005011D1" w:rsidP="007B76DE">
      <w:pPr>
        <w:pStyle w:val="ListParagraph"/>
        <w:numPr>
          <w:ilvl w:val="0"/>
          <w:numId w:val="27"/>
        </w:numPr>
      </w:pPr>
      <w:r w:rsidRPr="001F36BC">
        <w:t xml:space="preserve">A PO has participated in fraudulent or unethical activities that may tarnish the reputation of the certification program. </w:t>
      </w:r>
    </w:p>
    <w:p w14:paraId="51E5DBF1" w14:textId="10623AB2" w:rsidR="005011D1" w:rsidRPr="001F36BC" w:rsidRDefault="005011D1" w:rsidP="007B76DE">
      <w:pPr>
        <w:pStyle w:val="ListParagraph"/>
        <w:numPr>
          <w:ilvl w:val="0"/>
          <w:numId w:val="27"/>
        </w:numPr>
      </w:pPr>
      <w:r w:rsidRPr="001F36BC">
        <w:t xml:space="preserve">A PO fails to comply with any aspect of the SRP </w:t>
      </w:r>
      <w:proofErr w:type="spellStart"/>
      <w:r w:rsidRPr="001F36BC">
        <w:t>CoC</w:t>
      </w:r>
      <w:proofErr w:type="spellEnd"/>
      <w:r w:rsidRPr="001F36BC">
        <w:t xml:space="preserve"> system.</w:t>
      </w:r>
    </w:p>
    <w:p w14:paraId="237267A7" w14:textId="639AEC7E" w:rsidR="00F333EC" w:rsidRPr="001F36BC" w:rsidRDefault="00F333EC" w:rsidP="007B76DE">
      <w:pPr>
        <w:pStyle w:val="ListParagraph"/>
        <w:numPr>
          <w:ilvl w:val="0"/>
          <w:numId w:val="27"/>
        </w:numPr>
      </w:pPr>
      <w:r w:rsidRPr="001F36BC">
        <w:t>A system breakdown or major/critical non-conformance that have resulted in or likely will result in non-eligible products being sold with SRP claim shall result in suspension.</w:t>
      </w:r>
    </w:p>
    <w:p w14:paraId="5D98B77C" w14:textId="6FB4D3C1" w:rsidR="005011D1" w:rsidRDefault="005011D1" w:rsidP="007B76DE">
      <w:pPr>
        <w:pStyle w:val="ListParagraph"/>
        <w:numPr>
          <w:ilvl w:val="2"/>
          <w:numId w:val="26"/>
        </w:numPr>
      </w:pPr>
      <w:r w:rsidRPr="005011D1">
        <w:t xml:space="preserve">The PO may also request voluntary </w:t>
      </w:r>
      <w:r>
        <w:t xml:space="preserve">termination </w:t>
      </w:r>
      <w:r w:rsidRPr="005011D1">
        <w:t>of its certificate from the CB, in which case a certification deemed “</w:t>
      </w:r>
      <w:r>
        <w:t>terminated</w:t>
      </w:r>
      <w:r w:rsidRPr="005011D1">
        <w:t>” as of the date of the PO’s written request.</w:t>
      </w:r>
    </w:p>
    <w:p w14:paraId="072C73C6" w14:textId="2C07168D" w:rsidR="005011D1" w:rsidRDefault="005011D1" w:rsidP="007B76DE">
      <w:pPr>
        <w:pStyle w:val="ListParagraph"/>
        <w:numPr>
          <w:ilvl w:val="2"/>
          <w:numId w:val="26"/>
        </w:numPr>
      </w:pPr>
      <w:r>
        <w:t xml:space="preserve">Sanctions for a PO without </w:t>
      </w:r>
      <w:proofErr w:type="spellStart"/>
      <w:r>
        <w:t>CoC</w:t>
      </w:r>
      <w:proofErr w:type="spellEnd"/>
      <w:r>
        <w:t xml:space="preserve"> status shall include </w:t>
      </w:r>
      <w:proofErr w:type="gramStart"/>
      <w:r>
        <w:t>all of</w:t>
      </w:r>
      <w:proofErr w:type="gramEnd"/>
      <w:r>
        <w:t xml:space="preserve"> the applicable consequences of termination</w:t>
      </w:r>
      <w:r w:rsidR="00FE5311">
        <w:t>:</w:t>
      </w:r>
    </w:p>
    <w:p w14:paraId="19AF7FC5" w14:textId="06D53337" w:rsidR="005011D1" w:rsidRPr="001F36BC" w:rsidRDefault="005011D1" w:rsidP="007B76DE">
      <w:pPr>
        <w:pStyle w:val="ListParagraph"/>
        <w:numPr>
          <w:ilvl w:val="0"/>
          <w:numId w:val="28"/>
        </w:numPr>
      </w:pPr>
      <w:r w:rsidRPr="001F36BC">
        <w:t xml:space="preserve">As of the cancellation date, no further sale or transfer of ownership of certified </w:t>
      </w:r>
      <w:r w:rsidR="00782D07" w:rsidRPr="001F36BC">
        <w:t>rice</w:t>
      </w:r>
      <w:r w:rsidRPr="001F36BC">
        <w:t xml:space="preserve"> may be claimed or </w:t>
      </w:r>
      <w:proofErr w:type="spellStart"/>
      <w:r w:rsidRPr="001F36BC">
        <w:t>recognised</w:t>
      </w:r>
      <w:proofErr w:type="spellEnd"/>
      <w:r w:rsidRPr="001F36BC">
        <w:t xml:space="preserve"> as </w:t>
      </w:r>
      <w:r w:rsidR="00782D07" w:rsidRPr="001F36BC">
        <w:t>SRP</w:t>
      </w:r>
      <w:r w:rsidRPr="001F36BC">
        <w:t xml:space="preserve"> Certified. Should the PO have</w:t>
      </w:r>
      <w:r w:rsidR="00782D07" w:rsidRPr="001F36BC">
        <w:t xml:space="preserve"> </w:t>
      </w:r>
      <w:r w:rsidRPr="001F36BC">
        <w:t xml:space="preserve">additional volumes of </w:t>
      </w:r>
      <w:r w:rsidR="00782D07" w:rsidRPr="001F36BC">
        <w:t xml:space="preserve">SRP </w:t>
      </w:r>
      <w:r w:rsidRPr="001F36BC">
        <w:t xml:space="preserve">Certified </w:t>
      </w:r>
      <w:r w:rsidR="00782D07" w:rsidRPr="001F36BC">
        <w:t xml:space="preserve">rice </w:t>
      </w:r>
      <w:r w:rsidRPr="001F36BC">
        <w:t>it wishes to sell, PO shall confirm a sell-</w:t>
      </w:r>
      <w:r w:rsidRPr="001F36BC">
        <w:lastRenderedPageBreak/>
        <w:t xml:space="preserve">off period </w:t>
      </w:r>
      <w:r w:rsidR="00DE51AD" w:rsidRPr="001F36BC">
        <w:t xml:space="preserve">to </w:t>
      </w:r>
      <w:proofErr w:type="spellStart"/>
      <w:r w:rsidR="00DE51AD" w:rsidRPr="001F36BC">
        <w:t>GlobalG.A.P</w:t>
      </w:r>
      <w:proofErr w:type="spellEnd"/>
      <w:r w:rsidR="00DE51AD" w:rsidRPr="001F36BC">
        <w:t xml:space="preserve">. through the system and the volume has verified and approved as SRP products. </w:t>
      </w:r>
      <w:r w:rsidRPr="001F36BC">
        <w:t xml:space="preserve">The sell-off period begins on the </w:t>
      </w:r>
      <w:r w:rsidR="00782D07" w:rsidRPr="001F36BC">
        <w:t>termination</w:t>
      </w:r>
      <w:r w:rsidRPr="001F36BC">
        <w:t xml:space="preserve"> date and</w:t>
      </w:r>
      <w:r w:rsidR="00782D07" w:rsidRPr="001F36BC">
        <w:t xml:space="preserve"> </w:t>
      </w:r>
      <w:r w:rsidRPr="001F36BC">
        <w:t xml:space="preserve">continues for up to 6 months from the </w:t>
      </w:r>
      <w:r w:rsidR="00782D07" w:rsidRPr="001F36BC">
        <w:t xml:space="preserve">termination </w:t>
      </w:r>
      <w:r w:rsidRPr="001F36BC">
        <w:t>date.</w:t>
      </w:r>
    </w:p>
    <w:p w14:paraId="79EA5516" w14:textId="2AAB5BAF" w:rsidR="00782D07" w:rsidRDefault="00782D07" w:rsidP="007B76DE">
      <w:pPr>
        <w:pStyle w:val="ListParagraph"/>
        <w:numPr>
          <w:ilvl w:val="0"/>
          <w:numId w:val="28"/>
        </w:numPr>
      </w:pPr>
      <w:r>
        <w:t xml:space="preserve">As of the termination date, and including during the sell-off period, the PO will immediately cease to make any off-pack claims that imply that it complies with the </w:t>
      </w:r>
      <w:proofErr w:type="spellStart"/>
      <w:r>
        <w:t>CoC</w:t>
      </w:r>
      <w:proofErr w:type="spellEnd"/>
      <w:r>
        <w:t xml:space="preserve"> standard and policies and immediately cease to make use of SRP claims or trademarks in any physical or electronic promotional material or media, in brochures or on web pages, signs or other type of documentation (other than approved annual reports or sustainability reports dated for years prior to termination).</w:t>
      </w:r>
    </w:p>
    <w:p w14:paraId="5AFA0B12" w14:textId="764838CE" w:rsidR="00782D07" w:rsidRDefault="00782D07" w:rsidP="007B76DE">
      <w:pPr>
        <w:pStyle w:val="ListParagraph"/>
        <w:numPr>
          <w:ilvl w:val="0"/>
          <w:numId w:val="28"/>
        </w:numPr>
      </w:pPr>
      <w:r>
        <w:t xml:space="preserve">As of the termination date, and including during the sell-off period, a PO may not create or cause to be created any new products, packaging or off-product promotional materials marked as SRP Certified. </w:t>
      </w:r>
    </w:p>
    <w:p w14:paraId="02008AE4" w14:textId="77777777" w:rsidR="00F333EC" w:rsidRDefault="00782D07" w:rsidP="007B76DE">
      <w:pPr>
        <w:pStyle w:val="ListParagraph"/>
        <w:numPr>
          <w:ilvl w:val="0"/>
          <w:numId w:val="28"/>
        </w:numPr>
      </w:pPr>
      <w:r>
        <w:t>Following termination, and accounting for the sell-off period, the PO shall be deactivated in all applicable SRP systems.</w:t>
      </w:r>
    </w:p>
    <w:p w14:paraId="142F8F0E" w14:textId="51BBD680" w:rsidR="00F333EC" w:rsidRDefault="004C5407" w:rsidP="007B76DE">
      <w:pPr>
        <w:pStyle w:val="ListParagraph"/>
        <w:numPr>
          <w:ilvl w:val="0"/>
          <w:numId w:val="28"/>
        </w:numPr>
      </w:pPr>
      <w:r>
        <w:t xml:space="preserve">A </w:t>
      </w:r>
      <w:r w:rsidR="00F333EC">
        <w:t>PO</w:t>
      </w:r>
      <w:r w:rsidR="00F333EC" w:rsidRPr="00F333EC">
        <w:t xml:space="preserve"> with terminated certificate due to fraud cannot be recertified within a period of 1 year from the date of the termination.</w:t>
      </w:r>
    </w:p>
    <w:p w14:paraId="0AD7B5B3" w14:textId="26F8FC10" w:rsidR="00F333EC" w:rsidRDefault="00F333EC" w:rsidP="007B76DE">
      <w:pPr>
        <w:pStyle w:val="ListParagraph"/>
        <w:numPr>
          <w:ilvl w:val="2"/>
          <w:numId w:val="26"/>
        </w:numPr>
      </w:pPr>
      <w:r w:rsidRPr="00F333EC">
        <w:t xml:space="preserve">If a certificate is suspended for more than </w:t>
      </w:r>
      <w:r w:rsidR="00AA7BB4">
        <w:t>4</w:t>
      </w:r>
      <w:r w:rsidRPr="00F333EC">
        <w:t xml:space="preserve"> months, it shall be terminated.</w:t>
      </w:r>
    </w:p>
    <w:p w14:paraId="1E16EF83" w14:textId="609C6CC4" w:rsidR="00782D07" w:rsidRDefault="00782D07" w:rsidP="007B76DE">
      <w:pPr>
        <w:pStyle w:val="Heading1"/>
        <w:numPr>
          <w:ilvl w:val="1"/>
          <w:numId w:val="10"/>
        </w:numPr>
      </w:pPr>
      <w:bookmarkStart w:id="12" w:name="_Toc49370943"/>
      <w:r>
        <w:t xml:space="preserve">Certificate </w:t>
      </w:r>
      <w:r w:rsidRPr="00782D07">
        <w:t>Reinstatement</w:t>
      </w:r>
      <w:bookmarkEnd w:id="12"/>
    </w:p>
    <w:p w14:paraId="19782339" w14:textId="37F1353D" w:rsidR="00782D07" w:rsidRDefault="00782D07" w:rsidP="007B76DE">
      <w:pPr>
        <w:pStyle w:val="ListParagraph"/>
        <w:numPr>
          <w:ilvl w:val="2"/>
          <w:numId w:val="29"/>
        </w:numPr>
      </w:pPr>
      <w:r>
        <w:t>POs whose certificate has been terminated may re-apply for the certificate at any time</w:t>
      </w:r>
      <w:r w:rsidR="00AA7BB4">
        <w:t xml:space="preserve"> unless the termination due to fraud, it shall follow the requirement in section 2.4.3 e)</w:t>
      </w:r>
      <w:r>
        <w:t xml:space="preserve">. </w:t>
      </w:r>
    </w:p>
    <w:p w14:paraId="5365AAF5" w14:textId="3DDB8D88" w:rsidR="00782D07" w:rsidRDefault="00782D07" w:rsidP="007B76DE">
      <w:pPr>
        <w:pStyle w:val="ListParagraph"/>
        <w:numPr>
          <w:ilvl w:val="2"/>
          <w:numId w:val="29"/>
        </w:numPr>
      </w:pPr>
      <w:r>
        <w:t xml:space="preserve">POs who have no </w:t>
      </w:r>
      <w:proofErr w:type="spellStart"/>
      <w:r>
        <w:t>CoC</w:t>
      </w:r>
      <w:proofErr w:type="spellEnd"/>
      <w:r>
        <w:t xml:space="preserve"> status and have been sanctioned by SRP shall obtain compliance with SRP licensing agreements and the requirements for the trademarks and traceability system prior to selling and/or promoting products as originating from SRP Certified farms. </w:t>
      </w:r>
    </w:p>
    <w:p w14:paraId="39F7B311" w14:textId="374DB076" w:rsidR="00DE51AD" w:rsidRPr="00DE51AD" w:rsidRDefault="00DE51AD" w:rsidP="0026242E">
      <w:pPr>
        <w:pStyle w:val="ListParagraph"/>
        <w:numPr>
          <w:ilvl w:val="2"/>
          <w:numId w:val="29"/>
        </w:numPr>
      </w:pPr>
      <w:r w:rsidRPr="00DE51AD">
        <w:t xml:space="preserve">The certificate cycle will follow </w:t>
      </w:r>
      <w:r w:rsidR="004C5407">
        <w:t xml:space="preserve">the </w:t>
      </w:r>
      <w:r w:rsidRPr="00DE51AD">
        <w:t>reactivation date.</w:t>
      </w:r>
    </w:p>
    <w:p w14:paraId="6C057916" w14:textId="31592B58" w:rsidR="00782D07" w:rsidRDefault="00782D07" w:rsidP="007B76DE">
      <w:pPr>
        <w:pStyle w:val="ListParagraph"/>
        <w:numPr>
          <w:ilvl w:val="2"/>
          <w:numId w:val="29"/>
        </w:numPr>
      </w:pPr>
      <w:r>
        <w:t xml:space="preserve">Unless within the previously approved sell-off period, no product may be sold with SRP Certified claims before a new </w:t>
      </w:r>
      <w:proofErr w:type="spellStart"/>
      <w:r>
        <w:t>CoC</w:t>
      </w:r>
      <w:proofErr w:type="spellEnd"/>
      <w:r>
        <w:t xml:space="preserve"> certificate is issued or sanctions have been lifted.</w:t>
      </w:r>
    </w:p>
    <w:p w14:paraId="44E09ADF" w14:textId="582FCDEE" w:rsidR="00782D07" w:rsidRDefault="00782D07" w:rsidP="007B76DE">
      <w:pPr>
        <w:pStyle w:val="ListParagraph"/>
        <w:numPr>
          <w:ilvl w:val="2"/>
          <w:numId w:val="29"/>
        </w:numPr>
      </w:pPr>
      <w:proofErr w:type="gramStart"/>
      <w:r w:rsidRPr="00782D07">
        <w:t>In order to</w:t>
      </w:r>
      <w:proofErr w:type="gramEnd"/>
      <w:r w:rsidRPr="00782D07">
        <w:t xml:space="preserve"> be reactivated, a PO shall:</w:t>
      </w:r>
    </w:p>
    <w:p w14:paraId="6AA2DD43" w14:textId="24B0FF66" w:rsidR="00782D07" w:rsidRDefault="00782D07" w:rsidP="007B76DE">
      <w:pPr>
        <w:pStyle w:val="ListParagraph"/>
        <w:numPr>
          <w:ilvl w:val="0"/>
          <w:numId w:val="30"/>
        </w:numPr>
      </w:pPr>
      <w:r>
        <w:t xml:space="preserve">Submit a new application to CB determine the corresponding assurance tasks to be undertaken.  </w:t>
      </w:r>
    </w:p>
    <w:p w14:paraId="3CFC0DEF" w14:textId="45A06C9E" w:rsidR="00782D07" w:rsidRDefault="00782D07" w:rsidP="007B76DE">
      <w:pPr>
        <w:pStyle w:val="ListParagraph"/>
        <w:numPr>
          <w:ilvl w:val="0"/>
          <w:numId w:val="30"/>
        </w:numPr>
      </w:pPr>
      <w:r>
        <w:t xml:space="preserve">Close any existing MNCs or </w:t>
      </w:r>
      <w:proofErr w:type="spellStart"/>
      <w:r>
        <w:t>mncs</w:t>
      </w:r>
      <w:proofErr w:type="spellEnd"/>
      <w:r>
        <w:t xml:space="preserve"> that were open in the 12 months prior to termination and were not closed when the previous certificate was terminated.</w:t>
      </w:r>
    </w:p>
    <w:p w14:paraId="3673C736" w14:textId="719CBD12" w:rsidR="002E36EB" w:rsidRPr="00782D07" w:rsidRDefault="002E36EB" w:rsidP="007B76DE">
      <w:pPr>
        <w:pStyle w:val="ListParagraph"/>
        <w:numPr>
          <w:ilvl w:val="0"/>
          <w:numId w:val="30"/>
        </w:numPr>
      </w:pPr>
      <w:r w:rsidRPr="00DE51AD">
        <w:t xml:space="preserve">Certificates can be re-activated after onsite audit </w:t>
      </w:r>
      <w:r w:rsidR="00FE5311">
        <w:t>resulting in</w:t>
      </w:r>
      <w:r w:rsidRPr="00DE51AD">
        <w:t xml:space="preserve"> a positive decision.</w:t>
      </w:r>
    </w:p>
    <w:p w14:paraId="386BFF2E" w14:textId="77777777" w:rsidR="00CF49D1" w:rsidRDefault="00CF49D1" w:rsidP="007B76DE">
      <w:pPr>
        <w:pStyle w:val="Heading1"/>
        <w:numPr>
          <w:ilvl w:val="1"/>
          <w:numId w:val="10"/>
        </w:numPr>
      </w:pPr>
      <w:bookmarkStart w:id="13" w:name="_Toc49370944"/>
      <w:r w:rsidRPr="00DE51AD">
        <w:t xml:space="preserve">Certification </w:t>
      </w:r>
      <w:r>
        <w:t>P</w:t>
      </w:r>
      <w:r w:rsidRPr="00DE51AD">
        <w:t xml:space="preserve">rocess </w:t>
      </w:r>
      <w:r>
        <w:t>T</w:t>
      </w:r>
      <w:r w:rsidRPr="00DE51AD">
        <w:t xml:space="preserve">imeline </w:t>
      </w:r>
      <w:r>
        <w:t>R</w:t>
      </w:r>
      <w:r w:rsidRPr="00DE51AD">
        <w:t>ules</w:t>
      </w:r>
      <w:bookmarkEnd w:id="13"/>
    </w:p>
    <w:p w14:paraId="22296958" w14:textId="233356F7" w:rsidR="00CF49D1" w:rsidRPr="002E36EB" w:rsidRDefault="00CF49D1" w:rsidP="007B76DE">
      <w:pPr>
        <w:pStyle w:val="ListParagraph"/>
        <w:numPr>
          <w:ilvl w:val="2"/>
          <w:numId w:val="33"/>
        </w:numPr>
        <w:rPr>
          <w:szCs w:val="22"/>
        </w:rPr>
      </w:pPr>
      <w:r w:rsidRPr="002E36EB">
        <w:rPr>
          <w:szCs w:val="22"/>
        </w:rPr>
        <w:t xml:space="preserve">The CB is responsible for complying with the maximum timelines defined and recording the process in the SRP Database within the applicable milestone dates (for details of the timelines, see the Annex </w:t>
      </w:r>
      <w:r w:rsidR="00907FDE">
        <w:rPr>
          <w:szCs w:val="22"/>
        </w:rPr>
        <w:t>1</w:t>
      </w:r>
      <w:r w:rsidRPr="002E36EB">
        <w:rPr>
          <w:szCs w:val="22"/>
        </w:rPr>
        <w:t>)</w:t>
      </w:r>
    </w:p>
    <w:p w14:paraId="29BB2272" w14:textId="77777777" w:rsidR="00CF49D1" w:rsidRPr="00907FDE" w:rsidRDefault="00CF49D1" w:rsidP="007B76DE">
      <w:pPr>
        <w:pStyle w:val="ListParagraph"/>
        <w:numPr>
          <w:ilvl w:val="2"/>
          <w:numId w:val="33"/>
        </w:numPr>
        <w:rPr>
          <w:szCs w:val="22"/>
        </w:rPr>
      </w:pPr>
      <w:r w:rsidRPr="00907FDE">
        <w:rPr>
          <w:szCs w:val="22"/>
        </w:rPr>
        <w:t xml:space="preserve">This timeline can be extended if the certification is not granted: </w:t>
      </w:r>
    </w:p>
    <w:p w14:paraId="0B254237" w14:textId="5BE32661" w:rsidR="00CF49D1" w:rsidRPr="00BA40D2" w:rsidRDefault="00CF49D1" w:rsidP="007B76DE">
      <w:pPr>
        <w:pStyle w:val="ListParagraph"/>
        <w:numPr>
          <w:ilvl w:val="0"/>
          <w:numId w:val="34"/>
        </w:numPr>
        <w:rPr>
          <w:szCs w:val="22"/>
        </w:rPr>
      </w:pPr>
      <w:r w:rsidRPr="0026242E">
        <w:rPr>
          <w:szCs w:val="22"/>
        </w:rPr>
        <w:t xml:space="preserve">From the certification decision date, the CB has </w:t>
      </w:r>
      <w:r w:rsidR="002E36EB" w:rsidRPr="0026242E">
        <w:rPr>
          <w:szCs w:val="22"/>
        </w:rPr>
        <w:t>4 months</w:t>
      </w:r>
      <w:r w:rsidRPr="0026242E">
        <w:rPr>
          <w:szCs w:val="22"/>
        </w:rPr>
        <w:t xml:space="preserve"> to perform a verification audit and have a new certification decision within this period. </w:t>
      </w:r>
    </w:p>
    <w:p w14:paraId="2F69E071" w14:textId="250E60FD" w:rsidR="00CF49D1" w:rsidRPr="00E62225" w:rsidRDefault="00CF49D1" w:rsidP="007B76DE">
      <w:pPr>
        <w:pStyle w:val="ListParagraph"/>
        <w:numPr>
          <w:ilvl w:val="0"/>
          <w:numId w:val="34"/>
        </w:numPr>
        <w:rPr>
          <w:szCs w:val="22"/>
        </w:rPr>
      </w:pPr>
      <w:r w:rsidRPr="00BA40D2">
        <w:rPr>
          <w:szCs w:val="22"/>
        </w:rPr>
        <w:t xml:space="preserve">From the appeals date the CB has 30 </w:t>
      </w:r>
      <w:r w:rsidR="002E36EB" w:rsidRPr="00BA40D2">
        <w:rPr>
          <w:szCs w:val="22"/>
        </w:rPr>
        <w:t xml:space="preserve">business </w:t>
      </w:r>
      <w:r w:rsidRPr="00BA40D2">
        <w:rPr>
          <w:szCs w:val="22"/>
        </w:rPr>
        <w:t>days to review the appeal.</w:t>
      </w:r>
    </w:p>
    <w:p w14:paraId="600677F9" w14:textId="57DBAF45" w:rsidR="003C32D9" w:rsidRDefault="003C32D9" w:rsidP="007B76DE">
      <w:pPr>
        <w:pStyle w:val="Heading1"/>
        <w:numPr>
          <w:ilvl w:val="1"/>
          <w:numId w:val="10"/>
        </w:numPr>
      </w:pPr>
      <w:bookmarkStart w:id="14" w:name="_Toc49370945"/>
      <w:r w:rsidRPr="00A7221A">
        <w:lastRenderedPageBreak/>
        <w:t xml:space="preserve">Multi-site </w:t>
      </w:r>
      <w:r w:rsidR="008119EE">
        <w:t>S</w:t>
      </w:r>
      <w:r w:rsidRPr="00A7221A">
        <w:t xml:space="preserve">ample </w:t>
      </w:r>
      <w:r w:rsidR="008119EE">
        <w:t>P</w:t>
      </w:r>
      <w:r w:rsidRPr="00A7221A">
        <w:t>lanning</w:t>
      </w:r>
      <w:bookmarkEnd w:id="14"/>
    </w:p>
    <w:p w14:paraId="73356E0F" w14:textId="77777777" w:rsidR="003C32D9" w:rsidRDefault="003C32D9" w:rsidP="007B76DE">
      <w:pPr>
        <w:pStyle w:val="ListParagraph"/>
        <w:numPr>
          <w:ilvl w:val="2"/>
          <w:numId w:val="42"/>
        </w:numPr>
      </w:pPr>
      <w:r>
        <w:t>The CB shall audit a representative sample of the PO’s member sites to evaluate the effectiveness of the Internal Management System.</w:t>
      </w:r>
    </w:p>
    <w:p w14:paraId="63CC3726" w14:textId="77777777" w:rsidR="003C32D9" w:rsidRDefault="003C32D9" w:rsidP="007B76DE">
      <w:pPr>
        <w:pStyle w:val="ListParagraph"/>
        <w:numPr>
          <w:ilvl w:val="2"/>
          <w:numId w:val="42"/>
        </w:numPr>
      </w:pPr>
      <w:r>
        <w:t>Criteria of the SRP Chain of Custody Standard, according to the audit scope, will be evaluated at the site level for those sites that are part of the audit sample.</w:t>
      </w:r>
    </w:p>
    <w:p w14:paraId="2C6C96D4" w14:textId="77777777" w:rsidR="003C32D9" w:rsidRDefault="003C32D9" w:rsidP="007B76DE">
      <w:pPr>
        <w:pStyle w:val="ListParagraph"/>
        <w:numPr>
          <w:ilvl w:val="2"/>
          <w:numId w:val="42"/>
        </w:numPr>
      </w:pPr>
      <w:r>
        <w:t xml:space="preserve">The CB shall always audit at least two-member sites in any type of audit. </w:t>
      </w:r>
    </w:p>
    <w:p w14:paraId="5CE31DAD" w14:textId="77777777" w:rsidR="003C32D9" w:rsidRDefault="003C32D9" w:rsidP="007B76DE">
      <w:pPr>
        <w:pStyle w:val="ListParagraph"/>
        <w:numPr>
          <w:ilvl w:val="2"/>
          <w:numId w:val="42"/>
        </w:numPr>
      </w:pPr>
      <w:r>
        <w:t xml:space="preserve">The sites of the Chain of Custody multi-site PO to be evaluated by the audit team shall be selected in such a way that represents the risk categories for each site. </w:t>
      </w:r>
      <w:r w:rsidRPr="00486B5B">
        <w:t>When selecting sites for audit, the following factors shall be considered:</w:t>
      </w:r>
    </w:p>
    <w:p w14:paraId="0FF66DD0" w14:textId="77777777" w:rsidR="003C32D9" w:rsidRDefault="003C32D9" w:rsidP="007B76DE">
      <w:pPr>
        <w:pStyle w:val="ListParagraph"/>
        <w:numPr>
          <w:ilvl w:val="0"/>
          <w:numId w:val="43"/>
        </w:numPr>
      </w:pPr>
      <w:r>
        <w:t xml:space="preserve">Geographic </w:t>
      </w:r>
      <w:proofErr w:type="gramStart"/>
      <w:r>
        <w:t>distribution;</w:t>
      </w:r>
      <w:proofErr w:type="gramEnd"/>
      <w:r>
        <w:t xml:space="preserve"> </w:t>
      </w:r>
    </w:p>
    <w:p w14:paraId="7BDF709E" w14:textId="77777777" w:rsidR="003C32D9" w:rsidRDefault="003C32D9" w:rsidP="007B76DE">
      <w:pPr>
        <w:pStyle w:val="ListParagraph"/>
        <w:numPr>
          <w:ilvl w:val="0"/>
          <w:numId w:val="43"/>
        </w:numPr>
      </w:pPr>
      <w:r>
        <w:t xml:space="preserve">Activities and/or products </w:t>
      </w:r>
      <w:proofErr w:type="gramStart"/>
      <w:r>
        <w:t>produced;</w:t>
      </w:r>
      <w:proofErr w:type="gramEnd"/>
      <w:r>
        <w:t xml:space="preserve"> </w:t>
      </w:r>
    </w:p>
    <w:p w14:paraId="45F0561C" w14:textId="77777777" w:rsidR="003C32D9" w:rsidRDefault="003C32D9" w:rsidP="007B76DE">
      <w:pPr>
        <w:pStyle w:val="ListParagraph"/>
        <w:numPr>
          <w:ilvl w:val="0"/>
          <w:numId w:val="43"/>
        </w:numPr>
      </w:pPr>
      <w:r>
        <w:t xml:space="preserve">Size and complexity of participating </w:t>
      </w:r>
      <w:proofErr w:type="gramStart"/>
      <w:r>
        <w:t>sites;</w:t>
      </w:r>
      <w:proofErr w:type="gramEnd"/>
      <w:r>
        <w:t xml:space="preserve"> </w:t>
      </w:r>
    </w:p>
    <w:p w14:paraId="30243BA0" w14:textId="77777777" w:rsidR="003C32D9" w:rsidRDefault="003C32D9" w:rsidP="007B76DE">
      <w:pPr>
        <w:pStyle w:val="ListParagraph"/>
        <w:numPr>
          <w:ilvl w:val="0"/>
          <w:numId w:val="43"/>
        </w:numPr>
      </w:pPr>
      <w:r>
        <w:t xml:space="preserve">Areas of improvement of the management system identified by internal reports or external audits. </w:t>
      </w:r>
    </w:p>
    <w:p w14:paraId="79103F97" w14:textId="77777777" w:rsidR="003C32D9" w:rsidRDefault="003C32D9" w:rsidP="007B76DE">
      <w:pPr>
        <w:pStyle w:val="ListParagraph"/>
        <w:numPr>
          <w:ilvl w:val="0"/>
          <w:numId w:val="43"/>
        </w:numPr>
      </w:pPr>
      <w:r>
        <w:t xml:space="preserve">New sites, </w:t>
      </w:r>
      <w:proofErr w:type="gramStart"/>
      <w:r>
        <w:t>products</w:t>
      </w:r>
      <w:proofErr w:type="gramEnd"/>
      <w:r>
        <w:t xml:space="preserve"> or processes </w:t>
      </w:r>
    </w:p>
    <w:p w14:paraId="4BF1DECD" w14:textId="77777777" w:rsidR="003C32D9" w:rsidRDefault="003C32D9" w:rsidP="007B76DE">
      <w:pPr>
        <w:pStyle w:val="ListParagraph"/>
        <w:numPr>
          <w:ilvl w:val="2"/>
          <w:numId w:val="42"/>
        </w:numPr>
      </w:pPr>
      <w:r>
        <w:t>The CB shall use the following guidance to determine the sample size for each audit type. If the value of the sample size is not an integer number, the CB shall round it up to the next higher number.</w:t>
      </w:r>
    </w:p>
    <w:tbl>
      <w:tblPr>
        <w:tblStyle w:val="TableGrid"/>
        <w:tblW w:w="0" w:type="auto"/>
        <w:tblInd w:w="442" w:type="dxa"/>
        <w:tblLook w:val="04A0" w:firstRow="1" w:lastRow="0" w:firstColumn="1" w:lastColumn="0" w:noHBand="0" w:noVBand="1"/>
      </w:tblPr>
      <w:tblGrid>
        <w:gridCol w:w="1963"/>
        <w:gridCol w:w="6651"/>
      </w:tblGrid>
      <w:tr w:rsidR="003C32D9" w14:paraId="55124EFA" w14:textId="77777777" w:rsidTr="005B4C94">
        <w:tc>
          <w:tcPr>
            <w:tcW w:w="1963" w:type="dxa"/>
          </w:tcPr>
          <w:p w14:paraId="18FD4940" w14:textId="77777777" w:rsidR="003C32D9" w:rsidRPr="004E0DFE" w:rsidRDefault="003C32D9" w:rsidP="005B4C94">
            <w:pPr>
              <w:jc w:val="center"/>
              <w:rPr>
                <w:b/>
                <w:bCs/>
              </w:rPr>
            </w:pPr>
            <w:r w:rsidRPr="004E0DFE">
              <w:rPr>
                <w:b/>
                <w:bCs/>
              </w:rPr>
              <w:t>Type of Audit</w:t>
            </w:r>
          </w:p>
        </w:tc>
        <w:tc>
          <w:tcPr>
            <w:tcW w:w="6651" w:type="dxa"/>
          </w:tcPr>
          <w:p w14:paraId="47EFC982" w14:textId="77777777" w:rsidR="003C32D9" w:rsidRPr="004E0DFE" w:rsidRDefault="003C32D9" w:rsidP="005B4C94">
            <w:pPr>
              <w:jc w:val="center"/>
              <w:rPr>
                <w:b/>
                <w:bCs/>
              </w:rPr>
            </w:pPr>
            <w:r w:rsidRPr="004E0DFE">
              <w:rPr>
                <w:b/>
                <w:bCs/>
              </w:rPr>
              <w:t>Sample size</w:t>
            </w:r>
          </w:p>
        </w:tc>
      </w:tr>
      <w:tr w:rsidR="003C32D9" w14:paraId="75CAE7EB" w14:textId="77777777" w:rsidTr="005B4C94">
        <w:tc>
          <w:tcPr>
            <w:tcW w:w="1963" w:type="dxa"/>
          </w:tcPr>
          <w:p w14:paraId="3A6CA2FD" w14:textId="77777777" w:rsidR="003C32D9" w:rsidRDefault="003C32D9" w:rsidP="005B4C94">
            <w:r>
              <w:t>Certification audit</w:t>
            </w:r>
          </w:p>
        </w:tc>
        <w:tc>
          <w:tcPr>
            <w:tcW w:w="6651" w:type="dxa"/>
          </w:tcPr>
          <w:p w14:paraId="74B59967" w14:textId="77777777" w:rsidR="003C32D9" w:rsidRDefault="003C32D9" w:rsidP="005B4C94">
            <w:r>
              <w:t>The sample of sites to be audited shall be equal to the square root of the total number of sites in the certificate.</w:t>
            </w:r>
          </w:p>
        </w:tc>
      </w:tr>
      <w:tr w:rsidR="003C32D9" w14:paraId="48F34112" w14:textId="77777777" w:rsidTr="005B4C94">
        <w:tc>
          <w:tcPr>
            <w:tcW w:w="1963" w:type="dxa"/>
          </w:tcPr>
          <w:p w14:paraId="04302AF8" w14:textId="77777777" w:rsidR="003C32D9" w:rsidRDefault="003C32D9" w:rsidP="005B4C94">
            <w:r w:rsidRPr="00B520F3">
              <w:t>Annual audit</w:t>
            </w:r>
          </w:p>
        </w:tc>
        <w:tc>
          <w:tcPr>
            <w:tcW w:w="6651" w:type="dxa"/>
          </w:tcPr>
          <w:p w14:paraId="46ED24AA" w14:textId="77777777" w:rsidR="003C32D9" w:rsidRDefault="003C32D9" w:rsidP="005B4C94">
            <w:r>
              <w:t xml:space="preserve">The sample of sites to be audited shall be equal to the square root of the total </w:t>
            </w:r>
          </w:p>
          <w:p w14:paraId="12A46CEB" w14:textId="77777777" w:rsidR="003C32D9" w:rsidRDefault="003C32D9" w:rsidP="005B4C94">
            <w:r>
              <w:t>number of sites in the certificate.</w:t>
            </w:r>
          </w:p>
        </w:tc>
      </w:tr>
      <w:tr w:rsidR="003C32D9" w14:paraId="6C772CCE" w14:textId="77777777" w:rsidTr="005B4C94">
        <w:tc>
          <w:tcPr>
            <w:tcW w:w="1963" w:type="dxa"/>
          </w:tcPr>
          <w:p w14:paraId="3714373E" w14:textId="77777777" w:rsidR="003C32D9" w:rsidRPr="00B520F3" w:rsidRDefault="003C32D9" w:rsidP="005B4C94">
            <w:r>
              <w:t>Verification audit</w:t>
            </w:r>
          </w:p>
        </w:tc>
        <w:tc>
          <w:tcPr>
            <w:tcW w:w="6651" w:type="dxa"/>
          </w:tcPr>
          <w:p w14:paraId="1D9807FD" w14:textId="77777777" w:rsidR="003C32D9" w:rsidRDefault="003C32D9" w:rsidP="005B4C94">
            <w:r>
              <w:t>The verification audit checks whether the audited organization has satisfactorily addressed the non-conformities detected during a previous audit. Verification audits shall only apply to those sites that did not meet the certification requirements. A verification audit could also be used to add new sites with potential high risk.</w:t>
            </w:r>
          </w:p>
        </w:tc>
      </w:tr>
      <w:tr w:rsidR="003C32D9" w14:paraId="3C40B95E" w14:textId="77777777" w:rsidTr="005B4C94">
        <w:tc>
          <w:tcPr>
            <w:tcW w:w="1963" w:type="dxa"/>
          </w:tcPr>
          <w:p w14:paraId="32FEC802" w14:textId="77777777" w:rsidR="003C32D9" w:rsidRDefault="003C32D9" w:rsidP="005B4C94">
            <w:r w:rsidRPr="00A32CA7">
              <w:t>Research audit</w:t>
            </w:r>
          </w:p>
        </w:tc>
        <w:tc>
          <w:tcPr>
            <w:tcW w:w="6651" w:type="dxa"/>
          </w:tcPr>
          <w:p w14:paraId="734BC13A" w14:textId="77777777" w:rsidR="003C32D9" w:rsidRDefault="003C32D9" w:rsidP="005B4C94">
            <w:r>
              <w:t>A research audit occurs in response to a claim or complaint about the performance of a certified organization.  Research audits shall only apply to those sites included in the complaint.</w:t>
            </w:r>
          </w:p>
        </w:tc>
      </w:tr>
    </w:tbl>
    <w:p w14:paraId="1A142930" w14:textId="56E62E96" w:rsidR="003C32D9" w:rsidRDefault="003C32D9" w:rsidP="003C32D9">
      <w:pPr>
        <w:ind w:left="442"/>
      </w:pPr>
    </w:p>
    <w:p w14:paraId="3A4BAB53" w14:textId="21FDDADA" w:rsidR="002B2492" w:rsidRDefault="002B2492" w:rsidP="007B76DE">
      <w:pPr>
        <w:pStyle w:val="Heading1"/>
        <w:numPr>
          <w:ilvl w:val="1"/>
          <w:numId w:val="10"/>
        </w:numPr>
      </w:pPr>
      <w:bookmarkStart w:id="15" w:name="_Toc49370946"/>
      <w:r w:rsidRPr="002B2492">
        <w:t xml:space="preserve">CB </w:t>
      </w:r>
      <w:r w:rsidR="008119EE">
        <w:t>P</w:t>
      </w:r>
      <w:r w:rsidRPr="002B2492">
        <w:t xml:space="preserve">ermitted </w:t>
      </w:r>
      <w:r w:rsidR="008119EE">
        <w:t>S</w:t>
      </w:r>
      <w:r w:rsidRPr="002B2492">
        <w:t>upport</w:t>
      </w:r>
      <w:bookmarkEnd w:id="15"/>
    </w:p>
    <w:p w14:paraId="438D166D" w14:textId="5B078F36" w:rsidR="002B2492" w:rsidRDefault="002B2492" w:rsidP="007B76DE">
      <w:pPr>
        <w:pStyle w:val="ListParagraph"/>
        <w:numPr>
          <w:ilvl w:val="2"/>
          <w:numId w:val="57"/>
        </w:numPr>
      </w:pPr>
      <w:r>
        <w:t xml:space="preserve">The actions described in this section are permitted by </w:t>
      </w:r>
      <w:r w:rsidR="00690344">
        <w:t>SRP</w:t>
      </w:r>
      <w:r>
        <w:t xml:space="preserve"> but are not required.  CBs shall consult </w:t>
      </w:r>
      <w:r w:rsidR="00690344">
        <w:t>SRP</w:t>
      </w:r>
      <w:r>
        <w:t xml:space="preserve"> if they have any questions or need more information about technical support during or related to certification processes. CBs shall also consult </w:t>
      </w:r>
      <w:proofErr w:type="spellStart"/>
      <w:r w:rsidR="00690344">
        <w:t>GlobalG.A.P</w:t>
      </w:r>
      <w:proofErr w:type="spellEnd"/>
      <w:r w:rsidR="00690344">
        <w:t xml:space="preserve">. as the Assurance </w:t>
      </w:r>
      <w:r w:rsidR="00B23B13">
        <w:t xml:space="preserve">Service Provider </w:t>
      </w:r>
      <w:r>
        <w:t>if they have any questions or need more information about potential conflicts with ISO requirements</w:t>
      </w:r>
      <w:r w:rsidR="00B23B13">
        <w:t>.</w:t>
      </w:r>
    </w:p>
    <w:p w14:paraId="4C0DED26" w14:textId="22C18EBA" w:rsidR="00B23B13" w:rsidRDefault="001A790E" w:rsidP="007B76DE">
      <w:pPr>
        <w:pStyle w:val="ListParagraph"/>
        <w:numPr>
          <w:ilvl w:val="2"/>
          <w:numId w:val="57"/>
        </w:numPr>
      </w:pPr>
      <w:r>
        <w:t xml:space="preserve">The </w:t>
      </w:r>
      <w:r w:rsidR="00B23B13">
        <w:t>CB may support</w:t>
      </w:r>
      <w:r>
        <w:t xml:space="preserve"> the</w:t>
      </w:r>
      <w:r w:rsidR="00B23B13">
        <w:t xml:space="preserve"> </w:t>
      </w:r>
      <w:r w:rsidR="00624D43">
        <w:t>PO by doing following</w:t>
      </w:r>
      <w:r w:rsidR="00FE5311">
        <w:t>:</w:t>
      </w:r>
    </w:p>
    <w:p w14:paraId="3B5F3453" w14:textId="77777777" w:rsidR="00624D43" w:rsidRDefault="00624D43" w:rsidP="007B76DE">
      <w:pPr>
        <w:pStyle w:val="ListParagraph"/>
        <w:numPr>
          <w:ilvl w:val="0"/>
          <w:numId w:val="58"/>
        </w:numPr>
      </w:pPr>
      <w:r>
        <w:t xml:space="preserve">Describe examples of compliance with standard criteria. </w:t>
      </w:r>
    </w:p>
    <w:p w14:paraId="68229205" w14:textId="41ABE756" w:rsidR="00624D43" w:rsidRDefault="00624D43" w:rsidP="007B76DE">
      <w:pPr>
        <w:pStyle w:val="ListParagraph"/>
        <w:numPr>
          <w:ilvl w:val="0"/>
          <w:numId w:val="58"/>
        </w:numPr>
      </w:pPr>
      <w:r>
        <w:t xml:space="preserve">Mention to the operation that there is the option of hiring a consultant or organization to help the PO to prepare for the audit and certification process. </w:t>
      </w:r>
    </w:p>
    <w:p w14:paraId="552B34F5" w14:textId="45955C97" w:rsidR="00624D43" w:rsidRDefault="00624D43" w:rsidP="007B76DE">
      <w:pPr>
        <w:pStyle w:val="ListParagraph"/>
        <w:numPr>
          <w:ilvl w:val="0"/>
          <w:numId w:val="58"/>
        </w:numPr>
      </w:pPr>
      <w:r>
        <w:t xml:space="preserve">Provide sample documentation or other supporting materials to the PO that show how a fictional company has met </w:t>
      </w:r>
      <w:proofErr w:type="spellStart"/>
      <w:r>
        <w:t>CoC</w:t>
      </w:r>
      <w:proofErr w:type="spellEnd"/>
      <w:r>
        <w:t xml:space="preserve"> requirements.</w:t>
      </w:r>
    </w:p>
    <w:p w14:paraId="7E231A39" w14:textId="61BC184B" w:rsidR="00EB066A" w:rsidRDefault="00EB066A" w:rsidP="007B76DE">
      <w:pPr>
        <w:pStyle w:val="ListParagraph"/>
        <w:numPr>
          <w:ilvl w:val="0"/>
          <w:numId w:val="58"/>
        </w:numPr>
      </w:pPr>
      <w:r>
        <w:t xml:space="preserve">Describe a nonconformity during the closing meeting and in the audit report in such a way that the non-compliance and its cause are very clear, so that the operation knows exactly what it needs to correct. </w:t>
      </w:r>
    </w:p>
    <w:p w14:paraId="0E0DF78F" w14:textId="633B473D" w:rsidR="00EB066A" w:rsidRDefault="00EB066A" w:rsidP="007B76DE">
      <w:pPr>
        <w:pStyle w:val="ListParagraph"/>
        <w:numPr>
          <w:ilvl w:val="0"/>
          <w:numId w:val="58"/>
        </w:numPr>
      </w:pPr>
      <w:r>
        <w:lastRenderedPageBreak/>
        <w:t xml:space="preserve">Providing general training about the </w:t>
      </w:r>
      <w:proofErr w:type="spellStart"/>
      <w:r>
        <w:t>CoC</w:t>
      </w:r>
      <w:proofErr w:type="spellEnd"/>
      <w:r>
        <w:t xml:space="preserve"> Standard and the requirements applicable to different types of operations, including standard interpretation by auditors for these types of operations. This training must be open to several operations.</w:t>
      </w:r>
    </w:p>
    <w:p w14:paraId="06EDAE09" w14:textId="20CB5EC4" w:rsidR="006F443A" w:rsidRDefault="006F443A" w:rsidP="007B76DE">
      <w:pPr>
        <w:pStyle w:val="Heading1"/>
        <w:numPr>
          <w:ilvl w:val="1"/>
          <w:numId w:val="10"/>
        </w:numPr>
      </w:pPr>
      <w:bookmarkStart w:id="16" w:name="_Toc49370947"/>
      <w:r w:rsidRPr="002B2492">
        <w:t xml:space="preserve">CB </w:t>
      </w:r>
      <w:r w:rsidR="008119EE">
        <w:t>S</w:t>
      </w:r>
      <w:r w:rsidRPr="006F443A">
        <w:t xml:space="preserve">upport not </w:t>
      </w:r>
      <w:r w:rsidR="008119EE">
        <w:t>P</w:t>
      </w:r>
      <w:r w:rsidRPr="006F443A">
        <w:t>ermitted</w:t>
      </w:r>
      <w:bookmarkEnd w:id="16"/>
    </w:p>
    <w:p w14:paraId="72EB76C0" w14:textId="01D372CD" w:rsidR="00A35FA9" w:rsidRDefault="00A35FA9" w:rsidP="007B76DE">
      <w:pPr>
        <w:pStyle w:val="ListParagraph"/>
        <w:numPr>
          <w:ilvl w:val="2"/>
          <w:numId w:val="59"/>
        </w:numPr>
      </w:pPr>
      <w:r>
        <w:t xml:space="preserve">Recommend specific actions or products for complying with the applicable </w:t>
      </w:r>
      <w:proofErr w:type="spellStart"/>
      <w:r>
        <w:t>CoC</w:t>
      </w:r>
      <w:proofErr w:type="spellEnd"/>
      <w:r>
        <w:t xml:space="preserve"> Standard, including providing corrective actions, designs for operations-specific infrastructure, or write or participate in writing required plans, policies or </w:t>
      </w:r>
      <w:proofErr w:type="gramStart"/>
      <w:r>
        <w:t>procedures;</w:t>
      </w:r>
      <w:proofErr w:type="gramEnd"/>
      <w:r>
        <w:t xml:space="preserve"> </w:t>
      </w:r>
    </w:p>
    <w:p w14:paraId="23F62D1A" w14:textId="72FC45A8" w:rsidR="00A35FA9" w:rsidRDefault="00A35FA9" w:rsidP="007B76DE">
      <w:pPr>
        <w:pStyle w:val="ListParagraph"/>
        <w:numPr>
          <w:ilvl w:val="2"/>
          <w:numId w:val="59"/>
        </w:numPr>
      </w:pPr>
      <w:r>
        <w:t xml:space="preserve">Give advice or directions, prescribe practices, or provide instructions to close non-conformities. CBs may, however, explain in detail the reasons that led to opening the non-conformities. </w:t>
      </w:r>
    </w:p>
    <w:p w14:paraId="775AA49B" w14:textId="23BAB767" w:rsidR="00A35FA9" w:rsidRDefault="00A35FA9" w:rsidP="007B76DE">
      <w:pPr>
        <w:pStyle w:val="ListParagraph"/>
        <w:numPr>
          <w:ilvl w:val="2"/>
          <w:numId w:val="59"/>
        </w:numPr>
      </w:pPr>
      <w:r>
        <w:t xml:space="preserve">Provide support or consulting services that could affect their impartiality in assigning non-conformities, evaluating corrective actions and making certification </w:t>
      </w:r>
      <w:proofErr w:type="gramStart"/>
      <w:r>
        <w:t>decisions;</w:t>
      </w:r>
      <w:proofErr w:type="gramEnd"/>
      <w:r>
        <w:t xml:space="preserve"> </w:t>
      </w:r>
    </w:p>
    <w:p w14:paraId="6B69D70D" w14:textId="69AA2744" w:rsidR="00A35FA9" w:rsidRDefault="00A35FA9" w:rsidP="007B76DE">
      <w:pPr>
        <w:pStyle w:val="ListParagraph"/>
        <w:numPr>
          <w:ilvl w:val="2"/>
          <w:numId w:val="59"/>
        </w:numPr>
      </w:pPr>
      <w:r>
        <w:t xml:space="preserve">Combine or package offers or quotes for technical support with certification </w:t>
      </w:r>
      <w:proofErr w:type="gramStart"/>
      <w:r>
        <w:t>services;</w:t>
      </w:r>
      <w:proofErr w:type="gramEnd"/>
      <w:r>
        <w:t xml:space="preserve"> </w:t>
      </w:r>
    </w:p>
    <w:p w14:paraId="30E40A5A" w14:textId="1C426F3D" w:rsidR="00A35FA9" w:rsidRPr="00A35FA9" w:rsidRDefault="00A35FA9" w:rsidP="007B76DE">
      <w:pPr>
        <w:pStyle w:val="ListParagraph"/>
        <w:numPr>
          <w:ilvl w:val="2"/>
          <w:numId w:val="59"/>
        </w:numPr>
      </w:pPr>
      <w:r>
        <w:t xml:space="preserve">Mix support and certification activities in any way that violates any of the requirements stipulated in the </w:t>
      </w:r>
      <w:r w:rsidR="002471ED">
        <w:t>SRP Assurance Scheme</w:t>
      </w:r>
      <w:r>
        <w:t>.</w:t>
      </w:r>
    </w:p>
    <w:p w14:paraId="2595989A" w14:textId="77777777" w:rsidR="00991DF8" w:rsidRDefault="00991DF8">
      <w:pPr>
        <w:rPr>
          <w:rFonts w:asciiTheme="majorHAnsi" w:eastAsiaTheme="majorEastAsia" w:hAnsiTheme="majorHAnsi" w:cstheme="majorBidi"/>
          <w:color w:val="2F5496" w:themeColor="accent1" w:themeShade="BF"/>
          <w:sz w:val="32"/>
          <w:szCs w:val="32"/>
        </w:rPr>
      </w:pPr>
      <w:bookmarkStart w:id="17" w:name="_Toc49370948"/>
      <w:r>
        <w:br w:type="page"/>
      </w:r>
    </w:p>
    <w:p w14:paraId="2793A7DF" w14:textId="4C13905A" w:rsidR="00DE51AD" w:rsidRDefault="00DE51AD" w:rsidP="007B76DE">
      <w:pPr>
        <w:pStyle w:val="Heading1"/>
        <w:numPr>
          <w:ilvl w:val="0"/>
          <w:numId w:val="10"/>
        </w:numPr>
      </w:pPr>
      <w:r>
        <w:lastRenderedPageBreak/>
        <w:t>COC CERTIFICATION PROCE</w:t>
      </w:r>
      <w:r w:rsidR="008119EE">
        <w:t>S</w:t>
      </w:r>
      <w:r>
        <w:t>S</w:t>
      </w:r>
      <w:bookmarkEnd w:id="17"/>
    </w:p>
    <w:p w14:paraId="5FB74186" w14:textId="252B404F" w:rsidR="00FC7498" w:rsidRDefault="00FC7498" w:rsidP="007B76DE">
      <w:pPr>
        <w:pStyle w:val="Heading1"/>
        <w:numPr>
          <w:ilvl w:val="1"/>
          <w:numId w:val="10"/>
        </w:numPr>
      </w:pPr>
      <w:bookmarkStart w:id="18" w:name="_Toc49370949"/>
      <w:r>
        <w:t>Application Process</w:t>
      </w:r>
      <w:bookmarkEnd w:id="18"/>
    </w:p>
    <w:p w14:paraId="77EC3D22" w14:textId="3A4B48EF" w:rsidR="00FC7498" w:rsidRDefault="00A456A6" w:rsidP="007B76DE">
      <w:pPr>
        <w:pStyle w:val="ListParagraph"/>
        <w:numPr>
          <w:ilvl w:val="2"/>
          <w:numId w:val="45"/>
        </w:numPr>
      </w:pPr>
      <w:r>
        <w:t xml:space="preserve">The SRP Chain of Custody process </w:t>
      </w:r>
      <w:proofErr w:type="gramStart"/>
      <w:r>
        <w:t>start</w:t>
      </w:r>
      <w:proofErr w:type="gramEnd"/>
      <w:r>
        <w:t xml:space="preserve"> with a new certification process, it begins when PO sends the </w:t>
      </w:r>
      <w:r w:rsidR="00FE66FE">
        <w:t xml:space="preserve">application form </w:t>
      </w:r>
      <w:r>
        <w:t>to the CB</w:t>
      </w:r>
      <w:r w:rsidR="00FE66FE">
        <w:t xml:space="preserve">. </w:t>
      </w:r>
      <w:r>
        <w:t xml:space="preserve">CB </w:t>
      </w:r>
      <w:r w:rsidR="00F23476">
        <w:t xml:space="preserve">will </w:t>
      </w:r>
      <w:r>
        <w:t xml:space="preserve">determine the audit type, </w:t>
      </w:r>
      <w:proofErr w:type="gramStart"/>
      <w:r>
        <w:t>budget</w:t>
      </w:r>
      <w:proofErr w:type="gramEnd"/>
      <w:r>
        <w:t xml:space="preserve"> and duration. </w:t>
      </w:r>
    </w:p>
    <w:p w14:paraId="7539D4AF" w14:textId="114495B8" w:rsidR="002F28F1" w:rsidRDefault="002F28F1" w:rsidP="007B76DE">
      <w:pPr>
        <w:pStyle w:val="ListParagraph"/>
        <w:numPr>
          <w:ilvl w:val="2"/>
          <w:numId w:val="45"/>
        </w:numPr>
      </w:pPr>
      <w:r>
        <w:t xml:space="preserve">The CB shall send a welcome package that includes the SRP </w:t>
      </w:r>
      <w:proofErr w:type="spellStart"/>
      <w:r>
        <w:t>CoC</w:t>
      </w:r>
      <w:proofErr w:type="spellEnd"/>
      <w:r>
        <w:t xml:space="preserve"> Standard and Application form with the applicable procedures.</w:t>
      </w:r>
    </w:p>
    <w:p w14:paraId="04EB806E" w14:textId="03053EFD" w:rsidR="00511169" w:rsidRDefault="00511169" w:rsidP="007B76DE">
      <w:pPr>
        <w:pStyle w:val="ListParagraph"/>
        <w:numPr>
          <w:ilvl w:val="2"/>
          <w:numId w:val="45"/>
        </w:numPr>
      </w:pPr>
      <w:r>
        <w:t xml:space="preserve">Within 10 business days of receipt of the application, CB shall review to ensure the following are in line with CB understanding of the PO: </w:t>
      </w:r>
    </w:p>
    <w:p w14:paraId="030AF985" w14:textId="2D9F3D3B" w:rsidR="00511169" w:rsidRDefault="00511169" w:rsidP="007B76DE">
      <w:pPr>
        <w:pStyle w:val="ListParagraph"/>
        <w:numPr>
          <w:ilvl w:val="0"/>
          <w:numId w:val="46"/>
        </w:numPr>
      </w:pPr>
      <w:r>
        <w:t xml:space="preserve">All sites handling/purchasing </w:t>
      </w:r>
      <w:r w:rsidR="00C6314D">
        <w:t xml:space="preserve">SRP </w:t>
      </w:r>
      <w:r>
        <w:t xml:space="preserve">Certified </w:t>
      </w:r>
      <w:r w:rsidR="00C6314D">
        <w:t>rice</w:t>
      </w:r>
      <w:r>
        <w:t xml:space="preserve"> have been included </w:t>
      </w:r>
    </w:p>
    <w:p w14:paraId="25C49926" w14:textId="063D753A" w:rsidR="002F28F1" w:rsidRDefault="00511169" w:rsidP="007B76DE">
      <w:pPr>
        <w:pStyle w:val="ListParagraph"/>
        <w:numPr>
          <w:ilvl w:val="0"/>
          <w:numId w:val="46"/>
        </w:numPr>
      </w:pPr>
      <w:r>
        <w:t xml:space="preserve">The company </w:t>
      </w:r>
      <w:r w:rsidR="005713A9">
        <w:t xml:space="preserve">operation </w:t>
      </w:r>
      <w:r>
        <w:t xml:space="preserve">and </w:t>
      </w:r>
      <w:r w:rsidR="005713A9">
        <w:t xml:space="preserve">activities </w:t>
      </w:r>
      <w:r>
        <w:t>are accurate</w:t>
      </w:r>
    </w:p>
    <w:p w14:paraId="210DE07D" w14:textId="1AFD8772" w:rsidR="0050323D" w:rsidRDefault="0050323D" w:rsidP="007B76DE">
      <w:pPr>
        <w:pStyle w:val="ListParagraph"/>
        <w:numPr>
          <w:ilvl w:val="2"/>
          <w:numId w:val="45"/>
        </w:numPr>
      </w:pPr>
      <w:r>
        <w:t xml:space="preserve">The CB shall ensure that the PO's record in the </w:t>
      </w:r>
      <w:r w:rsidR="00E30B53">
        <w:t xml:space="preserve">SRP </w:t>
      </w:r>
      <w:r>
        <w:t xml:space="preserve">Database is updated based on any changes to the PO’s information or certification scope. </w:t>
      </w:r>
    </w:p>
    <w:p w14:paraId="7EC6D702" w14:textId="216E872A" w:rsidR="00A635DC" w:rsidRDefault="0050323D" w:rsidP="007B76DE">
      <w:pPr>
        <w:pStyle w:val="ListParagraph"/>
        <w:numPr>
          <w:ilvl w:val="2"/>
          <w:numId w:val="45"/>
        </w:numPr>
      </w:pPr>
      <w:r>
        <w:t>The multi-site member list must be uploaded at the time of report finalization each year, when changes occur.</w:t>
      </w:r>
    </w:p>
    <w:p w14:paraId="1A0548E4" w14:textId="40BD9F66" w:rsidR="002921CE" w:rsidRDefault="002921CE" w:rsidP="007B76DE">
      <w:pPr>
        <w:pStyle w:val="Heading1"/>
        <w:numPr>
          <w:ilvl w:val="1"/>
          <w:numId w:val="10"/>
        </w:numPr>
      </w:pPr>
      <w:bookmarkStart w:id="19" w:name="_Toc49370950"/>
      <w:r w:rsidRPr="00DE51AD">
        <w:t xml:space="preserve">Audit </w:t>
      </w:r>
      <w:r w:rsidR="008119EE">
        <w:t>P</w:t>
      </w:r>
      <w:r w:rsidRPr="00DE51AD">
        <w:t xml:space="preserve">lan </w:t>
      </w:r>
      <w:r w:rsidR="008119EE">
        <w:t>D</w:t>
      </w:r>
      <w:r w:rsidRPr="00DE51AD">
        <w:t>evelopment</w:t>
      </w:r>
      <w:bookmarkEnd w:id="19"/>
      <w:r w:rsidRPr="00DE51AD">
        <w:t xml:space="preserve"> </w:t>
      </w:r>
    </w:p>
    <w:p w14:paraId="57CA1537" w14:textId="73D7D3C5" w:rsidR="002921CE" w:rsidRDefault="002921CE" w:rsidP="007B76DE">
      <w:pPr>
        <w:pStyle w:val="ListParagraph"/>
        <w:numPr>
          <w:ilvl w:val="2"/>
          <w:numId w:val="35"/>
        </w:numPr>
      </w:pPr>
      <w:r>
        <w:t xml:space="preserve">CBs shall provide POs with an audit plan at least 5 days in advance of the on-site or desk audit process, </w:t>
      </w:r>
      <w:proofErr w:type="gramStart"/>
      <w:r>
        <w:t>with the exception of</w:t>
      </w:r>
      <w:proofErr w:type="gramEnd"/>
      <w:r>
        <w:t xml:space="preserve"> research audits. The objective of the audit plan is to describe all activities for the audit process which includes the following aspects:</w:t>
      </w:r>
    </w:p>
    <w:p w14:paraId="7E9CB645" w14:textId="77777777" w:rsidR="002921CE" w:rsidRDefault="002921CE" w:rsidP="007B76DE">
      <w:pPr>
        <w:pStyle w:val="ListParagraph"/>
        <w:numPr>
          <w:ilvl w:val="0"/>
          <w:numId w:val="36"/>
        </w:numPr>
      </w:pPr>
      <w:r>
        <w:t xml:space="preserve">The composition of the audit team, indicating names and roles of the auditors and experts who will participate in the audit </w:t>
      </w:r>
    </w:p>
    <w:p w14:paraId="5D09665B" w14:textId="77777777" w:rsidR="002921CE" w:rsidRDefault="002921CE" w:rsidP="007B76DE">
      <w:pPr>
        <w:pStyle w:val="ListParagraph"/>
        <w:numPr>
          <w:ilvl w:val="0"/>
          <w:numId w:val="36"/>
        </w:numPr>
      </w:pPr>
      <w:r>
        <w:t xml:space="preserve">The date that the audit will occur including the time required to perform the audit </w:t>
      </w:r>
    </w:p>
    <w:p w14:paraId="4CA8A379" w14:textId="12D2B53B" w:rsidR="002921CE" w:rsidRDefault="002921CE" w:rsidP="007B76DE">
      <w:pPr>
        <w:pStyle w:val="ListParagraph"/>
        <w:numPr>
          <w:ilvl w:val="0"/>
          <w:numId w:val="36"/>
        </w:numPr>
      </w:pPr>
      <w:r>
        <w:t>PO information that impacts the audit process</w:t>
      </w:r>
      <w:r w:rsidR="00FE5311">
        <w:t>:</w:t>
      </w:r>
    </w:p>
    <w:p w14:paraId="5E871599" w14:textId="65C97EBC" w:rsidR="002921CE" w:rsidRDefault="002921CE" w:rsidP="007B76DE">
      <w:pPr>
        <w:pStyle w:val="ListParagraph"/>
        <w:numPr>
          <w:ilvl w:val="0"/>
          <w:numId w:val="37"/>
        </w:numPr>
      </w:pPr>
      <w:r>
        <w:t>Single</w:t>
      </w:r>
      <w:r w:rsidR="003118FE">
        <w:t xml:space="preserve"> or </w:t>
      </w:r>
      <w:r>
        <w:t xml:space="preserve">Multi-site </w:t>
      </w:r>
      <w:r w:rsidR="003118FE">
        <w:t xml:space="preserve">- </w:t>
      </w:r>
      <w:r>
        <w:t xml:space="preserve">Number of sites </w:t>
      </w:r>
    </w:p>
    <w:p w14:paraId="7F5464AC" w14:textId="77777777" w:rsidR="002921CE" w:rsidRDefault="002921CE" w:rsidP="007B76DE">
      <w:pPr>
        <w:pStyle w:val="ListParagraph"/>
        <w:numPr>
          <w:ilvl w:val="0"/>
          <w:numId w:val="37"/>
        </w:numPr>
      </w:pPr>
      <w:r>
        <w:t xml:space="preserve">Product information and related process </w:t>
      </w:r>
    </w:p>
    <w:p w14:paraId="63A70F5F" w14:textId="77777777" w:rsidR="002921CE" w:rsidRDefault="002921CE" w:rsidP="007B76DE">
      <w:pPr>
        <w:pStyle w:val="ListParagraph"/>
        <w:numPr>
          <w:ilvl w:val="0"/>
          <w:numId w:val="36"/>
        </w:numPr>
      </w:pPr>
      <w:r>
        <w:t xml:space="preserve">Documents and records to be available for the audit process </w:t>
      </w:r>
    </w:p>
    <w:p w14:paraId="1B059724" w14:textId="77777777" w:rsidR="002921CE" w:rsidRDefault="002921CE" w:rsidP="007B76DE">
      <w:pPr>
        <w:pStyle w:val="ListParagraph"/>
        <w:numPr>
          <w:ilvl w:val="0"/>
          <w:numId w:val="36"/>
        </w:numPr>
      </w:pPr>
      <w:r>
        <w:t>Agenda for the audit </w:t>
      </w:r>
    </w:p>
    <w:p w14:paraId="4083FB92" w14:textId="0A9ACCC3" w:rsidR="002921CE" w:rsidRDefault="002921CE" w:rsidP="007B76DE">
      <w:pPr>
        <w:pStyle w:val="ListParagraph"/>
        <w:numPr>
          <w:ilvl w:val="2"/>
          <w:numId w:val="35"/>
        </w:numPr>
      </w:pPr>
      <w:r>
        <w:t>F</w:t>
      </w:r>
      <w:r w:rsidRPr="00A7221A">
        <w:t>actors to consider when planning audits</w:t>
      </w:r>
      <w:r w:rsidR="00FE5311">
        <w:t>:</w:t>
      </w:r>
    </w:p>
    <w:p w14:paraId="2256F26C" w14:textId="77777777" w:rsidR="002921CE" w:rsidRDefault="002921CE" w:rsidP="007B76DE">
      <w:pPr>
        <w:pStyle w:val="ListParagraph"/>
        <w:numPr>
          <w:ilvl w:val="0"/>
          <w:numId w:val="38"/>
        </w:numPr>
      </w:pPr>
      <w:r>
        <w:t xml:space="preserve">To prepare for the audit the CB shall review the following factors to be evaluated and recorded, including but not limited to: </w:t>
      </w:r>
    </w:p>
    <w:p w14:paraId="7C9EDFAA" w14:textId="77777777" w:rsidR="002921CE" w:rsidRDefault="002921CE" w:rsidP="007B76DE">
      <w:pPr>
        <w:pStyle w:val="ListParagraph"/>
        <w:numPr>
          <w:ilvl w:val="0"/>
          <w:numId w:val="39"/>
        </w:numPr>
      </w:pPr>
      <w:r>
        <w:t xml:space="preserve">Geographic location of the operation – address, state, </w:t>
      </w:r>
      <w:proofErr w:type="gramStart"/>
      <w:r>
        <w:t>country;</w:t>
      </w:r>
      <w:proofErr w:type="gramEnd"/>
      <w:r>
        <w:t xml:space="preserve"> </w:t>
      </w:r>
    </w:p>
    <w:p w14:paraId="75F77311" w14:textId="77777777" w:rsidR="002921CE" w:rsidRDefault="002921CE" w:rsidP="007B76DE">
      <w:pPr>
        <w:pStyle w:val="ListParagraph"/>
        <w:numPr>
          <w:ilvl w:val="0"/>
          <w:numId w:val="39"/>
        </w:numPr>
      </w:pPr>
      <w:r>
        <w:t xml:space="preserve">Type of </w:t>
      </w:r>
      <w:proofErr w:type="gramStart"/>
      <w:r>
        <w:t>operation;</w:t>
      </w:r>
      <w:proofErr w:type="gramEnd"/>
      <w:r>
        <w:t xml:space="preserve"> </w:t>
      </w:r>
    </w:p>
    <w:p w14:paraId="31064C30" w14:textId="77777777" w:rsidR="002921CE" w:rsidRDefault="002921CE" w:rsidP="007B76DE">
      <w:pPr>
        <w:pStyle w:val="ListParagraph"/>
        <w:numPr>
          <w:ilvl w:val="0"/>
          <w:numId w:val="39"/>
        </w:numPr>
      </w:pPr>
      <w:r>
        <w:t xml:space="preserve">Number of </w:t>
      </w:r>
      <w:proofErr w:type="gramStart"/>
      <w:r>
        <w:t>Sites;</w:t>
      </w:r>
      <w:proofErr w:type="gramEnd"/>
      <w:r>
        <w:t xml:space="preserve"> </w:t>
      </w:r>
    </w:p>
    <w:p w14:paraId="59A58E66" w14:textId="77777777" w:rsidR="002921CE" w:rsidRDefault="002921CE" w:rsidP="007B76DE">
      <w:pPr>
        <w:pStyle w:val="ListParagraph"/>
        <w:numPr>
          <w:ilvl w:val="0"/>
          <w:numId w:val="39"/>
        </w:numPr>
      </w:pPr>
      <w:r>
        <w:t xml:space="preserve">Valid certifications under other </w:t>
      </w:r>
      <w:proofErr w:type="gramStart"/>
      <w:r>
        <w:t>schemes;</w:t>
      </w:r>
      <w:proofErr w:type="gramEnd"/>
      <w:r>
        <w:t xml:space="preserve"> </w:t>
      </w:r>
    </w:p>
    <w:p w14:paraId="330BFAEC" w14:textId="0C8BCA15" w:rsidR="002921CE" w:rsidRDefault="002921CE" w:rsidP="007B76DE">
      <w:pPr>
        <w:pStyle w:val="ListParagraph"/>
        <w:numPr>
          <w:ilvl w:val="0"/>
          <w:numId w:val="39"/>
        </w:numPr>
      </w:pPr>
      <w:r>
        <w:t xml:space="preserve">For operations that are already certified, the performance history of the operation regarding compliance with the SRP </w:t>
      </w:r>
      <w:proofErr w:type="spellStart"/>
      <w:r>
        <w:t>CoC</w:t>
      </w:r>
      <w:proofErr w:type="spellEnd"/>
      <w:r>
        <w:t xml:space="preserve"> </w:t>
      </w:r>
      <w:proofErr w:type="gramStart"/>
      <w:r>
        <w:t>Standard</w:t>
      </w:r>
      <w:r w:rsidR="001A790E">
        <w:t>;</w:t>
      </w:r>
      <w:proofErr w:type="gramEnd"/>
    </w:p>
    <w:p w14:paraId="6DA5F4AA" w14:textId="6FAE1474" w:rsidR="002921CE" w:rsidRDefault="002921CE" w:rsidP="007B76DE">
      <w:pPr>
        <w:pStyle w:val="ListParagraph"/>
        <w:numPr>
          <w:ilvl w:val="0"/>
          <w:numId w:val="38"/>
        </w:numPr>
      </w:pPr>
      <w:r>
        <w:t>For research audits, CBs shall base their audit preparation and review on existing information about the operation to be investigated, which should include the above</w:t>
      </w:r>
      <w:r w:rsidR="001A790E">
        <w:t>-</w:t>
      </w:r>
      <w:r>
        <w:t xml:space="preserve">mentioned factors. CBs shall consider: </w:t>
      </w:r>
    </w:p>
    <w:p w14:paraId="12A82229" w14:textId="77777777" w:rsidR="002921CE" w:rsidRDefault="002921CE" w:rsidP="007B76DE">
      <w:pPr>
        <w:pStyle w:val="ListParagraph"/>
        <w:numPr>
          <w:ilvl w:val="0"/>
          <w:numId w:val="40"/>
        </w:numPr>
      </w:pPr>
      <w:r>
        <w:t xml:space="preserve">The nature and seriousness of the complaint or incident reported or </w:t>
      </w:r>
      <w:proofErr w:type="gramStart"/>
      <w:r>
        <w:t>detected;</w:t>
      </w:r>
      <w:proofErr w:type="gramEnd"/>
      <w:r>
        <w:t xml:space="preserve"> </w:t>
      </w:r>
    </w:p>
    <w:p w14:paraId="2844102E" w14:textId="42BDD728" w:rsidR="002921CE" w:rsidRPr="00FC7498" w:rsidRDefault="002921CE" w:rsidP="007B76DE">
      <w:pPr>
        <w:pStyle w:val="ListParagraph"/>
        <w:numPr>
          <w:ilvl w:val="0"/>
          <w:numId w:val="40"/>
        </w:numPr>
      </w:pPr>
      <w:r>
        <w:t>The evidence presented and compiled to date.</w:t>
      </w:r>
    </w:p>
    <w:p w14:paraId="0C24EDB2" w14:textId="4C0E67F7" w:rsidR="00A7221A" w:rsidRDefault="00A7221A" w:rsidP="007B76DE">
      <w:pPr>
        <w:pStyle w:val="Heading1"/>
        <w:numPr>
          <w:ilvl w:val="1"/>
          <w:numId w:val="10"/>
        </w:numPr>
      </w:pPr>
      <w:bookmarkStart w:id="20" w:name="_Toc49370951"/>
      <w:r w:rsidRPr="00A7221A">
        <w:lastRenderedPageBreak/>
        <w:t xml:space="preserve">Audit </w:t>
      </w:r>
      <w:r w:rsidR="00AD08E6">
        <w:t>E</w:t>
      </w:r>
      <w:r>
        <w:t>xecution</w:t>
      </w:r>
      <w:bookmarkEnd w:id="20"/>
      <w:r>
        <w:t xml:space="preserve"> </w:t>
      </w:r>
    </w:p>
    <w:p w14:paraId="125BF9B1" w14:textId="499C672A" w:rsidR="00A32CA7" w:rsidRDefault="00D207D1" w:rsidP="007B76DE">
      <w:pPr>
        <w:pStyle w:val="ListParagraph"/>
        <w:numPr>
          <w:ilvl w:val="2"/>
          <w:numId w:val="44"/>
        </w:numPr>
      </w:pPr>
      <w:r w:rsidRPr="00D207D1">
        <w:t>Preliminary review of documentation</w:t>
      </w:r>
      <w:r w:rsidR="00367ECB">
        <w:t xml:space="preserve">, CBs shall provide the audit teams with access to all the necessary information to conduct the audit for their thorough review before initiating the audit, which can include information from other sources or stakeholders. </w:t>
      </w:r>
    </w:p>
    <w:p w14:paraId="102E91D3" w14:textId="2111848D" w:rsidR="00C21B05" w:rsidRDefault="00C21B05" w:rsidP="007B76DE">
      <w:pPr>
        <w:pStyle w:val="ListParagraph"/>
        <w:numPr>
          <w:ilvl w:val="2"/>
          <w:numId w:val="44"/>
        </w:numPr>
      </w:pPr>
      <w:r w:rsidRPr="00C21B05">
        <w:t>Opening Meeting</w:t>
      </w:r>
      <w:r>
        <w:t xml:space="preserve">, </w:t>
      </w:r>
      <w:r w:rsidR="00894A7F">
        <w:t xml:space="preserve">the audit team shall initiate each on-site audit with an opening meeting conducted by the </w:t>
      </w:r>
      <w:proofErr w:type="spellStart"/>
      <w:r w:rsidR="00894A7F">
        <w:t>CoC</w:t>
      </w:r>
      <w:proofErr w:type="spellEnd"/>
      <w:r w:rsidR="00894A7F">
        <w:t xml:space="preserve"> auditor in the presence of all audit team members that are assigned to audit the site at which the main opening meeting occurs and representatives of the audited operation. </w:t>
      </w:r>
      <w:r w:rsidR="00A40559">
        <w:t>The audit team shall record the names of the meeting’s attendees, and agreements made and any objections or concerns of the operation’s representatives.</w:t>
      </w:r>
    </w:p>
    <w:p w14:paraId="3816CD45" w14:textId="2257C723" w:rsidR="00A40559" w:rsidRDefault="00995BCA" w:rsidP="007B76DE">
      <w:pPr>
        <w:pStyle w:val="ListParagraph"/>
        <w:numPr>
          <w:ilvl w:val="2"/>
          <w:numId w:val="44"/>
        </w:numPr>
      </w:pPr>
      <w:r>
        <w:t>CBs shall provide clear and concise evidence to document conformance and non-</w:t>
      </w:r>
      <w:r w:rsidRPr="00995BCA">
        <w:t xml:space="preserve"> </w:t>
      </w:r>
      <w:r>
        <w:t xml:space="preserve">conformance during the audit. </w:t>
      </w:r>
      <w:r w:rsidR="00F34DC2">
        <w:t xml:space="preserve">The audit teams shall verify findings between different types of evidence “triangulating” the </w:t>
      </w:r>
      <w:r w:rsidR="00882323">
        <w:t>document reviews, interviews, and observations of operations. W</w:t>
      </w:r>
      <w:r w:rsidR="00F34DC2">
        <w:t>henever possible the audit teams shall record it and use it as a basis to expand the audit scope or the collection of evidence</w:t>
      </w:r>
      <w:r>
        <w:t>.</w:t>
      </w:r>
      <w:r w:rsidR="00882323">
        <w:t xml:space="preserve"> </w:t>
      </w:r>
      <w:r>
        <w:t xml:space="preserve">  </w:t>
      </w:r>
    </w:p>
    <w:p w14:paraId="64BC841F" w14:textId="706A4F0D" w:rsidR="00995BCA" w:rsidRDefault="00B82412" w:rsidP="007B76DE">
      <w:pPr>
        <w:pStyle w:val="ListParagraph"/>
        <w:numPr>
          <w:ilvl w:val="2"/>
          <w:numId w:val="44"/>
        </w:numPr>
      </w:pPr>
      <w:r>
        <w:t xml:space="preserve">Individual auditors shall keep notes of evidence for the </w:t>
      </w:r>
      <w:proofErr w:type="spellStart"/>
      <w:r>
        <w:t>CoC</w:t>
      </w:r>
      <w:proofErr w:type="spellEnd"/>
      <w:r>
        <w:t xml:space="preserve"> Standard criteria that they audit. The audit team can complete an audit checklist provided by the CB with a summary of the consolidated evidence from the team members for each </w:t>
      </w:r>
      <w:proofErr w:type="spellStart"/>
      <w:r>
        <w:t>CoC</w:t>
      </w:r>
      <w:proofErr w:type="spellEnd"/>
      <w:r>
        <w:t xml:space="preserve"> Standard criterion. The summary should clearly describe the reasons why the operation has </w:t>
      </w:r>
      <w:r w:rsidR="00606600">
        <w:t xml:space="preserve">conformance </w:t>
      </w:r>
      <w:r>
        <w:t>or not</w:t>
      </w:r>
      <w:r w:rsidR="00606600">
        <w:t xml:space="preserve"> in</w:t>
      </w:r>
      <w:r>
        <w:t xml:space="preserve"> </w:t>
      </w:r>
      <w:r w:rsidR="00606600">
        <w:t xml:space="preserve">conformance </w:t>
      </w:r>
      <w:r>
        <w:t xml:space="preserve">with the </w:t>
      </w:r>
      <w:proofErr w:type="spellStart"/>
      <w:r>
        <w:t>CoC</w:t>
      </w:r>
      <w:proofErr w:type="spellEnd"/>
      <w:r>
        <w:t xml:space="preserve"> Standard criteria, and the extent or magnitude of any non-</w:t>
      </w:r>
      <w:r w:rsidR="00606600">
        <w:t>conformance</w:t>
      </w:r>
      <w:r>
        <w:t xml:space="preserve">. </w:t>
      </w:r>
    </w:p>
    <w:p w14:paraId="3967A9AC" w14:textId="14049EA5" w:rsidR="00606600" w:rsidRDefault="0015647A" w:rsidP="007B76DE">
      <w:pPr>
        <w:pStyle w:val="ListParagraph"/>
        <w:numPr>
          <w:ilvl w:val="2"/>
          <w:numId w:val="44"/>
        </w:numPr>
      </w:pPr>
      <w:r>
        <w:t xml:space="preserve">Audit teams shall record all non-conformities and consolidated evidence in the Audit report to ensure that all 2015 </w:t>
      </w:r>
      <w:proofErr w:type="spellStart"/>
      <w:r>
        <w:t>CoC</w:t>
      </w:r>
      <w:proofErr w:type="spellEnd"/>
      <w:r>
        <w:t xml:space="preserve"> Standard criteria were audited and to facilitate the recounting of evidence during the closing meeting.</w:t>
      </w:r>
    </w:p>
    <w:p w14:paraId="1046EC26" w14:textId="50FA494B" w:rsidR="0015647A" w:rsidRDefault="00DA6248" w:rsidP="007B76DE">
      <w:pPr>
        <w:pStyle w:val="ListParagraph"/>
        <w:numPr>
          <w:ilvl w:val="2"/>
          <w:numId w:val="44"/>
        </w:numPr>
      </w:pPr>
      <w:r>
        <w:t xml:space="preserve">The </w:t>
      </w:r>
      <w:proofErr w:type="spellStart"/>
      <w:r>
        <w:t>CoC</w:t>
      </w:r>
      <w:proofErr w:type="spellEnd"/>
      <w:r>
        <w:t xml:space="preserve"> auditor conducts the closing meeting of the audit. The audit team participates according to the instructions of the </w:t>
      </w:r>
      <w:proofErr w:type="spellStart"/>
      <w:r>
        <w:t>CoC</w:t>
      </w:r>
      <w:proofErr w:type="spellEnd"/>
      <w:r>
        <w:t xml:space="preserve"> auditor. The audit team shall ensure that the following functions and activities are completed during the closing meeting:</w:t>
      </w:r>
    </w:p>
    <w:p w14:paraId="2CDAB064" w14:textId="552E2EF8" w:rsidR="00DA6248" w:rsidRDefault="0008730C" w:rsidP="007B76DE">
      <w:pPr>
        <w:pStyle w:val="ListParagraph"/>
        <w:numPr>
          <w:ilvl w:val="0"/>
          <w:numId w:val="47"/>
        </w:numPr>
      </w:pPr>
      <w:r>
        <w:t xml:space="preserve">Explain the rest of the certification process and its timeline, and emphasize that the audit team does not make the certification </w:t>
      </w:r>
      <w:proofErr w:type="gramStart"/>
      <w:r>
        <w:t>decision;</w:t>
      </w:r>
      <w:proofErr w:type="gramEnd"/>
    </w:p>
    <w:p w14:paraId="6FB2F465" w14:textId="3DCE09C6" w:rsidR="0008730C" w:rsidRDefault="0008730C" w:rsidP="007B76DE">
      <w:pPr>
        <w:pStyle w:val="ListParagraph"/>
        <w:numPr>
          <w:ilvl w:val="0"/>
          <w:numId w:val="47"/>
        </w:numPr>
      </w:pPr>
      <w:r>
        <w:t>Describe the main findings and the conclusions of the audit so that they are clearly understood by the operation, especially the nature and extent of non-</w:t>
      </w:r>
      <w:proofErr w:type="gramStart"/>
      <w:r>
        <w:t>conformities;</w:t>
      </w:r>
      <w:proofErr w:type="gramEnd"/>
      <w:r>
        <w:t xml:space="preserve"> </w:t>
      </w:r>
    </w:p>
    <w:p w14:paraId="7FD108A8" w14:textId="70329794" w:rsidR="0008730C" w:rsidRDefault="0008730C" w:rsidP="007B76DE">
      <w:pPr>
        <w:pStyle w:val="ListParagraph"/>
        <w:numPr>
          <w:ilvl w:val="0"/>
          <w:numId w:val="47"/>
        </w:numPr>
      </w:pPr>
      <w:r>
        <w:t>Auditors shall clearly explain the audited organization each non</w:t>
      </w:r>
      <w:r w:rsidR="00F94D08">
        <w:t>-</w:t>
      </w:r>
      <w:r>
        <w:t>conformity and they may explain the reasons that led to opening the non</w:t>
      </w:r>
      <w:r w:rsidR="00F94D08">
        <w:t>-</w:t>
      </w:r>
      <w:proofErr w:type="gramStart"/>
      <w:r>
        <w:t>conformities;</w:t>
      </w:r>
      <w:proofErr w:type="gramEnd"/>
      <w:r>
        <w:t xml:space="preserve"> </w:t>
      </w:r>
    </w:p>
    <w:p w14:paraId="3F30D32A" w14:textId="2E04530A" w:rsidR="0008730C" w:rsidRDefault="0008730C" w:rsidP="007B76DE">
      <w:pPr>
        <w:pStyle w:val="ListParagraph"/>
        <w:numPr>
          <w:ilvl w:val="0"/>
          <w:numId w:val="47"/>
        </w:numPr>
      </w:pPr>
      <w:r>
        <w:t xml:space="preserve">CBs should allow the representatives of the operation to question findings and submit evidence that could lead to modifications of conformity decisions within the time limits established by the </w:t>
      </w:r>
      <w:proofErr w:type="gramStart"/>
      <w:r>
        <w:t>CB;</w:t>
      </w:r>
      <w:proofErr w:type="gramEnd"/>
      <w:r>
        <w:t xml:space="preserve"> </w:t>
      </w:r>
    </w:p>
    <w:p w14:paraId="5BA5EF06" w14:textId="1034A13C" w:rsidR="0008730C" w:rsidRDefault="0008730C" w:rsidP="007B76DE">
      <w:pPr>
        <w:pStyle w:val="ListParagraph"/>
        <w:numPr>
          <w:ilvl w:val="0"/>
          <w:numId w:val="47"/>
        </w:numPr>
      </w:pPr>
      <w:r>
        <w:t>Allow questions from the operation regarding potential improvements and</w:t>
      </w:r>
      <w:r w:rsidR="00D437C6">
        <w:t xml:space="preserve"> </w:t>
      </w:r>
      <w:r>
        <w:t xml:space="preserve">corrective </w:t>
      </w:r>
      <w:proofErr w:type="gramStart"/>
      <w:r>
        <w:t>actions;</w:t>
      </w:r>
      <w:proofErr w:type="gramEnd"/>
      <w:r>
        <w:t xml:space="preserve"> </w:t>
      </w:r>
    </w:p>
    <w:p w14:paraId="43E5BA5B" w14:textId="2C12CDF9" w:rsidR="0008730C" w:rsidRDefault="0008730C" w:rsidP="007B76DE">
      <w:pPr>
        <w:pStyle w:val="ListParagraph"/>
        <w:numPr>
          <w:ilvl w:val="0"/>
          <w:numId w:val="47"/>
        </w:numPr>
      </w:pPr>
      <w:r>
        <w:t xml:space="preserve">Obtain documentation related to compliance with the </w:t>
      </w:r>
      <w:proofErr w:type="spellStart"/>
      <w:r>
        <w:t>CoC</w:t>
      </w:r>
      <w:proofErr w:type="spellEnd"/>
      <w:r>
        <w:t xml:space="preserve"> standard and verify any remaining information about the </w:t>
      </w:r>
      <w:proofErr w:type="gramStart"/>
      <w:r>
        <w:t>operation;</w:t>
      </w:r>
      <w:proofErr w:type="gramEnd"/>
      <w:r>
        <w:t xml:space="preserve"> </w:t>
      </w:r>
    </w:p>
    <w:p w14:paraId="29ACEAF7" w14:textId="46F4029D" w:rsidR="00DA6248" w:rsidRDefault="0008730C" w:rsidP="007B76DE">
      <w:pPr>
        <w:pStyle w:val="ListParagraph"/>
        <w:numPr>
          <w:ilvl w:val="0"/>
          <w:numId w:val="47"/>
        </w:numPr>
      </w:pPr>
      <w:r>
        <w:t>Reiterate the commitment to confidentiality and limitations on the use of the</w:t>
      </w:r>
      <w:r w:rsidR="00D437C6">
        <w:t xml:space="preserve"> </w:t>
      </w:r>
      <w:r>
        <w:t>information obtained</w:t>
      </w:r>
      <w:r w:rsidR="00174A8F">
        <w:t>.</w:t>
      </w:r>
    </w:p>
    <w:p w14:paraId="394AE701" w14:textId="355D73F3" w:rsidR="00736FB6" w:rsidRPr="00A32CA7" w:rsidRDefault="00736FB6" w:rsidP="007B76DE">
      <w:pPr>
        <w:pStyle w:val="ListParagraph"/>
        <w:numPr>
          <w:ilvl w:val="2"/>
          <w:numId w:val="44"/>
        </w:numPr>
      </w:pPr>
      <w:proofErr w:type="spellStart"/>
      <w:r>
        <w:t>CoC</w:t>
      </w:r>
      <w:proofErr w:type="spellEnd"/>
      <w:r>
        <w:t xml:space="preserve"> auditors shall submit the completed checklists, verified information, and all other materials describing or containing compliance evidence to the CB. CBs shall maintain copies of this evidence in their files.</w:t>
      </w:r>
    </w:p>
    <w:p w14:paraId="1A7FB18B" w14:textId="5C27BA18" w:rsidR="00A7221A" w:rsidRDefault="00A7221A" w:rsidP="007B76DE">
      <w:pPr>
        <w:pStyle w:val="Heading1"/>
        <w:numPr>
          <w:ilvl w:val="1"/>
          <w:numId w:val="10"/>
        </w:numPr>
      </w:pPr>
      <w:bookmarkStart w:id="21" w:name="_Toc49370952"/>
      <w:r>
        <w:lastRenderedPageBreak/>
        <w:t>Audit Report</w:t>
      </w:r>
      <w:r w:rsidRPr="00DE51AD">
        <w:t xml:space="preserve"> </w:t>
      </w:r>
      <w:r>
        <w:t>and Review</w:t>
      </w:r>
      <w:bookmarkEnd w:id="21"/>
    </w:p>
    <w:p w14:paraId="0F96F474" w14:textId="67DF05DF" w:rsidR="004B5920" w:rsidRDefault="004B5920" w:rsidP="007B76DE">
      <w:pPr>
        <w:pStyle w:val="ListParagraph"/>
        <w:numPr>
          <w:ilvl w:val="2"/>
          <w:numId w:val="48"/>
        </w:numPr>
      </w:pPr>
      <w:r>
        <w:t xml:space="preserve">CBs shall adhere to the timelines highlighted in </w:t>
      </w:r>
      <w:r w:rsidR="00512661">
        <w:t xml:space="preserve">Annex </w:t>
      </w:r>
      <w:r w:rsidR="00907FDE">
        <w:t>1</w:t>
      </w:r>
      <w:r>
        <w:t xml:space="preserve"> related to report review and finalization.   </w:t>
      </w:r>
    </w:p>
    <w:p w14:paraId="282D1052" w14:textId="0BB010F4" w:rsidR="004B5920" w:rsidRDefault="004B5920" w:rsidP="007B76DE">
      <w:pPr>
        <w:pStyle w:val="ListParagraph"/>
        <w:numPr>
          <w:ilvl w:val="2"/>
          <w:numId w:val="48"/>
        </w:numPr>
      </w:pPr>
      <w:r>
        <w:t xml:space="preserve">After the steps are completed as highlighted in </w:t>
      </w:r>
      <w:r w:rsidR="00512661">
        <w:t xml:space="preserve">Annex </w:t>
      </w:r>
      <w:r w:rsidR="00907FDE">
        <w:t>1</w:t>
      </w:r>
      <w:r w:rsidR="00512661">
        <w:t xml:space="preserve"> </w:t>
      </w:r>
      <w:r>
        <w:t xml:space="preserve">the CB takes the certification decision and completes the process in the </w:t>
      </w:r>
      <w:r w:rsidR="00903AEA">
        <w:t>SRP</w:t>
      </w:r>
      <w:r>
        <w:t xml:space="preserve"> Database.  </w:t>
      </w:r>
    </w:p>
    <w:p w14:paraId="7B1B0E38" w14:textId="7AF42A9C" w:rsidR="004B5920" w:rsidRDefault="00903AEA" w:rsidP="007B76DE">
      <w:pPr>
        <w:pStyle w:val="ListParagraph"/>
        <w:numPr>
          <w:ilvl w:val="2"/>
          <w:numId w:val="48"/>
        </w:numPr>
      </w:pPr>
      <w:r>
        <w:t>SRP</w:t>
      </w:r>
      <w:r w:rsidR="004B5920">
        <w:t xml:space="preserve"> can require shorter deadlines in cases of research audits for high risk cases. </w:t>
      </w:r>
      <w:r>
        <w:t>SRP</w:t>
      </w:r>
      <w:r w:rsidR="004B5920">
        <w:t xml:space="preserve"> shall communicate shorter deadlines to the CBs carrying out the research audit during the audit planning process.</w:t>
      </w:r>
    </w:p>
    <w:p w14:paraId="5703AE40" w14:textId="5279CF43" w:rsidR="00AC319F" w:rsidRDefault="00AC319F" w:rsidP="007B76DE">
      <w:pPr>
        <w:pStyle w:val="ListParagraph"/>
        <w:numPr>
          <w:ilvl w:val="2"/>
          <w:numId w:val="48"/>
        </w:numPr>
      </w:pPr>
      <w:r>
        <w:t xml:space="preserve">For multi-site </w:t>
      </w:r>
      <w:r w:rsidR="00E50753">
        <w:t xml:space="preserve">PO </w:t>
      </w:r>
      <w:r>
        <w:t xml:space="preserve">certificates, the </w:t>
      </w:r>
      <w:proofErr w:type="spellStart"/>
      <w:r>
        <w:t>CoC</w:t>
      </w:r>
      <w:proofErr w:type="spellEnd"/>
      <w:r>
        <w:t xml:space="preserve"> auditor is responsible for completing information in the checklist with verified sample details describing corresponding findings and evidence for each member site and at the multi-site administrator level. </w:t>
      </w:r>
    </w:p>
    <w:p w14:paraId="0413916B" w14:textId="76304EBD" w:rsidR="003820D0" w:rsidRDefault="00AC319F" w:rsidP="007B76DE">
      <w:pPr>
        <w:pStyle w:val="ListParagraph"/>
        <w:numPr>
          <w:ilvl w:val="2"/>
          <w:numId w:val="48"/>
        </w:numPr>
      </w:pPr>
      <w:r>
        <w:t>For verification audits, the authors should reference the original audit report and complete the full review of non-</w:t>
      </w:r>
      <w:r w:rsidR="00C85C1F">
        <w:t>conformance</w:t>
      </w:r>
      <w:r>
        <w:t xml:space="preserve"> criteria and indicate the additional information and the date of the verification audit.  For new audit samples, the </w:t>
      </w:r>
      <w:proofErr w:type="spellStart"/>
      <w:r>
        <w:t>CoC</w:t>
      </w:r>
      <w:proofErr w:type="spellEnd"/>
      <w:r>
        <w:t xml:space="preserve"> auditor should complete evidence and findings for all criteria.</w:t>
      </w:r>
    </w:p>
    <w:p w14:paraId="36499229" w14:textId="03F476F3" w:rsidR="00C85C1F" w:rsidRPr="004B5920" w:rsidRDefault="00EF39C2" w:rsidP="007B76DE">
      <w:pPr>
        <w:pStyle w:val="ListParagraph"/>
        <w:numPr>
          <w:ilvl w:val="2"/>
          <w:numId w:val="48"/>
        </w:numPr>
      </w:pPr>
      <w:r>
        <w:t xml:space="preserve">The </w:t>
      </w:r>
      <w:proofErr w:type="spellStart"/>
      <w:r>
        <w:t>CoC</w:t>
      </w:r>
      <w:proofErr w:type="spellEnd"/>
      <w:r>
        <w:t xml:space="preserve"> auditor shall send the CB the audit report, list of updated member sites and any evidence obtained during the audit.</w:t>
      </w:r>
    </w:p>
    <w:p w14:paraId="24860533" w14:textId="7FA65B93" w:rsidR="00A7221A" w:rsidRDefault="00A7221A" w:rsidP="007B76DE">
      <w:pPr>
        <w:pStyle w:val="Heading1"/>
        <w:numPr>
          <w:ilvl w:val="1"/>
          <w:numId w:val="10"/>
        </w:numPr>
      </w:pPr>
      <w:bookmarkStart w:id="22" w:name="_Toc49370953"/>
      <w:r>
        <w:t>Certification Decision</w:t>
      </w:r>
      <w:bookmarkEnd w:id="22"/>
    </w:p>
    <w:p w14:paraId="2C1405F9" w14:textId="1B03F648" w:rsidR="008E7158" w:rsidRDefault="008E7158" w:rsidP="007B76DE">
      <w:pPr>
        <w:pStyle w:val="ListParagraph"/>
        <w:numPr>
          <w:ilvl w:val="2"/>
          <w:numId w:val="49"/>
        </w:numPr>
      </w:pPr>
      <w:r>
        <w:t>CBs shall implement a documented review of the quality of all audit reports.  CB assigns a quality reviewer and sends the draft audit report and additional evidence provided by the audit team.</w:t>
      </w:r>
    </w:p>
    <w:p w14:paraId="020BDE7C" w14:textId="139AE3C3" w:rsidR="00174A8F" w:rsidRDefault="00174A8F" w:rsidP="007B76DE">
      <w:pPr>
        <w:pStyle w:val="ListParagraph"/>
        <w:numPr>
          <w:ilvl w:val="2"/>
          <w:numId w:val="49"/>
        </w:numPr>
      </w:pPr>
      <w:r>
        <w:t>The quality reviewer shall consider the following elements according to the requirements of the SRP assurance system</w:t>
      </w:r>
      <w:r w:rsidR="00FE5311">
        <w:t>:</w:t>
      </w:r>
    </w:p>
    <w:p w14:paraId="7DE2E53A" w14:textId="3C9AF5E8" w:rsidR="000E2DB2" w:rsidRDefault="000E2DB2" w:rsidP="007B76DE">
      <w:pPr>
        <w:pStyle w:val="ListParagraph"/>
        <w:numPr>
          <w:ilvl w:val="0"/>
          <w:numId w:val="50"/>
        </w:numPr>
      </w:pPr>
      <w:r>
        <w:t xml:space="preserve">Correct interpretation of the </w:t>
      </w:r>
      <w:r w:rsidR="00780EA0">
        <w:t xml:space="preserve">SRP </w:t>
      </w:r>
      <w:proofErr w:type="spellStart"/>
      <w:r>
        <w:t>CoC</w:t>
      </w:r>
      <w:proofErr w:type="spellEnd"/>
      <w:r>
        <w:t xml:space="preserve"> Standard criteria for the applicable audit </w:t>
      </w:r>
      <w:proofErr w:type="gramStart"/>
      <w:r>
        <w:t>scope;</w:t>
      </w:r>
      <w:proofErr w:type="gramEnd"/>
      <w:r>
        <w:t xml:space="preserve"> </w:t>
      </w:r>
    </w:p>
    <w:p w14:paraId="0480D683" w14:textId="09D79A0C" w:rsidR="000E2DB2" w:rsidRDefault="000E2DB2" w:rsidP="007B76DE">
      <w:pPr>
        <w:pStyle w:val="ListParagraph"/>
        <w:numPr>
          <w:ilvl w:val="0"/>
          <w:numId w:val="50"/>
        </w:numPr>
      </w:pPr>
      <w:r>
        <w:t xml:space="preserve">Assignment of non-conformities to the correct </w:t>
      </w:r>
      <w:r w:rsidR="00780EA0">
        <w:t>SRP</w:t>
      </w:r>
      <w:r>
        <w:t xml:space="preserve"> </w:t>
      </w:r>
      <w:proofErr w:type="spellStart"/>
      <w:r>
        <w:t>CoC</w:t>
      </w:r>
      <w:proofErr w:type="spellEnd"/>
      <w:r>
        <w:t xml:space="preserve"> Standard </w:t>
      </w:r>
      <w:proofErr w:type="gramStart"/>
      <w:r>
        <w:t>criteria;</w:t>
      </w:r>
      <w:proofErr w:type="gramEnd"/>
      <w:r>
        <w:t xml:space="preserve"> </w:t>
      </w:r>
    </w:p>
    <w:p w14:paraId="3BE9FAEA" w14:textId="4005E1F0" w:rsidR="000E2DB2" w:rsidRDefault="000E2DB2" w:rsidP="007B76DE">
      <w:pPr>
        <w:pStyle w:val="ListParagraph"/>
        <w:numPr>
          <w:ilvl w:val="0"/>
          <w:numId w:val="50"/>
        </w:numPr>
      </w:pPr>
      <w:r>
        <w:t xml:space="preserve">Verify that the evidence for all criteria and all non-conformities is described in a manner that is clear, concise, objective and expresses the nature, magnitude and correct technical basis of the non-conformities in relation to the </w:t>
      </w:r>
      <w:proofErr w:type="gramStart"/>
      <w:r>
        <w:t>standard;</w:t>
      </w:r>
      <w:proofErr w:type="gramEnd"/>
      <w:r>
        <w:t xml:space="preserve"> </w:t>
      </w:r>
    </w:p>
    <w:p w14:paraId="66F77E3C" w14:textId="526B909B" w:rsidR="000E2DB2" w:rsidRDefault="000E2DB2" w:rsidP="007B76DE">
      <w:pPr>
        <w:pStyle w:val="ListParagraph"/>
        <w:numPr>
          <w:ilvl w:val="0"/>
          <w:numId w:val="50"/>
        </w:numPr>
      </w:pPr>
      <w:r>
        <w:t xml:space="preserve">Verify that the conclusions of the report are consistent with the non-conformities </w:t>
      </w:r>
      <w:proofErr w:type="gramStart"/>
      <w:r>
        <w:t>reported;</w:t>
      </w:r>
      <w:proofErr w:type="gramEnd"/>
      <w:r>
        <w:t xml:space="preserve"> </w:t>
      </w:r>
    </w:p>
    <w:p w14:paraId="44E2CA88" w14:textId="3A27175D" w:rsidR="000E2DB2" w:rsidRDefault="000E2DB2" w:rsidP="007B76DE">
      <w:pPr>
        <w:pStyle w:val="ListParagraph"/>
        <w:numPr>
          <w:ilvl w:val="0"/>
          <w:numId w:val="50"/>
        </w:numPr>
      </w:pPr>
      <w:r>
        <w:t xml:space="preserve">Correct spelling and grammar without excessive use of jargon or </w:t>
      </w:r>
      <w:proofErr w:type="gramStart"/>
      <w:r>
        <w:t>colloquialisms;</w:t>
      </w:r>
      <w:proofErr w:type="gramEnd"/>
      <w:r>
        <w:t xml:space="preserve"> </w:t>
      </w:r>
    </w:p>
    <w:p w14:paraId="7F432813" w14:textId="77FA5EF7" w:rsidR="00174A8F" w:rsidRDefault="000E2DB2" w:rsidP="007B76DE">
      <w:pPr>
        <w:pStyle w:val="ListParagraph"/>
        <w:numPr>
          <w:ilvl w:val="0"/>
          <w:numId w:val="50"/>
        </w:numPr>
      </w:pPr>
      <w:r>
        <w:t>Compliance with submission deadlines established in this document.</w:t>
      </w:r>
    </w:p>
    <w:p w14:paraId="751FBF6B" w14:textId="13BDDAC1" w:rsidR="002461E9" w:rsidRDefault="002461E9" w:rsidP="007B76DE">
      <w:pPr>
        <w:pStyle w:val="ListParagraph"/>
        <w:numPr>
          <w:ilvl w:val="2"/>
          <w:numId w:val="49"/>
        </w:numPr>
      </w:pPr>
      <w:r>
        <w:t xml:space="preserve">The quality reviewer shall document recommended changes and any comments, observations and suggestions for improvement and send them to the </w:t>
      </w:r>
      <w:proofErr w:type="spellStart"/>
      <w:r>
        <w:t>CoC</w:t>
      </w:r>
      <w:proofErr w:type="spellEnd"/>
      <w:r>
        <w:t xml:space="preserve"> auditors.  </w:t>
      </w:r>
    </w:p>
    <w:p w14:paraId="64DD146A" w14:textId="0CA25C82" w:rsidR="002461E9" w:rsidRDefault="002461E9" w:rsidP="007B76DE">
      <w:pPr>
        <w:pStyle w:val="ListParagraph"/>
        <w:numPr>
          <w:ilvl w:val="2"/>
          <w:numId w:val="49"/>
        </w:numPr>
      </w:pPr>
      <w:r>
        <w:t>The reviewer shall evaluate the quality of the report and keep a record for each audit</w:t>
      </w:r>
      <w:r w:rsidR="00093731">
        <w:t xml:space="preserve"> </w:t>
      </w:r>
      <w:r>
        <w:t>report including aspects to be improved, which will be used for the auditor</w:t>
      </w:r>
      <w:r w:rsidR="00093731">
        <w:t xml:space="preserve"> </w:t>
      </w:r>
      <w:r>
        <w:t xml:space="preserve">performance evaluated by the CB and </w:t>
      </w:r>
      <w:r w:rsidR="00093731">
        <w:t>SRP</w:t>
      </w:r>
      <w:r>
        <w:t xml:space="preserve">. </w:t>
      </w:r>
    </w:p>
    <w:p w14:paraId="625AC7F5" w14:textId="7BF8A3E3" w:rsidR="002461E9" w:rsidRDefault="002461E9" w:rsidP="007B76DE">
      <w:pPr>
        <w:pStyle w:val="ListParagraph"/>
        <w:numPr>
          <w:ilvl w:val="2"/>
          <w:numId w:val="49"/>
        </w:numPr>
      </w:pPr>
      <w:r>
        <w:t xml:space="preserve">CBs shall maintain copies of the original draft audit report and the quality review teams’ reports and incorporate them into quality assurance reviews as indicated in the CBs’ quality management systems.  </w:t>
      </w:r>
    </w:p>
    <w:p w14:paraId="5B1A25E3" w14:textId="5B10D06E" w:rsidR="00443E41" w:rsidRPr="008E7158" w:rsidRDefault="002461E9" w:rsidP="007B76DE">
      <w:pPr>
        <w:pStyle w:val="ListParagraph"/>
        <w:numPr>
          <w:ilvl w:val="2"/>
          <w:numId w:val="49"/>
        </w:numPr>
      </w:pPr>
      <w:r>
        <w:t xml:space="preserve">The </w:t>
      </w:r>
      <w:proofErr w:type="spellStart"/>
      <w:r>
        <w:t>CoC</w:t>
      </w:r>
      <w:proofErr w:type="spellEnd"/>
      <w:r>
        <w:t xml:space="preserve"> auditor shall modify audit reports based on the comments, observations and suggestions indicated in the quality review. Any conflicts between the audit teams or </w:t>
      </w:r>
      <w:proofErr w:type="spellStart"/>
      <w:r>
        <w:t>CoC</w:t>
      </w:r>
      <w:proofErr w:type="spellEnd"/>
      <w:r>
        <w:t xml:space="preserve"> auditors’ findings and the recommended changes must be documented and incorporated in the CB’s quality management system for eventual reviews.</w:t>
      </w:r>
    </w:p>
    <w:p w14:paraId="6CACD4AF" w14:textId="2CCD70DE" w:rsidR="0015596F" w:rsidRDefault="0015596F" w:rsidP="007B76DE">
      <w:pPr>
        <w:pStyle w:val="Heading1"/>
        <w:numPr>
          <w:ilvl w:val="1"/>
          <w:numId w:val="10"/>
        </w:numPr>
      </w:pPr>
      <w:bookmarkStart w:id="23" w:name="_Toc49370954"/>
      <w:r>
        <w:lastRenderedPageBreak/>
        <w:t>C</w:t>
      </w:r>
      <w:r w:rsidR="002B4780">
        <w:t>lient Review</w:t>
      </w:r>
      <w:r w:rsidR="007D71B8">
        <w:t xml:space="preserve"> and Appeals</w:t>
      </w:r>
      <w:bookmarkEnd w:id="23"/>
    </w:p>
    <w:p w14:paraId="514A02F6" w14:textId="4F29F99A" w:rsidR="002B4780" w:rsidRDefault="00116532" w:rsidP="007B76DE">
      <w:pPr>
        <w:pStyle w:val="ListParagraph"/>
        <w:numPr>
          <w:ilvl w:val="2"/>
          <w:numId w:val="51"/>
        </w:numPr>
      </w:pPr>
      <w:r>
        <w:t>PDF versions of audit reports shall be generated after the quality review process and sent to audited operations for their review and comment. The following responsibilities and rights govern these processes</w:t>
      </w:r>
      <w:r w:rsidR="00FE5311">
        <w:t>:</w:t>
      </w:r>
    </w:p>
    <w:p w14:paraId="6CF741C0" w14:textId="18597AD7" w:rsidR="00DF4C3A" w:rsidRDefault="00DF4C3A" w:rsidP="007B76DE">
      <w:pPr>
        <w:pStyle w:val="ListParagraph"/>
        <w:numPr>
          <w:ilvl w:val="0"/>
          <w:numId w:val="52"/>
        </w:numPr>
      </w:pPr>
      <w:r>
        <w:t xml:space="preserve">CBs shall have a process that documents and responds to operations’ comments about or conflicts with audit reports submitted for their </w:t>
      </w:r>
      <w:proofErr w:type="gramStart"/>
      <w:r>
        <w:t>review</w:t>
      </w:r>
      <w:r w:rsidR="008672D8">
        <w:t>;</w:t>
      </w:r>
      <w:proofErr w:type="gramEnd"/>
    </w:p>
    <w:p w14:paraId="64A07144" w14:textId="3BCA412E" w:rsidR="009C5BF2" w:rsidRDefault="009C5BF2" w:rsidP="007B76DE">
      <w:pPr>
        <w:pStyle w:val="ListParagraph"/>
        <w:numPr>
          <w:ilvl w:val="0"/>
          <w:numId w:val="52"/>
        </w:numPr>
      </w:pPr>
      <w:r>
        <w:t xml:space="preserve">Audited operations shall review the information about their operations and notify CBs of any discrepancies or </w:t>
      </w:r>
      <w:proofErr w:type="gramStart"/>
      <w:r>
        <w:t>inaccuracies</w:t>
      </w:r>
      <w:r w:rsidR="008672D8">
        <w:t>;</w:t>
      </w:r>
      <w:proofErr w:type="gramEnd"/>
    </w:p>
    <w:p w14:paraId="35396CA6" w14:textId="59334898" w:rsidR="009C5BF2" w:rsidRDefault="009C5BF2" w:rsidP="007B76DE">
      <w:pPr>
        <w:pStyle w:val="ListParagraph"/>
        <w:numPr>
          <w:ilvl w:val="0"/>
          <w:numId w:val="52"/>
        </w:numPr>
      </w:pPr>
      <w:r>
        <w:t xml:space="preserve">Audited operations shall report to CBs any discrepancies or conflicts with respect to the non-conformities reported in the closing meetings and those described in the audit report. Operations have the right to challenge any new or modified compliance issues recommended by report reviewers or review committees, and to provide evidence to support their </w:t>
      </w:r>
      <w:proofErr w:type="gramStart"/>
      <w:r>
        <w:t>claims</w:t>
      </w:r>
      <w:r w:rsidR="008672D8">
        <w:t>;</w:t>
      </w:r>
      <w:proofErr w:type="gramEnd"/>
    </w:p>
    <w:p w14:paraId="0C57DFC4" w14:textId="1F74C29E" w:rsidR="009C5BF2" w:rsidRPr="002B4780" w:rsidRDefault="009C5BF2" w:rsidP="007B76DE">
      <w:pPr>
        <w:pStyle w:val="ListParagraph"/>
        <w:numPr>
          <w:ilvl w:val="0"/>
          <w:numId w:val="52"/>
        </w:numPr>
      </w:pPr>
      <w:r>
        <w:t>CBs shall receive and process any comment, complaint or conflict related to audit reports according to their documented processes</w:t>
      </w:r>
      <w:r w:rsidR="008672D8">
        <w:t>.</w:t>
      </w:r>
    </w:p>
    <w:p w14:paraId="3C8FF1FB" w14:textId="4AF8FE66" w:rsidR="00A7221A" w:rsidRDefault="005C4121" w:rsidP="007B76DE">
      <w:pPr>
        <w:pStyle w:val="ListParagraph"/>
        <w:numPr>
          <w:ilvl w:val="2"/>
          <w:numId w:val="51"/>
        </w:numPr>
      </w:pPr>
      <w:r>
        <w:t xml:space="preserve">CBs can consider the audit reports accepted when the operation does not communicate any comments or concerns within 10 business days. In this case, and when the operation rejects the decisions regarding the content of the reports despite clear technical justifications by CBs, CBs shall proceed with the certification decision, send the final report to the audited operation, and upload it into the Certification Database.  </w:t>
      </w:r>
    </w:p>
    <w:p w14:paraId="4D447CE6" w14:textId="40B43DB1" w:rsidR="00975CD6" w:rsidRDefault="006B6B46" w:rsidP="007B76DE">
      <w:pPr>
        <w:pStyle w:val="ListParagraph"/>
        <w:numPr>
          <w:ilvl w:val="2"/>
          <w:numId w:val="51"/>
        </w:numPr>
      </w:pPr>
      <w:r>
        <w:t xml:space="preserve">Audited operations can appeal the certification decisions of CBs according to the SRP </w:t>
      </w:r>
      <w:proofErr w:type="spellStart"/>
      <w:r>
        <w:t>CoC</w:t>
      </w:r>
      <w:proofErr w:type="spellEnd"/>
      <w:r>
        <w:t xml:space="preserve"> Certification Policy, and the procedures established by CBs. CBs must adhere to the following requirements and timeframe in their appeals procedures:</w:t>
      </w:r>
    </w:p>
    <w:p w14:paraId="4345AFDB" w14:textId="5D5AE13E" w:rsidR="007D71B8" w:rsidRDefault="007D71B8" w:rsidP="007B76DE">
      <w:pPr>
        <w:pStyle w:val="ListParagraph"/>
        <w:numPr>
          <w:ilvl w:val="0"/>
          <w:numId w:val="53"/>
        </w:numPr>
      </w:pPr>
      <w:r>
        <w:t xml:space="preserve">The appeal shall be analyzed by an individual who did not participate in the audit or in the decision-making process related to the certification, who does not have any conflicts of interest related to the operation, and who shall have a level of </w:t>
      </w:r>
      <w:proofErr w:type="spellStart"/>
      <w:r>
        <w:t>CoC</w:t>
      </w:r>
      <w:proofErr w:type="spellEnd"/>
      <w:r>
        <w:t xml:space="preserve"> auditor</w:t>
      </w:r>
      <w:r w:rsidR="00FE5311">
        <w:t>;</w:t>
      </w:r>
    </w:p>
    <w:p w14:paraId="1990E31D" w14:textId="027FEA0F" w:rsidR="007D71B8" w:rsidRDefault="007D71B8" w:rsidP="007B76DE">
      <w:pPr>
        <w:pStyle w:val="ListParagraph"/>
        <w:numPr>
          <w:ilvl w:val="0"/>
          <w:numId w:val="53"/>
        </w:numPr>
      </w:pPr>
      <w:r>
        <w:t xml:space="preserve">The CB shall not resolve appeals by changing the certificate scope in order to eliminate a problem in the scope of the certification </w:t>
      </w:r>
      <w:proofErr w:type="gramStart"/>
      <w:r>
        <w:t>granted</w:t>
      </w:r>
      <w:r w:rsidR="00FE5311">
        <w:t>;</w:t>
      </w:r>
      <w:proofErr w:type="gramEnd"/>
    </w:p>
    <w:p w14:paraId="666591EB" w14:textId="0042EF76" w:rsidR="007D71B8" w:rsidRDefault="007D71B8" w:rsidP="007B76DE">
      <w:pPr>
        <w:pStyle w:val="ListParagraph"/>
        <w:numPr>
          <w:ilvl w:val="0"/>
          <w:numId w:val="53"/>
        </w:numPr>
      </w:pPr>
      <w:r>
        <w:t xml:space="preserve">CBs shall resolve and communicate the result of any appeal within 30 business </w:t>
      </w:r>
      <w:proofErr w:type="gramStart"/>
      <w:r>
        <w:t>days</w:t>
      </w:r>
      <w:r w:rsidR="00FE5311">
        <w:t>;</w:t>
      </w:r>
      <w:proofErr w:type="gramEnd"/>
    </w:p>
    <w:p w14:paraId="619BE206" w14:textId="22E92337" w:rsidR="007D71B8" w:rsidRDefault="007D71B8" w:rsidP="007B76DE">
      <w:pPr>
        <w:pStyle w:val="ListParagraph"/>
        <w:numPr>
          <w:ilvl w:val="0"/>
          <w:numId w:val="53"/>
        </w:numPr>
      </w:pPr>
      <w:r>
        <w:t xml:space="preserve">CBs shall indicate in their appeal procedure any associated </w:t>
      </w:r>
      <w:proofErr w:type="gramStart"/>
      <w:r>
        <w:t>fees</w:t>
      </w:r>
      <w:r w:rsidR="00FE5311">
        <w:t>;</w:t>
      </w:r>
      <w:proofErr w:type="gramEnd"/>
      <w:r>
        <w:t xml:space="preserve"> </w:t>
      </w:r>
    </w:p>
    <w:p w14:paraId="4C14752A" w14:textId="64F8B8EF" w:rsidR="007D71B8" w:rsidRDefault="007D71B8" w:rsidP="007B76DE">
      <w:pPr>
        <w:pStyle w:val="ListParagraph"/>
        <w:numPr>
          <w:ilvl w:val="0"/>
          <w:numId w:val="53"/>
        </w:numPr>
      </w:pPr>
      <w:r>
        <w:t xml:space="preserve">CBs shall maintain records of appeal processes that include the dates that appeals are received, decided, and communicated to audited operations, as well as the nature of the appeal and the decision made. These records shall be made available to </w:t>
      </w:r>
      <w:r w:rsidR="0032734B">
        <w:t>SRP</w:t>
      </w:r>
      <w:r>
        <w:t xml:space="preserve"> upon </w:t>
      </w:r>
      <w:proofErr w:type="gramStart"/>
      <w:r>
        <w:t>request</w:t>
      </w:r>
      <w:r w:rsidR="00FE5311">
        <w:t>;</w:t>
      </w:r>
      <w:proofErr w:type="gramEnd"/>
    </w:p>
    <w:p w14:paraId="1F54104B" w14:textId="34DB8F1A" w:rsidR="007D71B8" w:rsidRDefault="007D71B8" w:rsidP="007B76DE">
      <w:pPr>
        <w:pStyle w:val="ListParagraph"/>
        <w:numPr>
          <w:ilvl w:val="0"/>
          <w:numId w:val="53"/>
        </w:numPr>
      </w:pPr>
      <w:r>
        <w:t xml:space="preserve">Only in the case where the audited operation is not satisfied with the result of the appeal process with the CB, the CBs shall communicate that they may appeal to </w:t>
      </w:r>
      <w:r w:rsidR="001F1F17">
        <w:t>SRP</w:t>
      </w:r>
      <w:r>
        <w:t xml:space="preserve"> within five business days of the original appeal decision. The </w:t>
      </w:r>
      <w:r w:rsidR="001F1F17">
        <w:t xml:space="preserve">SRP </w:t>
      </w:r>
      <w:r>
        <w:t xml:space="preserve">appeal process will adhere to the same scope and requirements as described in this section. All decisions by </w:t>
      </w:r>
      <w:r w:rsidR="001F1F17">
        <w:t>SRP</w:t>
      </w:r>
      <w:r>
        <w:t xml:space="preserve"> are </w:t>
      </w:r>
      <w:proofErr w:type="gramStart"/>
      <w:r>
        <w:t>final</w:t>
      </w:r>
      <w:r w:rsidR="00FE5311">
        <w:t>;</w:t>
      </w:r>
      <w:proofErr w:type="gramEnd"/>
    </w:p>
    <w:p w14:paraId="5DAF7A4D" w14:textId="2A259A95" w:rsidR="006B6B46" w:rsidRDefault="007D71B8" w:rsidP="007B76DE">
      <w:pPr>
        <w:pStyle w:val="ListParagraph"/>
        <w:numPr>
          <w:ilvl w:val="0"/>
          <w:numId w:val="53"/>
        </w:numPr>
      </w:pPr>
      <w:r>
        <w:t xml:space="preserve">The CB shall inform the operation the result of its appeal process. If an operation’s appeal is accepted, the CB shall modify the original audit report to reflect the new certification decision and upload the new report into the </w:t>
      </w:r>
      <w:r w:rsidR="007C207C">
        <w:t xml:space="preserve">SRP </w:t>
      </w:r>
      <w:r>
        <w:t xml:space="preserve">Database. If the appeal is not accepted, the </w:t>
      </w:r>
      <w:r w:rsidR="002E36EB">
        <w:t>decision prior appeal shall be applie</w:t>
      </w:r>
      <w:r w:rsidR="00FE5311">
        <w:t>d</w:t>
      </w:r>
      <w:r>
        <w:t>.</w:t>
      </w:r>
    </w:p>
    <w:p w14:paraId="71F82227" w14:textId="272DF4E6" w:rsidR="007B2392" w:rsidRDefault="0026706B" w:rsidP="007B76DE">
      <w:pPr>
        <w:pStyle w:val="Heading1"/>
        <w:numPr>
          <w:ilvl w:val="1"/>
          <w:numId w:val="10"/>
        </w:numPr>
      </w:pPr>
      <w:bookmarkStart w:id="24" w:name="_Toc49370955"/>
      <w:r w:rsidRPr="0026706B">
        <w:lastRenderedPageBreak/>
        <w:t>Issuing the Certificate</w:t>
      </w:r>
      <w:bookmarkEnd w:id="24"/>
    </w:p>
    <w:p w14:paraId="2918EAAE" w14:textId="40FED201" w:rsidR="0026706B" w:rsidRDefault="0026706B" w:rsidP="007B76DE">
      <w:pPr>
        <w:pStyle w:val="ListParagraph"/>
        <w:numPr>
          <w:ilvl w:val="2"/>
          <w:numId w:val="55"/>
        </w:numPr>
      </w:pPr>
      <w:r>
        <w:t>CBs shall issue certificates only after operations have successfully passed certification audits or have successfully passed verification audits after failing certification audits. CBs shall also issue updated certificates for:</w:t>
      </w:r>
    </w:p>
    <w:p w14:paraId="0ACB4EB4" w14:textId="25C5657C" w:rsidR="009A6B0C" w:rsidRDefault="00B3140B" w:rsidP="007B76DE">
      <w:pPr>
        <w:pStyle w:val="ListParagraph"/>
        <w:numPr>
          <w:ilvl w:val="0"/>
          <w:numId w:val="54"/>
        </w:numPr>
      </w:pPr>
      <w:r>
        <w:t xml:space="preserve">Operations that have undergone additional audits that necessitate changes in the </w:t>
      </w:r>
      <w:proofErr w:type="gramStart"/>
      <w:r>
        <w:t>certificate;</w:t>
      </w:r>
      <w:proofErr w:type="gramEnd"/>
    </w:p>
    <w:p w14:paraId="13AC1377" w14:textId="0F423967" w:rsidR="00B3140B" w:rsidRDefault="00B3140B" w:rsidP="007B76DE">
      <w:pPr>
        <w:pStyle w:val="ListParagraph"/>
        <w:numPr>
          <w:ilvl w:val="0"/>
          <w:numId w:val="54"/>
        </w:numPr>
      </w:pPr>
      <w:r>
        <w:t>Operations that have changed their legal or commercial name</w:t>
      </w:r>
      <w:r w:rsidR="00936317">
        <w:t>.</w:t>
      </w:r>
    </w:p>
    <w:p w14:paraId="49B70889" w14:textId="372FE0B5" w:rsidR="009C5CB4" w:rsidRDefault="009C5CB4" w:rsidP="007B76DE">
      <w:pPr>
        <w:pStyle w:val="ListParagraph"/>
        <w:numPr>
          <w:ilvl w:val="2"/>
          <w:numId w:val="55"/>
        </w:numPr>
      </w:pPr>
      <w:r>
        <w:t>All certificates have a validity of 36 months from the date of the certification decision. When operations undergo verification audits after their first certification audit, the certification decision date corresponds to the decision date for the verification audit</w:t>
      </w:r>
      <w:r w:rsidR="00583206">
        <w:t>.</w:t>
      </w:r>
    </w:p>
    <w:p w14:paraId="37F03505" w14:textId="422F7B6E" w:rsidR="00583206" w:rsidRDefault="00583206" w:rsidP="007B76DE">
      <w:pPr>
        <w:pStyle w:val="ListParagraph"/>
        <w:numPr>
          <w:ilvl w:val="2"/>
          <w:numId w:val="55"/>
        </w:numPr>
      </w:pPr>
      <w:r>
        <w:t xml:space="preserve">The status of the certification is subject to the results of subsequent audits and operation compliance with the SRP rules and related requirements. </w:t>
      </w:r>
    </w:p>
    <w:p w14:paraId="54121CDE" w14:textId="78C3A5B3" w:rsidR="00282E21" w:rsidRDefault="00282E21" w:rsidP="007B76DE">
      <w:pPr>
        <w:pStyle w:val="ListParagraph"/>
        <w:numPr>
          <w:ilvl w:val="2"/>
          <w:numId w:val="55"/>
        </w:numPr>
      </w:pPr>
      <w:r w:rsidRPr="00282E21">
        <w:t>The certificates issued by CBs shall include the following:</w:t>
      </w:r>
    </w:p>
    <w:p w14:paraId="58F01DBB" w14:textId="5D5E5DE3" w:rsidR="00260F3D" w:rsidRDefault="00260F3D" w:rsidP="007B76DE">
      <w:pPr>
        <w:pStyle w:val="ListParagraph"/>
        <w:numPr>
          <w:ilvl w:val="0"/>
          <w:numId w:val="56"/>
        </w:numPr>
      </w:pPr>
      <w:r>
        <w:t xml:space="preserve">The legal name and, if necessary, the trade name of the certified </w:t>
      </w:r>
      <w:proofErr w:type="gramStart"/>
      <w:r>
        <w:t>organization;</w:t>
      </w:r>
      <w:proofErr w:type="gramEnd"/>
      <w:r>
        <w:t xml:space="preserve"> </w:t>
      </w:r>
    </w:p>
    <w:p w14:paraId="0EB17A02" w14:textId="4E237DE0" w:rsidR="00260F3D" w:rsidRDefault="00260F3D" w:rsidP="007B76DE">
      <w:pPr>
        <w:pStyle w:val="ListParagraph"/>
        <w:numPr>
          <w:ilvl w:val="0"/>
          <w:numId w:val="56"/>
        </w:numPr>
      </w:pPr>
      <w:r>
        <w:t xml:space="preserve">The location of the certified </w:t>
      </w:r>
      <w:proofErr w:type="gramStart"/>
      <w:r>
        <w:t>operation;</w:t>
      </w:r>
      <w:proofErr w:type="gramEnd"/>
      <w:r>
        <w:t xml:space="preserve"> </w:t>
      </w:r>
    </w:p>
    <w:p w14:paraId="7677212F" w14:textId="585BB847" w:rsidR="00260F3D" w:rsidRDefault="00260F3D" w:rsidP="007B76DE">
      <w:pPr>
        <w:pStyle w:val="ListParagraph"/>
        <w:numPr>
          <w:ilvl w:val="0"/>
          <w:numId w:val="56"/>
        </w:numPr>
      </w:pPr>
      <w:r>
        <w:t xml:space="preserve">A statement of conformity and the names of the </w:t>
      </w:r>
      <w:r w:rsidR="0056771F">
        <w:t>SRP</w:t>
      </w:r>
      <w:r>
        <w:t xml:space="preserve"> standards that were used as a </w:t>
      </w:r>
      <w:proofErr w:type="gramStart"/>
      <w:r>
        <w:t>reference;</w:t>
      </w:r>
      <w:proofErr w:type="gramEnd"/>
      <w:r>
        <w:t xml:space="preserve"> </w:t>
      </w:r>
    </w:p>
    <w:p w14:paraId="5341061A" w14:textId="3432DFE8" w:rsidR="00260F3D" w:rsidRDefault="00260F3D" w:rsidP="007B76DE">
      <w:pPr>
        <w:pStyle w:val="ListParagraph"/>
        <w:numPr>
          <w:ilvl w:val="0"/>
          <w:numId w:val="56"/>
        </w:numPr>
      </w:pPr>
      <w:r>
        <w:t xml:space="preserve">The effective date of the certification and its expiration </w:t>
      </w:r>
      <w:proofErr w:type="gramStart"/>
      <w:r>
        <w:t>date;</w:t>
      </w:r>
      <w:proofErr w:type="gramEnd"/>
      <w:r>
        <w:t xml:space="preserve"> </w:t>
      </w:r>
    </w:p>
    <w:p w14:paraId="0094015F" w14:textId="7968A84B" w:rsidR="00260F3D" w:rsidRDefault="00260F3D" w:rsidP="007B76DE">
      <w:pPr>
        <w:pStyle w:val="ListParagraph"/>
        <w:numPr>
          <w:ilvl w:val="0"/>
          <w:numId w:val="56"/>
        </w:numPr>
      </w:pPr>
      <w:r>
        <w:t xml:space="preserve">List of sites included in certificate with company type </w:t>
      </w:r>
    </w:p>
    <w:p w14:paraId="49053888" w14:textId="7745CB87" w:rsidR="00260F3D" w:rsidRDefault="00260F3D" w:rsidP="007B76DE">
      <w:pPr>
        <w:pStyle w:val="ListParagraph"/>
        <w:numPr>
          <w:ilvl w:val="0"/>
          <w:numId w:val="56"/>
        </w:numPr>
      </w:pPr>
      <w:r>
        <w:t xml:space="preserve">Type of product sold </w:t>
      </w:r>
    </w:p>
    <w:p w14:paraId="6D76CA46" w14:textId="447ADA63" w:rsidR="007C207C" w:rsidRDefault="00260F3D" w:rsidP="007B76DE">
      <w:pPr>
        <w:pStyle w:val="ListParagraph"/>
        <w:numPr>
          <w:ilvl w:val="0"/>
          <w:numId w:val="56"/>
        </w:numPr>
      </w:pPr>
      <w:r>
        <w:t xml:space="preserve">The unique certificate code number is generated by the </w:t>
      </w:r>
      <w:r w:rsidR="0056771F">
        <w:t>SRP</w:t>
      </w:r>
      <w:r>
        <w:t xml:space="preserve"> Database, corresponding to each successful certification audit.</w:t>
      </w:r>
    </w:p>
    <w:p w14:paraId="65EAE6E6" w14:textId="77777777" w:rsidR="00433359" w:rsidRDefault="00433359">
      <w:pPr>
        <w:rPr>
          <w:rFonts w:asciiTheme="majorHAnsi" w:eastAsiaTheme="majorEastAsia" w:hAnsiTheme="majorHAnsi" w:cstheme="majorBidi"/>
          <w:color w:val="2F5496" w:themeColor="accent1" w:themeShade="BF"/>
          <w:sz w:val="32"/>
          <w:szCs w:val="32"/>
        </w:rPr>
      </w:pPr>
      <w:r>
        <w:br w:type="page"/>
      </w:r>
    </w:p>
    <w:p w14:paraId="75C60C64" w14:textId="3F42E8D3" w:rsidR="00907FDE" w:rsidRDefault="00907FDE" w:rsidP="00907FDE">
      <w:pPr>
        <w:pStyle w:val="Heading1"/>
      </w:pPr>
      <w:bookmarkStart w:id="25" w:name="_Toc49370956"/>
      <w:r>
        <w:lastRenderedPageBreak/>
        <w:t xml:space="preserve">Annex 1 </w:t>
      </w:r>
      <w:r w:rsidRPr="00DE51AD">
        <w:t xml:space="preserve">Certification </w:t>
      </w:r>
      <w:r>
        <w:t>P</w:t>
      </w:r>
      <w:r w:rsidRPr="00DE51AD">
        <w:t xml:space="preserve">rocess </w:t>
      </w:r>
      <w:r>
        <w:t>T</w:t>
      </w:r>
      <w:r w:rsidRPr="00DE51AD">
        <w:t xml:space="preserve">imeline </w:t>
      </w:r>
      <w:r>
        <w:t>R</w:t>
      </w:r>
      <w:r w:rsidRPr="00DE51AD">
        <w:t>ules</w:t>
      </w:r>
      <w:bookmarkEnd w:id="25"/>
      <w:r>
        <w:t xml:space="preserve"> </w:t>
      </w:r>
    </w:p>
    <w:p w14:paraId="1E7E7E75" w14:textId="2F6BAAD9" w:rsidR="00907FDE" w:rsidRDefault="00BA40D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72576" behindDoc="0" locked="0" layoutInCell="1" allowOverlap="1" wp14:anchorId="50860C4A" wp14:editId="2294881B">
                <wp:simplePos x="0" y="0"/>
                <wp:positionH relativeFrom="margin">
                  <wp:align>right</wp:align>
                </wp:positionH>
                <wp:positionV relativeFrom="paragraph">
                  <wp:posOffset>357269</wp:posOffset>
                </wp:positionV>
                <wp:extent cx="5407985" cy="5448300"/>
                <wp:effectExtent l="57150" t="38100" r="59690" b="76200"/>
                <wp:wrapNone/>
                <wp:docPr id="9" name="Group 9"/>
                <wp:cNvGraphicFramePr/>
                <a:graphic xmlns:a="http://schemas.openxmlformats.org/drawingml/2006/main">
                  <a:graphicData uri="http://schemas.microsoft.com/office/word/2010/wordprocessingGroup">
                    <wpg:wgp>
                      <wpg:cNvGrpSpPr/>
                      <wpg:grpSpPr>
                        <a:xfrm>
                          <a:off x="0" y="0"/>
                          <a:ext cx="5407985" cy="5448300"/>
                          <a:chOff x="0" y="0"/>
                          <a:chExt cx="4540398" cy="4530356"/>
                        </a:xfrm>
                      </wpg:grpSpPr>
                      <wps:wsp>
                        <wps:cNvPr id="1" name="Callout: Down Arrow 1"/>
                        <wps:cNvSpPr/>
                        <wps:spPr>
                          <a:xfrm>
                            <a:off x="31898" y="0"/>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295EF51F" w14:textId="57430750" w:rsidR="00FE5311" w:rsidRPr="00BA40D2" w:rsidRDefault="00FE5311" w:rsidP="0026242E">
                              <w:pPr>
                                <w:jc w:val="center"/>
                                <w:rPr>
                                  <w:b/>
                                  <w:bCs/>
                                  <w:sz w:val="22"/>
                                  <w:szCs w:val="22"/>
                                </w:rPr>
                              </w:pPr>
                              <w:r w:rsidRPr="00BA40D2">
                                <w:rPr>
                                  <w:b/>
                                  <w:bCs/>
                                  <w:sz w:val="22"/>
                                  <w:szCs w:val="22"/>
                                </w:rPr>
                                <w:t>CB review</w:t>
                              </w:r>
                              <w:r>
                                <w:rPr>
                                  <w:b/>
                                  <w:bCs/>
                                  <w:sz w:val="22"/>
                                  <w:szCs w:val="22"/>
                                </w:rPr>
                                <w:t>s</w:t>
                              </w:r>
                              <w:r w:rsidRPr="00BA40D2">
                                <w:rPr>
                                  <w:b/>
                                  <w:bCs/>
                                  <w:sz w:val="22"/>
                                  <w:szCs w:val="22"/>
                                </w:rPr>
                                <w:t xml:space="preserve"> CoC application </w:t>
                              </w:r>
                              <w:r>
                                <w:rPr>
                                  <w:b/>
                                  <w:bCs/>
                                  <w:sz w:val="22"/>
                                  <w:szCs w:val="22"/>
                                </w:rPr>
                                <w:t xml:space="preserve">within </w:t>
                              </w:r>
                              <w:r w:rsidRPr="00BA40D2">
                                <w:rPr>
                                  <w:b/>
                                  <w:bCs/>
                                  <w:sz w:val="22"/>
                                  <w:szCs w:val="22"/>
                                </w:rPr>
                                <w:t>10 business days after receiving CoC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llout: Down Arrow 3"/>
                        <wps:cNvSpPr/>
                        <wps:spPr>
                          <a:xfrm>
                            <a:off x="31898" y="648586"/>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46D72DB1" w14:textId="5C8543EC" w:rsidR="00FE5311" w:rsidRPr="00BA40D2" w:rsidRDefault="00FE5311" w:rsidP="0026242E">
                              <w:pPr>
                                <w:jc w:val="center"/>
                                <w:rPr>
                                  <w:b/>
                                  <w:bCs/>
                                  <w:sz w:val="22"/>
                                  <w:szCs w:val="22"/>
                                </w:rPr>
                              </w:pPr>
                              <w:r w:rsidRPr="00BA40D2">
                                <w:rPr>
                                  <w:b/>
                                  <w:bCs/>
                                  <w:sz w:val="22"/>
                                  <w:szCs w:val="22"/>
                                </w:rPr>
                                <w:t>CB send</w:t>
                              </w:r>
                              <w:r>
                                <w:rPr>
                                  <w:b/>
                                  <w:bCs/>
                                  <w:sz w:val="22"/>
                                  <w:szCs w:val="22"/>
                                </w:rPr>
                                <w:t>s</w:t>
                              </w:r>
                              <w:r w:rsidRPr="00BA40D2">
                                <w:rPr>
                                  <w:b/>
                                  <w:bCs/>
                                  <w:sz w:val="22"/>
                                  <w:szCs w:val="22"/>
                                </w:rPr>
                                <w:t xml:space="preserve"> audit plan to the PO 5 </w:t>
                              </w:r>
                              <w:r>
                                <w:rPr>
                                  <w:b/>
                                  <w:bCs/>
                                  <w:sz w:val="22"/>
                                  <w:szCs w:val="22"/>
                                </w:rPr>
                                <w:t xml:space="preserve">at least 5 </w:t>
                              </w:r>
                              <w:r w:rsidRPr="00BA40D2">
                                <w:rPr>
                                  <w:b/>
                                  <w:bCs/>
                                  <w:sz w:val="22"/>
                                  <w:szCs w:val="22"/>
                                </w:rPr>
                                <w:t xml:space="preserve">business days before </w:t>
                              </w:r>
                              <w:r>
                                <w:rPr>
                                  <w:b/>
                                  <w:bCs/>
                                  <w:sz w:val="22"/>
                                  <w:szCs w:val="22"/>
                                </w:rPr>
                                <w:t>start of</w:t>
                              </w:r>
                              <w:r w:rsidRPr="00BA40D2">
                                <w:rPr>
                                  <w:b/>
                                  <w:bCs/>
                                  <w:sz w:val="22"/>
                                  <w:szCs w:val="22"/>
                                </w:rPr>
                                <w:t xml:space="preserve"> audit</w:t>
                              </w:r>
                              <w:r>
                                <w:rPr>
                                  <w:b/>
                                  <w:bCs/>
                                  <w:sz w:val="22"/>
                                  <w:szCs w:val="22"/>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llout: Down Arrow 4"/>
                        <wps:cNvSpPr/>
                        <wps:spPr>
                          <a:xfrm>
                            <a:off x="21265" y="1286540"/>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42D8375E" w14:textId="7F8BACEA" w:rsidR="00FE5311" w:rsidRPr="00BA40D2" w:rsidRDefault="00FE5311" w:rsidP="0026242E">
                              <w:pPr>
                                <w:jc w:val="center"/>
                                <w:rPr>
                                  <w:b/>
                                  <w:bCs/>
                                  <w:sz w:val="22"/>
                                  <w:szCs w:val="22"/>
                                </w:rPr>
                              </w:pPr>
                              <w:r w:rsidRPr="00BA40D2">
                                <w:rPr>
                                  <w:b/>
                                  <w:bCs/>
                                  <w:sz w:val="22"/>
                                  <w:szCs w:val="22"/>
                                </w:rPr>
                                <w:t>CB conduct</w:t>
                              </w:r>
                              <w:r>
                                <w:rPr>
                                  <w:b/>
                                  <w:bCs/>
                                  <w:sz w:val="22"/>
                                  <w:szCs w:val="22"/>
                                </w:rPr>
                                <w:t>s</w:t>
                              </w:r>
                              <w:r w:rsidRPr="00BA40D2">
                                <w:rPr>
                                  <w:b/>
                                  <w:bCs/>
                                  <w:sz w:val="22"/>
                                  <w:szCs w:val="22"/>
                                </w:rPr>
                                <w:t xml:space="preserve"> CoC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Down Arrow 5"/>
                        <wps:cNvSpPr/>
                        <wps:spPr>
                          <a:xfrm>
                            <a:off x="21265" y="1913861"/>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178BF069" w14:textId="6C1E222F" w:rsidR="00FE5311" w:rsidRPr="00BA40D2" w:rsidRDefault="00FE5311" w:rsidP="0026242E">
                              <w:pPr>
                                <w:jc w:val="center"/>
                                <w:rPr>
                                  <w:b/>
                                  <w:bCs/>
                                  <w:sz w:val="22"/>
                                  <w:szCs w:val="22"/>
                                </w:rPr>
                              </w:pPr>
                              <w:r w:rsidRPr="00BA40D2">
                                <w:rPr>
                                  <w:b/>
                                  <w:bCs/>
                                  <w:sz w:val="22"/>
                                  <w:szCs w:val="22"/>
                                </w:rPr>
                                <w:t xml:space="preserve">Auditor prepares draft report and document supporting evidence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llout: Down Arrow 6"/>
                        <wps:cNvSpPr/>
                        <wps:spPr>
                          <a:xfrm>
                            <a:off x="21265" y="2530549"/>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7242C1B0" w14:textId="2C759AB3" w:rsidR="00FE5311" w:rsidRPr="00BA40D2" w:rsidRDefault="00FE5311" w:rsidP="0026242E">
                              <w:pPr>
                                <w:jc w:val="center"/>
                                <w:rPr>
                                  <w:b/>
                                  <w:bCs/>
                                  <w:sz w:val="22"/>
                                  <w:szCs w:val="22"/>
                                </w:rPr>
                              </w:pPr>
                              <w:r w:rsidRPr="00BA40D2">
                                <w:rPr>
                                  <w:b/>
                                  <w:bCs/>
                                  <w:sz w:val="22"/>
                                  <w:szCs w:val="22"/>
                                </w:rPr>
                                <w:t>Quality reviewer review</w:t>
                              </w:r>
                              <w:r>
                                <w:rPr>
                                  <w:b/>
                                  <w:bCs/>
                                  <w:sz w:val="22"/>
                                  <w:szCs w:val="22"/>
                                </w:rPr>
                                <w:t>s</w:t>
                              </w:r>
                              <w:r w:rsidRPr="00BA40D2">
                                <w:rPr>
                                  <w:b/>
                                  <w:bCs/>
                                  <w:sz w:val="22"/>
                                  <w:szCs w:val="22"/>
                                </w:rPr>
                                <w:t xml:space="preserve"> draft audit report within 10 business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Down Arrow 7"/>
                        <wps:cNvSpPr/>
                        <wps:spPr>
                          <a:xfrm>
                            <a:off x="10632" y="3179135"/>
                            <a:ext cx="4508500" cy="57785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2181FFD4" w14:textId="36BC8B16" w:rsidR="00FE5311" w:rsidRPr="00BA40D2" w:rsidRDefault="00FE5311" w:rsidP="00BA40D2">
                              <w:pPr>
                                <w:jc w:val="center"/>
                                <w:rPr>
                                  <w:b/>
                                  <w:bCs/>
                                  <w:sz w:val="22"/>
                                  <w:szCs w:val="22"/>
                                </w:rPr>
                              </w:pPr>
                              <w:r w:rsidRPr="00BA40D2">
                                <w:rPr>
                                  <w:b/>
                                  <w:bCs/>
                                  <w:sz w:val="22"/>
                                  <w:szCs w:val="22"/>
                                </w:rPr>
                                <w:t>The PO review</w:t>
                              </w:r>
                              <w:r>
                                <w:rPr>
                                  <w:b/>
                                  <w:bCs/>
                                  <w:sz w:val="22"/>
                                  <w:szCs w:val="22"/>
                                </w:rPr>
                                <w:t>s</w:t>
                              </w:r>
                              <w:r w:rsidRPr="00BA40D2">
                                <w:rPr>
                                  <w:b/>
                                  <w:bCs/>
                                  <w:sz w:val="22"/>
                                  <w:szCs w:val="22"/>
                                </w:rPr>
                                <w:t xml:space="preserve"> and approve  draft audit report 5 business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Down Arrow 8"/>
                        <wps:cNvSpPr/>
                        <wps:spPr>
                          <a:xfrm>
                            <a:off x="0" y="3806456"/>
                            <a:ext cx="4508500" cy="723900"/>
                          </a:xfrm>
                          <a:prstGeom prst="downArrowCallout">
                            <a:avLst/>
                          </a:prstGeom>
                        </wps:spPr>
                        <wps:style>
                          <a:lnRef idx="0">
                            <a:schemeClr val="accent6"/>
                          </a:lnRef>
                          <a:fillRef idx="3">
                            <a:schemeClr val="accent6"/>
                          </a:fillRef>
                          <a:effectRef idx="3">
                            <a:schemeClr val="accent6"/>
                          </a:effectRef>
                          <a:fontRef idx="minor">
                            <a:schemeClr val="lt1"/>
                          </a:fontRef>
                        </wps:style>
                        <wps:txbx>
                          <w:txbxContent>
                            <w:p w14:paraId="058AFB1C" w14:textId="2C5B7B1F" w:rsidR="00FE5311" w:rsidRPr="00BA40D2" w:rsidRDefault="00FE5311" w:rsidP="00BA40D2">
                              <w:pPr>
                                <w:jc w:val="center"/>
                                <w:rPr>
                                  <w:b/>
                                  <w:bCs/>
                                  <w:sz w:val="22"/>
                                  <w:szCs w:val="22"/>
                                </w:rPr>
                              </w:pPr>
                              <w:r w:rsidRPr="00BA40D2">
                                <w:rPr>
                                  <w:b/>
                                  <w:bCs/>
                                  <w:sz w:val="22"/>
                                  <w:szCs w:val="22"/>
                                </w:rPr>
                                <w:t xml:space="preserve">CB creates final report and makes certification decision no later than 2 months from date </w:t>
                              </w:r>
                              <w:r>
                                <w:rPr>
                                  <w:b/>
                                  <w:bCs/>
                                  <w:sz w:val="22"/>
                                  <w:szCs w:val="22"/>
                                </w:rPr>
                                <w:t>of completion of</w:t>
                              </w:r>
                              <w:r w:rsidRPr="00BA40D2">
                                <w:rPr>
                                  <w:b/>
                                  <w:bCs/>
                                  <w:sz w:val="22"/>
                                  <w:szCs w:val="22"/>
                                </w:rPr>
                                <w:t xml:space="preserve"> fieldwork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860C4A" id="Group 9" o:spid="_x0000_s1026" style="position:absolute;margin-left:374.65pt;margin-top:28.15pt;width:425.85pt;height:429pt;z-index:251672576;mso-position-horizontal:right;mso-position-horizontal-relative:margin;mso-width-relative:margin;mso-height-relative:margin" coordsize="45403,45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Callout: Down Arrow 1" o:spid="_x0000_s1027" type="#_x0000_t80" style="position:absolute;left:318;width:4508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" adj="14035,10108,16200,10454" fillcolor="#77b64e [3033]" stroked="f">
                  <v:fill color2="#6eaa46 [3177]" rotate="t" colors="0 #81b861;.5 #6fb242;1 #61a235" focus="100%" type="gradient">
                    <o:fill v:ext="view" type="gradientUnscaled"/>
                  </v:fill>
                  <v:shadow on="t" color="black" opacity="41287f" offset="0,1.5pt"/>
                  <v:textbox>
                    <w:txbxContent>
                      <w:p w14:paraId="295EF51F" w14:textId="57430750" w:rsidR="00FE5311" w:rsidRPr="00BA40D2" w:rsidRDefault="00FE5311" w:rsidP="0026242E">
                        <w:pPr>
                          <w:jc w:val="center"/>
                          <w:rPr>
                            <w:b/>
                            <w:bCs/>
                            <w:sz w:val="22"/>
                            <w:szCs w:val="22"/>
                          </w:rPr>
                        </w:pPr>
                        <w:r w:rsidRPr="00BA40D2">
                          <w:rPr>
                            <w:b/>
                            <w:bCs/>
                            <w:sz w:val="22"/>
                            <w:szCs w:val="22"/>
                          </w:rPr>
                          <w:t>CB review</w:t>
                        </w:r>
                        <w:r>
                          <w:rPr>
                            <w:b/>
                            <w:bCs/>
                            <w:sz w:val="22"/>
                            <w:szCs w:val="22"/>
                          </w:rPr>
                          <w:t>s</w:t>
                        </w:r>
                        <w:r w:rsidRPr="00BA40D2">
                          <w:rPr>
                            <w:b/>
                            <w:bCs/>
                            <w:sz w:val="22"/>
                            <w:szCs w:val="22"/>
                          </w:rPr>
                          <w:t xml:space="preserve"> CoC application </w:t>
                        </w:r>
                        <w:r>
                          <w:rPr>
                            <w:b/>
                            <w:bCs/>
                            <w:sz w:val="22"/>
                            <w:szCs w:val="22"/>
                          </w:rPr>
                          <w:t xml:space="preserve">within </w:t>
                        </w:r>
                        <w:r w:rsidRPr="00BA40D2">
                          <w:rPr>
                            <w:b/>
                            <w:bCs/>
                            <w:sz w:val="22"/>
                            <w:szCs w:val="22"/>
                          </w:rPr>
                          <w:t>10 business days after receiving CoC application</w:t>
                        </w:r>
                      </w:p>
                    </w:txbxContent>
                  </v:textbox>
                </v:shape>
                <v:shape id="Callout: Down Arrow 3" o:spid="_x0000_s1028" type="#_x0000_t80" style="position:absolute;left:318;top:6485;width:4508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" adj="14035,10108,16200,10454" fillcolor="#77b64e [3033]" stroked="f">
                  <v:fill color2="#6eaa46 [3177]" rotate="t" colors="0 #81b861;.5 #6fb242;1 #61a235" focus="100%" type="gradient">
                    <o:fill v:ext="view" type="gradientUnscaled"/>
                  </v:fill>
                  <v:shadow on="t" color="black" opacity="41287f" offset="0,1.5pt"/>
                  <v:textbox>
                    <w:txbxContent>
                      <w:p w14:paraId="46D72DB1" w14:textId="5C8543EC" w:rsidR="00FE5311" w:rsidRPr="00BA40D2" w:rsidRDefault="00FE5311" w:rsidP="0026242E">
                        <w:pPr>
                          <w:jc w:val="center"/>
                          <w:rPr>
                            <w:b/>
                            <w:bCs/>
                            <w:sz w:val="22"/>
                            <w:szCs w:val="22"/>
                          </w:rPr>
                        </w:pPr>
                        <w:r w:rsidRPr="00BA40D2">
                          <w:rPr>
                            <w:b/>
                            <w:bCs/>
                            <w:sz w:val="22"/>
                            <w:szCs w:val="22"/>
                          </w:rPr>
                          <w:t>CB send</w:t>
                        </w:r>
                        <w:r>
                          <w:rPr>
                            <w:b/>
                            <w:bCs/>
                            <w:sz w:val="22"/>
                            <w:szCs w:val="22"/>
                          </w:rPr>
                          <w:t>s</w:t>
                        </w:r>
                        <w:r w:rsidRPr="00BA40D2">
                          <w:rPr>
                            <w:b/>
                            <w:bCs/>
                            <w:sz w:val="22"/>
                            <w:szCs w:val="22"/>
                          </w:rPr>
                          <w:t xml:space="preserve"> audit plan to the PO 5 </w:t>
                        </w:r>
                        <w:r>
                          <w:rPr>
                            <w:b/>
                            <w:bCs/>
                            <w:sz w:val="22"/>
                            <w:szCs w:val="22"/>
                          </w:rPr>
                          <w:t xml:space="preserve">at least 5 </w:t>
                        </w:r>
                        <w:r w:rsidRPr="00BA40D2">
                          <w:rPr>
                            <w:b/>
                            <w:bCs/>
                            <w:sz w:val="22"/>
                            <w:szCs w:val="22"/>
                          </w:rPr>
                          <w:t xml:space="preserve">business days before </w:t>
                        </w:r>
                        <w:r>
                          <w:rPr>
                            <w:b/>
                            <w:bCs/>
                            <w:sz w:val="22"/>
                            <w:szCs w:val="22"/>
                          </w:rPr>
                          <w:t>start of</w:t>
                        </w:r>
                        <w:r w:rsidRPr="00BA40D2">
                          <w:rPr>
                            <w:b/>
                            <w:bCs/>
                            <w:sz w:val="22"/>
                            <w:szCs w:val="22"/>
                          </w:rPr>
                          <w:t xml:space="preserve"> audit</w:t>
                        </w:r>
                        <w:r>
                          <w:rPr>
                            <w:b/>
                            <w:bCs/>
                            <w:sz w:val="22"/>
                            <w:szCs w:val="22"/>
                          </w:rPr>
                          <w:t>s</w:t>
                        </w:r>
                      </w:p>
                    </w:txbxContent>
                  </v:textbox>
                </v:shape>
                <v:shape id="Callout: Down Arrow 4" o:spid="_x0000_s1029" type="#_x0000_t80" style="position:absolute;left:212;top:12865;width:4508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" adj="14035,10108,16200,10454" fillcolor="#77b64e [3033]" stroked="f">
                  <v:fill color2="#6eaa46 [3177]" rotate="t" colors="0 #81b861;.5 #6fb242;1 #61a235" focus="100%" type="gradient">
                    <o:fill v:ext="view" type="gradientUnscaled"/>
                  </v:fill>
                  <v:shadow on="t" color="black" opacity="41287f" offset="0,1.5pt"/>
                  <v:textbox>
                    <w:txbxContent>
                      <w:p w14:paraId="42D8375E" w14:textId="7F8BACEA" w:rsidR="00FE5311" w:rsidRPr="00BA40D2" w:rsidRDefault="00FE5311" w:rsidP="0026242E">
                        <w:pPr>
                          <w:jc w:val="center"/>
                          <w:rPr>
                            <w:b/>
                            <w:bCs/>
                            <w:sz w:val="22"/>
                            <w:szCs w:val="22"/>
                          </w:rPr>
                        </w:pPr>
                        <w:r w:rsidRPr="00BA40D2">
                          <w:rPr>
                            <w:b/>
                            <w:bCs/>
                            <w:sz w:val="22"/>
                            <w:szCs w:val="22"/>
                          </w:rPr>
                          <w:t>CB conduct</w:t>
                        </w:r>
                        <w:r>
                          <w:rPr>
                            <w:b/>
                            <w:bCs/>
                            <w:sz w:val="22"/>
                            <w:szCs w:val="22"/>
                          </w:rPr>
                          <w:t>s</w:t>
                        </w:r>
                        <w:r w:rsidRPr="00BA40D2">
                          <w:rPr>
                            <w:b/>
                            <w:bCs/>
                            <w:sz w:val="22"/>
                            <w:szCs w:val="22"/>
                          </w:rPr>
                          <w:t xml:space="preserve"> CoC audit</w:t>
                        </w:r>
                      </w:p>
                    </w:txbxContent>
                  </v:textbox>
                </v:shape>
                <v:shape id="Callout: Down Arrow 5" o:spid="_x0000_s1030" type="#_x0000_t80" style="position:absolute;left:212;top:19138;width:45085;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" adj="14035,10108,16200,10454" fillcolor="#77b64e [3033]" stroked="f">
                  <v:fill color2="#6eaa46 [3177]" rotate="t" colors="0 #81b861;.5 #6fb242;1 #61a235" focus="100%" type="gradient">
                    <o:fill v:ext="view" type="gradientUnscaled"/>
                  </v:fill>
                  <v:shadow on="t" color="black" opacity="41287f" offset="0,1.5pt"/>
                  <v:textbox>
                    <w:txbxContent>
                      <w:p w14:paraId="178BF069" w14:textId="6C1E222F" w:rsidR="00FE5311" w:rsidRPr="00BA40D2" w:rsidRDefault="00FE5311" w:rsidP="0026242E">
                        <w:pPr>
                          <w:jc w:val="center"/>
                          <w:rPr>
                            <w:b/>
                            <w:bCs/>
                            <w:sz w:val="22"/>
                            <w:szCs w:val="22"/>
                          </w:rPr>
                        </w:pPr>
                        <w:r w:rsidRPr="00BA40D2">
                          <w:rPr>
                            <w:b/>
                            <w:bCs/>
                            <w:sz w:val="22"/>
                            <w:szCs w:val="22"/>
                          </w:rPr>
                          <w:t xml:space="preserve">Auditor prepares draft report and document supporting evidence </w:t>
                        </w:r>
                      </w:p>
                    </w:txbxContent>
                  </v:textbox>
                </v:shape>
                <v:shape id="Callout: Down Arrow 6" o:spid="_x0000_s1031" type="#_x0000_t80" style="position:absolute;left:212;top:25305;width:4508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" adj="14035,10108,16200,10454" fillcolor="#77b64e [3033]" stroked="f">
                  <v:fill color2="#6eaa46 [3177]" rotate="t" colors="0 #81b861;.5 #6fb242;1 #61a235" focus="100%" type="gradient">
                    <o:fill v:ext="view" type="gradientUnscaled"/>
                  </v:fill>
                  <v:shadow on="t" color="black" opacity="41287f" offset="0,1.5pt"/>
                  <v:textbox>
                    <w:txbxContent>
                      <w:p w14:paraId="7242C1B0" w14:textId="2C759AB3" w:rsidR="00FE5311" w:rsidRPr="00BA40D2" w:rsidRDefault="00FE5311" w:rsidP="0026242E">
                        <w:pPr>
                          <w:jc w:val="center"/>
                          <w:rPr>
                            <w:b/>
                            <w:bCs/>
                            <w:sz w:val="22"/>
                            <w:szCs w:val="22"/>
                          </w:rPr>
                        </w:pPr>
                        <w:r w:rsidRPr="00BA40D2">
                          <w:rPr>
                            <w:b/>
                            <w:bCs/>
                            <w:sz w:val="22"/>
                            <w:szCs w:val="22"/>
                          </w:rPr>
                          <w:t>Quality reviewer review</w:t>
                        </w:r>
                        <w:r>
                          <w:rPr>
                            <w:b/>
                            <w:bCs/>
                            <w:sz w:val="22"/>
                            <w:szCs w:val="22"/>
                          </w:rPr>
                          <w:t>s</w:t>
                        </w:r>
                        <w:r w:rsidRPr="00BA40D2">
                          <w:rPr>
                            <w:b/>
                            <w:bCs/>
                            <w:sz w:val="22"/>
                            <w:szCs w:val="22"/>
                          </w:rPr>
                          <w:t xml:space="preserve"> draft audit report within 10 business days</w:t>
                        </w:r>
                      </w:p>
                    </w:txbxContent>
                  </v:textbox>
                </v:shape>
                <v:shape id="Callout: Down Arrow 7" o:spid="_x0000_s1032" type="#_x0000_t80" style="position:absolute;left:106;top:31791;width:45085;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" adj="14035,10108,16200,10454" fillcolor="#77b64e [3033]" stroked="f">
                  <v:fill color2="#6eaa46 [3177]" rotate="t" colors="0 #81b861;.5 #6fb242;1 #61a235" focus="100%" type="gradient">
                    <o:fill v:ext="view" type="gradientUnscaled"/>
                  </v:fill>
                  <v:shadow on="t" color="black" opacity="41287f" offset="0,1.5pt"/>
                  <v:textbox>
                    <w:txbxContent>
                      <w:p w14:paraId="2181FFD4" w14:textId="36BC8B16" w:rsidR="00FE5311" w:rsidRPr="00BA40D2" w:rsidRDefault="00FE5311" w:rsidP="00BA40D2">
                        <w:pPr>
                          <w:jc w:val="center"/>
                          <w:rPr>
                            <w:b/>
                            <w:bCs/>
                            <w:sz w:val="22"/>
                            <w:szCs w:val="22"/>
                          </w:rPr>
                        </w:pPr>
                        <w:r w:rsidRPr="00BA40D2">
                          <w:rPr>
                            <w:b/>
                            <w:bCs/>
                            <w:sz w:val="22"/>
                            <w:szCs w:val="22"/>
                          </w:rPr>
                          <w:t>The PO review</w:t>
                        </w:r>
                        <w:r>
                          <w:rPr>
                            <w:b/>
                            <w:bCs/>
                            <w:sz w:val="22"/>
                            <w:szCs w:val="22"/>
                          </w:rPr>
                          <w:t>s</w:t>
                        </w:r>
                        <w:r w:rsidRPr="00BA40D2">
                          <w:rPr>
                            <w:b/>
                            <w:bCs/>
                            <w:sz w:val="22"/>
                            <w:szCs w:val="22"/>
                          </w:rPr>
                          <w:t xml:space="preserve"> and approve  draft audit report 5 business days</w:t>
                        </w:r>
                      </w:p>
                    </w:txbxContent>
                  </v:textbox>
                </v:shape>
                <v:shape id="Callout: Down Arrow 8" o:spid="_x0000_s1033" type="#_x0000_t80" style="position:absolute;top:38064;width:45085;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" adj="14035,9933,16200,10366" fillcolor="#77b64e [3033]" stroked="f">
                  <v:fill color2="#6eaa46 [3177]" rotate="t" colors="0 #81b861;.5 #6fb242;1 #61a235" focus="100%" type="gradient">
                    <o:fill v:ext="view" type="gradientUnscaled"/>
                  </v:fill>
                  <v:shadow on="t" color="black" opacity="41287f" offset="0,1.5pt"/>
                  <v:textbox>
                    <w:txbxContent>
                      <w:p w14:paraId="058AFB1C" w14:textId="2C5B7B1F" w:rsidR="00FE5311" w:rsidRPr="00BA40D2" w:rsidRDefault="00FE5311" w:rsidP="00BA40D2">
                        <w:pPr>
                          <w:jc w:val="center"/>
                          <w:rPr>
                            <w:b/>
                            <w:bCs/>
                            <w:sz w:val="22"/>
                            <w:szCs w:val="22"/>
                          </w:rPr>
                        </w:pPr>
                        <w:r w:rsidRPr="00BA40D2">
                          <w:rPr>
                            <w:b/>
                            <w:bCs/>
                            <w:sz w:val="22"/>
                            <w:szCs w:val="22"/>
                          </w:rPr>
                          <w:t xml:space="preserve">CB creates final report and makes certification decision no later than 2 months from date </w:t>
                        </w:r>
                        <w:r>
                          <w:rPr>
                            <w:b/>
                            <w:bCs/>
                            <w:sz w:val="22"/>
                            <w:szCs w:val="22"/>
                          </w:rPr>
                          <w:t>of completion of</w:t>
                        </w:r>
                        <w:r w:rsidRPr="00BA40D2">
                          <w:rPr>
                            <w:b/>
                            <w:bCs/>
                            <w:sz w:val="22"/>
                            <w:szCs w:val="22"/>
                          </w:rPr>
                          <w:t xml:space="preserve"> fieldwork </w:t>
                        </w:r>
                      </w:p>
                    </w:txbxContent>
                  </v:textbox>
                </v:shape>
                <w10:wrap anchorx="margin"/>
              </v:group>
            </w:pict>
          </mc:Fallback>
        </mc:AlternateContent>
      </w:r>
      <w:r w:rsidR="00907FDE">
        <w:br w:type="page"/>
      </w:r>
    </w:p>
    <w:p w14:paraId="783A11F1" w14:textId="441D450E" w:rsidR="003118FE" w:rsidRDefault="00433359" w:rsidP="00433359">
      <w:pPr>
        <w:pStyle w:val="Heading1"/>
      </w:pPr>
      <w:bookmarkStart w:id="26" w:name="_Toc49370957"/>
      <w:r>
        <w:lastRenderedPageBreak/>
        <w:t xml:space="preserve">Annex </w:t>
      </w:r>
      <w:r w:rsidR="00907FDE">
        <w:t>2</w:t>
      </w:r>
      <w:r w:rsidR="008672D8">
        <w:t>:</w:t>
      </w:r>
      <w:r>
        <w:t xml:space="preserve"> Sustainable Rice Platform </w:t>
      </w:r>
      <w:r w:rsidR="003118FE">
        <w:t>COC S</w:t>
      </w:r>
      <w:r>
        <w:t>tandard</w:t>
      </w:r>
      <w:bookmarkEnd w:id="26"/>
      <w:r>
        <w:t xml:space="preserve"> </w:t>
      </w:r>
      <w:bookmarkStart w:id="27" w:name="_Toc36214265"/>
    </w:p>
    <w:p w14:paraId="448B4669" w14:textId="283E88C2" w:rsidR="00433359" w:rsidRDefault="00433359" w:rsidP="00433359"/>
    <w:tbl>
      <w:tblPr>
        <w:tblStyle w:val="TableGrid"/>
        <w:tblW w:w="0" w:type="auto"/>
        <w:tblLook w:val="04A0" w:firstRow="1" w:lastRow="0" w:firstColumn="1" w:lastColumn="0" w:noHBand="0" w:noVBand="1"/>
      </w:tblPr>
      <w:tblGrid>
        <w:gridCol w:w="1129"/>
        <w:gridCol w:w="5663"/>
        <w:gridCol w:w="2264"/>
      </w:tblGrid>
      <w:tr w:rsidR="00433359" w:rsidRPr="009D7FB0" w14:paraId="633AD0B2" w14:textId="77777777" w:rsidTr="009D7FB0">
        <w:tc>
          <w:tcPr>
            <w:tcW w:w="9056" w:type="dxa"/>
            <w:gridSpan w:val="3"/>
            <w:shd w:val="clear" w:color="auto" w:fill="A8D08D" w:themeFill="accent6" w:themeFillTint="99"/>
          </w:tcPr>
          <w:p w14:paraId="17AD0238" w14:textId="421D02A9" w:rsidR="00433359" w:rsidRPr="009D7FB0" w:rsidRDefault="00433359" w:rsidP="00433359">
            <w:pPr>
              <w:pStyle w:val="ListParagraph"/>
              <w:numPr>
                <w:ilvl w:val="0"/>
                <w:numId w:val="61"/>
              </w:numPr>
              <w:rPr>
                <w:b/>
                <w:bCs/>
              </w:rPr>
            </w:pPr>
            <w:r w:rsidRPr="009D7FB0">
              <w:rPr>
                <w:b/>
                <w:bCs/>
              </w:rPr>
              <w:t>General COC requirements</w:t>
            </w:r>
          </w:p>
        </w:tc>
      </w:tr>
      <w:tr w:rsidR="00333C59" w14:paraId="18107D16" w14:textId="77777777" w:rsidTr="009D7FB0">
        <w:tc>
          <w:tcPr>
            <w:tcW w:w="9056" w:type="dxa"/>
            <w:gridSpan w:val="3"/>
            <w:shd w:val="clear" w:color="auto" w:fill="E2EFD9" w:themeFill="accent6" w:themeFillTint="33"/>
          </w:tcPr>
          <w:p w14:paraId="69A27286" w14:textId="36570639" w:rsidR="00333C59" w:rsidRDefault="00333C59" w:rsidP="00433359">
            <w:r>
              <w:t xml:space="preserve">Criterion 1.1 </w:t>
            </w:r>
            <w:r w:rsidRPr="00333C59">
              <w:t xml:space="preserve">The </w:t>
            </w:r>
            <w:r>
              <w:t>Participating O</w:t>
            </w:r>
            <w:r w:rsidRPr="00333C59">
              <w:t>perator must implement the Chain of Custody requirements within the scope identified</w:t>
            </w:r>
          </w:p>
        </w:tc>
      </w:tr>
      <w:tr w:rsidR="00333C59" w14:paraId="4C1D4D9E" w14:textId="77777777" w:rsidTr="005B4C94">
        <w:tc>
          <w:tcPr>
            <w:tcW w:w="6792" w:type="dxa"/>
            <w:gridSpan w:val="2"/>
          </w:tcPr>
          <w:p w14:paraId="03FA1DCB" w14:textId="4BB75CBF" w:rsidR="00333C59" w:rsidRPr="00333C59" w:rsidRDefault="00333C59" w:rsidP="00333C59">
            <w:pPr>
              <w:jc w:val="center"/>
              <w:rPr>
                <w:b/>
                <w:bCs/>
              </w:rPr>
            </w:pPr>
            <w:r w:rsidRPr="00333C59">
              <w:rPr>
                <w:b/>
                <w:bCs/>
              </w:rPr>
              <w:t>Indicator</w:t>
            </w:r>
          </w:p>
        </w:tc>
        <w:tc>
          <w:tcPr>
            <w:tcW w:w="2264" w:type="dxa"/>
          </w:tcPr>
          <w:p w14:paraId="2D55B569" w14:textId="2F5D688D" w:rsidR="00333C59" w:rsidRPr="00333C59" w:rsidRDefault="00333C59" w:rsidP="00333C59">
            <w:pPr>
              <w:jc w:val="center"/>
              <w:rPr>
                <w:b/>
                <w:bCs/>
              </w:rPr>
            </w:pPr>
            <w:r w:rsidRPr="00333C59">
              <w:rPr>
                <w:b/>
                <w:bCs/>
              </w:rPr>
              <w:t>Guidance</w:t>
            </w:r>
          </w:p>
        </w:tc>
      </w:tr>
      <w:tr w:rsidR="00333C59" w14:paraId="107DB204" w14:textId="77777777" w:rsidTr="00333C59">
        <w:tc>
          <w:tcPr>
            <w:tcW w:w="1129" w:type="dxa"/>
          </w:tcPr>
          <w:p w14:paraId="6880FC94" w14:textId="133A0650" w:rsidR="00333C59" w:rsidRDefault="00333C59" w:rsidP="00433359">
            <w:r>
              <w:t>1.1.1</w:t>
            </w:r>
          </w:p>
        </w:tc>
        <w:tc>
          <w:tcPr>
            <w:tcW w:w="5663" w:type="dxa"/>
          </w:tcPr>
          <w:p w14:paraId="3766981A" w14:textId="6B57A997" w:rsidR="00333C59" w:rsidRDefault="00333C59" w:rsidP="009D7FB0">
            <w:pPr>
              <w:spacing w:after="240"/>
            </w:pPr>
            <w:r>
              <w:t>The Participating Operator must identify the scope of the Chain of Custody system</w:t>
            </w:r>
            <w:r w:rsidR="009D7FB0">
              <w:t>.</w:t>
            </w:r>
          </w:p>
        </w:tc>
        <w:tc>
          <w:tcPr>
            <w:tcW w:w="2264" w:type="dxa"/>
          </w:tcPr>
          <w:p w14:paraId="75E5EB38" w14:textId="77777777" w:rsidR="00333C59" w:rsidRDefault="00333C59" w:rsidP="00433359"/>
        </w:tc>
      </w:tr>
      <w:tr w:rsidR="00333C59" w14:paraId="03830781" w14:textId="77777777" w:rsidTr="00333C59">
        <w:tc>
          <w:tcPr>
            <w:tcW w:w="1129" w:type="dxa"/>
          </w:tcPr>
          <w:p w14:paraId="08F24D3E" w14:textId="6CF33512" w:rsidR="00333C59" w:rsidRDefault="00333C59" w:rsidP="00433359">
            <w:r>
              <w:t>1.1.2</w:t>
            </w:r>
          </w:p>
        </w:tc>
        <w:tc>
          <w:tcPr>
            <w:tcW w:w="5663" w:type="dxa"/>
          </w:tcPr>
          <w:p w14:paraId="5289F9FF" w14:textId="6552321C" w:rsidR="00333C59" w:rsidRDefault="00333C59" w:rsidP="009D7FB0">
            <w:pPr>
              <w:spacing w:after="240"/>
            </w:pPr>
            <w:r>
              <w:t xml:space="preserve">The Participating Operator must define the unit of certification, including, in the case of multi-site operators, number of sites and the type of operations covered by the scope of their SRP </w:t>
            </w:r>
            <w:proofErr w:type="spellStart"/>
            <w:r>
              <w:t>CoC</w:t>
            </w:r>
            <w:proofErr w:type="spellEnd"/>
            <w:r>
              <w:t xml:space="preserve">. When applying the Mass Balance system, a Participating Operator must implement the mass balance requirements </w:t>
            </w:r>
            <w:r w:rsidR="00A064C1">
              <w:t xml:space="preserve">set out in Annex </w:t>
            </w:r>
            <w:r w:rsidR="00907FDE">
              <w:t>3</w:t>
            </w:r>
            <w:r w:rsidR="00A064C1">
              <w:t xml:space="preserve"> </w:t>
            </w:r>
            <w:r>
              <w:t>at the level of a single site. Whenever more than one legal entity operates on a site, each legal entity is required to operate its own mass balance.</w:t>
            </w:r>
          </w:p>
        </w:tc>
        <w:tc>
          <w:tcPr>
            <w:tcW w:w="2264" w:type="dxa"/>
          </w:tcPr>
          <w:p w14:paraId="12488780" w14:textId="77777777" w:rsidR="00333C59" w:rsidRDefault="00333C59" w:rsidP="00433359"/>
        </w:tc>
      </w:tr>
      <w:tr w:rsidR="00333C59" w14:paraId="72D42F22" w14:textId="77777777" w:rsidTr="00333C59">
        <w:tc>
          <w:tcPr>
            <w:tcW w:w="1129" w:type="dxa"/>
          </w:tcPr>
          <w:p w14:paraId="70350AE7" w14:textId="51EC3B25" w:rsidR="00333C59" w:rsidRDefault="00333C59" w:rsidP="00433359">
            <w:r>
              <w:t>1.1.3</w:t>
            </w:r>
          </w:p>
        </w:tc>
        <w:tc>
          <w:tcPr>
            <w:tcW w:w="5663" w:type="dxa"/>
          </w:tcPr>
          <w:p w14:paraId="3DF02AD7" w14:textId="60269474" w:rsidR="00333C59" w:rsidRDefault="006D5D58" w:rsidP="009D7FB0">
            <w:pPr>
              <w:spacing w:after="240"/>
            </w:pPr>
            <w:r>
              <w:t xml:space="preserve">The Participating Operator must ensure that independent third parties that handling SRP products (e.g. subcontracts for storage, transport, etc.) in conformance with </w:t>
            </w:r>
            <w:r w:rsidR="00A77895">
              <w:t>the COC Standard r</w:t>
            </w:r>
            <w:r w:rsidR="00333C59">
              <w:t xml:space="preserve">equirements </w:t>
            </w:r>
          </w:p>
        </w:tc>
        <w:tc>
          <w:tcPr>
            <w:tcW w:w="2264" w:type="dxa"/>
          </w:tcPr>
          <w:p w14:paraId="41A85BBD" w14:textId="77777777" w:rsidR="00333C59" w:rsidRDefault="00333C59" w:rsidP="00433359"/>
        </w:tc>
      </w:tr>
      <w:tr w:rsidR="00333C59" w14:paraId="58F35723" w14:textId="77777777" w:rsidTr="00333C59">
        <w:tc>
          <w:tcPr>
            <w:tcW w:w="1129" w:type="dxa"/>
          </w:tcPr>
          <w:p w14:paraId="736870F8" w14:textId="3DD5DDB6" w:rsidR="00333C59" w:rsidRDefault="00333C59" w:rsidP="00433359">
            <w:r>
              <w:t>1.1.4</w:t>
            </w:r>
          </w:p>
        </w:tc>
        <w:tc>
          <w:tcPr>
            <w:tcW w:w="5663" w:type="dxa"/>
          </w:tcPr>
          <w:p w14:paraId="08C2DC8C" w14:textId="7F2009FB" w:rsidR="00333C59" w:rsidRDefault="00951AC8" w:rsidP="009D7FB0">
            <w:pPr>
              <w:spacing w:after="240"/>
            </w:pPr>
            <w:r>
              <w:t xml:space="preserve">The </w:t>
            </w:r>
            <w:r w:rsidRPr="00951AC8">
              <w:t>Participating Operator</w:t>
            </w:r>
            <w:r w:rsidR="00333C59">
              <w:t xml:space="preserve"> must have an agreement with its sites requiring appropriate reporting and communication.</w:t>
            </w:r>
          </w:p>
        </w:tc>
        <w:tc>
          <w:tcPr>
            <w:tcW w:w="2264" w:type="dxa"/>
          </w:tcPr>
          <w:p w14:paraId="3693A37A" w14:textId="77777777" w:rsidR="00333C59" w:rsidRDefault="00333C59" w:rsidP="00433359"/>
        </w:tc>
      </w:tr>
      <w:tr w:rsidR="00703E52" w14:paraId="35A1EAD1" w14:textId="77777777" w:rsidTr="00333C59">
        <w:tc>
          <w:tcPr>
            <w:tcW w:w="1129" w:type="dxa"/>
          </w:tcPr>
          <w:p w14:paraId="398E5EFD" w14:textId="5F58B359" w:rsidR="00703E52" w:rsidRDefault="00703E52" w:rsidP="00433359">
            <w:r>
              <w:t>1.1.5</w:t>
            </w:r>
          </w:p>
        </w:tc>
        <w:tc>
          <w:tcPr>
            <w:tcW w:w="5663" w:type="dxa"/>
          </w:tcPr>
          <w:p w14:paraId="25DED0F3" w14:textId="0490664C" w:rsidR="00703E52" w:rsidRDefault="00703E52" w:rsidP="009D7FB0">
            <w:pPr>
              <w:spacing w:after="240"/>
            </w:pPr>
            <w:r w:rsidRPr="00703E52">
              <w:t xml:space="preserve">The </w:t>
            </w:r>
            <w:r w:rsidR="00951AC8" w:rsidRPr="00951AC8">
              <w:t xml:space="preserve">Participating Operator </w:t>
            </w:r>
            <w:r w:rsidRPr="00703E52">
              <w:t>shall define and document the claim category/</w:t>
            </w:r>
            <w:proofErr w:type="spellStart"/>
            <w:r w:rsidRPr="00703E52">
              <w:t>ies</w:t>
            </w:r>
            <w:proofErr w:type="spellEnd"/>
            <w:r w:rsidRPr="00703E52">
              <w:t xml:space="preserve"> that will be tracked within the COC control system.</w:t>
            </w:r>
          </w:p>
        </w:tc>
        <w:tc>
          <w:tcPr>
            <w:tcW w:w="2264" w:type="dxa"/>
          </w:tcPr>
          <w:p w14:paraId="7002C73A" w14:textId="77777777" w:rsidR="00703E52" w:rsidRDefault="00703E52" w:rsidP="00433359"/>
        </w:tc>
      </w:tr>
      <w:bookmarkEnd w:id="27"/>
      <w:tr w:rsidR="00333C59" w14:paraId="0740956D" w14:textId="77777777" w:rsidTr="009D7FB0">
        <w:tc>
          <w:tcPr>
            <w:tcW w:w="9056" w:type="dxa"/>
            <w:gridSpan w:val="3"/>
            <w:shd w:val="clear" w:color="auto" w:fill="E2EFD9" w:themeFill="accent6" w:themeFillTint="33"/>
          </w:tcPr>
          <w:p w14:paraId="26EDAE33" w14:textId="2EEBD55D" w:rsidR="00333C59" w:rsidRDefault="00333C59" w:rsidP="005B4C94">
            <w:r>
              <w:t xml:space="preserve">Criterion 1.2 </w:t>
            </w:r>
            <w:r w:rsidRPr="00333C59">
              <w:t xml:space="preserve">The </w:t>
            </w:r>
            <w:r w:rsidR="00951AC8" w:rsidRPr="00951AC8">
              <w:t xml:space="preserve">Participating Operator </w:t>
            </w:r>
            <w:r w:rsidRPr="00333C59">
              <w:t xml:space="preserve">has a system in place to implement the </w:t>
            </w:r>
            <w:proofErr w:type="spellStart"/>
            <w:r w:rsidRPr="00333C59">
              <w:t>CoC</w:t>
            </w:r>
            <w:proofErr w:type="spellEnd"/>
            <w:r w:rsidRPr="00333C59">
              <w:t xml:space="preserve"> requirements</w:t>
            </w:r>
            <w:r w:rsidRPr="003B0A9D">
              <w:t xml:space="preserve"> </w:t>
            </w:r>
          </w:p>
        </w:tc>
      </w:tr>
      <w:tr w:rsidR="00333C59" w14:paraId="46B6CDB2" w14:textId="77777777" w:rsidTr="005B4C94">
        <w:tc>
          <w:tcPr>
            <w:tcW w:w="6792" w:type="dxa"/>
            <w:gridSpan w:val="2"/>
          </w:tcPr>
          <w:p w14:paraId="53B1213B" w14:textId="77777777" w:rsidR="00333C59" w:rsidRPr="00333C59" w:rsidRDefault="00333C59" w:rsidP="005B4C94">
            <w:pPr>
              <w:jc w:val="center"/>
              <w:rPr>
                <w:b/>
                <w:bCs/>
              </w:rPr>
            </w:pPr>
            <w:r w:rsidRPr="00333C59">
              <w:rPr>
                <w:b/>
                <w:bCs/>
              </w:rPr>
              <w:t>Indicator</w:t>
            </w:r>
          </w:p>
        </w:tc>
        <w:tc>
          <w:tcPr>
            <w:tcW w:w="2264" w:type="dxa"/>
          </w:tcPr>
          <w:p w14:paraId="4D54BBD6" w14:textId="77777777" w:rsidR="00333C59" w:rsidRPr="00333C59" w:rsidRDefault="00333C59" w:rsidP="005B4C94">
            <w:pPr>
              <w:jc w:val="center"/>
              <w:rPr>
                <w:b/>
                <w:bCs/>
              </w:rPr>
            </w:pPr>
            <w:r w:rsidRPr="00333C59">
              <w:rPr>
                <w:b/>
                <w:bCs/>
              </w:rPr>
              <w:t>Guidance</w:t>
            </w:r>
          </w:p>
        </w:tc>
      </w:tr>
      <w:tr w:rsidR="00333C59" w14:paraId="0EA0E1C0" w14:textId="77777777" w:rsidTr="005B4C94">
        <w:tc>
          <w:tcPr>
            <w:tcW w:w="1129" w:type="dxa"/>
          </w:tcPr>
          <w:p w14:paraId="6DFDEE0B" w14:textId="764C7D07" w:rsidR="00333C59" w:rsidRDefault="00333C59" w:rsidP="009D7FB0">
            <w:pPr>
              <w:spacing w:after="240"/>
            </w:pPr>
            <w:r>
              <w:t>1.2.1</w:t>
            </w:r>
          </w:p>
        </w:tc>
        <w:tc>
          <w:tcPr>
            <w:tcW w:w="5663" w:type="dxa"/>
          </w:tcPr>
          <w:p w14:paraId="41A207AB" w14:textId="286E7CAA" w:rsidR="00333C59" w:rsidRDefault="00333C59" w:rsidP="009D7FB0">
            <w:pPr>
              <w:spacing w:after="240"/>
            </w:pPr>
            <w:r w:rsidRPr="003B0A9D">
              <w:t xml:space="preserve">The </w:t>
            </w:r>
            <w:r w:rsidR="00951AC8" w:rsidRPr="00951AC8">
              <w:t xml:space="preserve">Participating Operator </w:t>
            </w:r>
            <w:r w:rsidRPr="003B0A9D">
              <w:t xml:space="preserve">shall define one person with overall responsibility for the COC control system, and individual persons responsible for each part of the COC control system </w:t>
            </w:r>
            <w:r w:rsidR="004E5663">
              <w:t xml:space="preserve">including but not limited to </w:t>
            </w:r>
            <w:r w:rsidRPr="003B0A9D">
              <w:t>purchasing and receiving, processing, storage and shipping, marking, delivery and sale, record-keeping.</w:t>
            </w:r>
          </w:p>
        </w:tc>
        <w:tc>
          <w:tcPr>
            <w:tcW w:w="2264" w:type="dxa"/>
          </w:tcPr>
          <w:p w14:paraId="000D05B7" w14:textId="77777777" w:rsidR="00333C59" w:rsidRDefault="00333C59" w:rsidP="009D7FB0">
            <w:pPr>
              <w:spacing w:after="240"/>
            </w:pPr>
          </w:p>
        </w:tc>
      </w:tr>
      <w:tr w:rsidR="00333C59" w14:paraId="45E5CF6E" w14:textId="77777777" w:rsidTr="005B4C94">
        <w:tc>
          <w:tcPr>
            <w:tcW w:w="1129" w:type="dxa"/>
          </w:tcPr>
          <w:p w14:paraId="4CBDDDB5" w14:textId="12554FDD" w:rsidR="00333C59" w:rsidRDefault="00333C59" w:rsidP="009D7FB0">
            <w:pPr>
              <w:spacing w:after="240"/>
            </w:pPr>
            <w:r>
              <w:t>1.2.2</w:t>
            </w:r>
          </w:p>
        </w:tc>
        <w:tc>
          <w:tcPr>
            <w:tcW w:w="5663" w:type="dxa"/>
          </w:tcPr>
          <w:p w14:paraId="2AEF340F" w14:textId="6266EEB5" w:rsidR="00333C59" w:rsidRPr="003B0A9D" w:rsidRDefault="00333C59" w:rsidP="009D7FB0">
            <w:pPr>
              <w:spacing w:after="240"/>
            </w:pPr>
            <w:r w:rsidRPr="003B0A9D">
              <w:t xml:space="preserve">The </w:t>
            </w:r>
            <w:r w:rsidR="00951AC8" w:rsidRPr="00951AC8">
              <w:t xml:space="preserve">Participating Operator </w:t>
            </w:r>
            <w:r w:rsidRPr="003B0A9D">
              <w:t xml:space="preserve">shall develop and maintain documented procedures to ensure conformance with all applicable COC requirements.  </w:t>
            </w:r>
            <w:r>
              <w:t>The procedures must be according to the scale and complexity of the economic operator, covering all sites included in the scope.</w:t>
            </w:r>
          </w:p>
        </w:tc>
        <w:tc>
          <w:tcPr>
            <w:tcW w:w="2264" w:type="dxa"/>
          </w:tcPr>
          <w:p w14:paraId="35ACEBFB" w14:textId="77777777" w:rsidR="00333C59" w:rsidRDefault="00333C59" w:rsidP="009D7FB0">
            <w:pPr>
              <w:spacing w:after="240"/>
            </w:pPr>
          </w:p>
        </w:tc>
      </w:tr>
      <w:tr w:rsidR="00333C59" w14:paraId="3A7F0FCD" w14:textId="77777777" w:rsidTr="005B4C94">
        <w:tc>
          <w:tcPr>
            <w:tcW w:w="1129" w:type="dxa"/>
          </w:tcPr>
          <w:p w14:paraId="3A190E80" w14:textId="5927B3BC" w:rsidR="00333C59" w:rsidRDefault="00333C59" w:rsidP="009D7FB0">
            <w:pPr>
              <w:spacing w:after="240"/>
            </w:pPr>
            <w:r>
              <w:t>1.2.3</w:t>
            </w:r>
          </w:p>
        </w:tc>
        <w:tc>
          <w:tcPr>
            <w:tcW w:w="5663" w:type="dxa"/>
          </w:tcPr>
          <w:p w14:paraId="6E4E192B" w14:textId="44D8EBA1" w:rsidR="00333C59" w:rsidRPr="003B0A9D" w:rsidRDefault="00333C59" w:rsidP="009D7FB0">
            <w:pPr>
              <w:spacing w:after="240"/>
            </w:pPr>
            <w:r>
              <w:t xml:space="preserve">The </w:t>
            </w:r>
            <w:r w:rsidR="00951AC8" w:rsidRPr="00951AC8">
              <w:t xml:space="preserve">Participating Operator </w:t>
            </w:r>
            <w:r>
              <w:t xml:space="preserve">must </w:t>
            </w:r>
            <w:proofErr w:type="gramStart"/>
            <w:r>
              <w:t>retain</w:t>
            </w:r>
            <w:proofErr w:type="gramEnd"/>
            <w:r>
              <w:t xml:space="preserve"> and report information related to implementation of the SRP </w:t>
            </w:r>
            <w:proofErr w:type="spellStart"/>
            <w:r>
              <w:t>CoC</w:t>
            </w:r>
            <w:proofErr w:type="spellEnd"/>
            <w:r>
              <w:t xml:space="preserve"> standard, including purchase and sales documents, production records and volume summaries for at least </w:t>
            </w:r>
            <w:r w:rsidRPr="006B5494">
              <w:rPr>
                <w:b/>
                <w:bCs/>
                <w:color w:val="000000" w:themeColor="text1"/>
              </w:rPr>
              <w:t>t</w:t>
            </w:r>
            <w:r>
              <w:rPr>
                <w:b/>
                <w:bCs/>
                <w:color w:val="000000" w:themeColor="text1"/>
              </w:rPr>
              <w:t>hree</w:t>
            </w:r>
            <w:r w:rsidRPr="006B5494">
              <w:rPr>
                <w:b/>
                <w:bCs/>
                <w:color w:val="000000" w:themeColor="text1"/>
              </w:rPr>
              <w:t xml:space="preserve"> (</w:t>
            </w:r>
            <w:r>
              <w:rPr>
                <w:b/>
                <w:bCs/>
                <w:color w:val="000000" w:themeColor="text1"/>
              </w:rPr>
              <w:t>3</w:t>
            </w:r>
            <w:r w:rsidRPr="006B5494">
              <w:rPr>
                <w:b/>
                <w:bCs/>
                <w:color w:val="000000" w:themeColor="text1"/>
              </w:rPr>
              <w:t>)</w:t>
            </w:r>
            <w:r w:rsidRPr="006B5494">
              <w:rPr>
                <w:color w:val="000000" w:themeColor="text1"/>
              </w:rPr>
              <w:t xml:space="preserve"> </w:t>
            </w:r>
            <w:r>
              <w:t>years.</w:t>
            </w:r>
          </w:p>
        </w:tc>
        <w:tc>
          <w:tcPr>
            <w:tcW w:w="2264" w:type="dxa"/>
          </w:tcPr>
          <w:p w14:paraId="45286A33" w14:textId="77777777" w:rsidR="00333C59" w:rsidRDefault="00333C59" w:rsidP="009D7FB0">
            <w:pPr>
              <w:spacing w:after="240"/>
            </w:pPr>
          </w:p>
        </w:tc>
      </w:tr>
      <w:tr w:rsidR="00333C59" w14:paraId="3270E18D" w14:textId="77777777" w:rsidTr="005B4C94">
        <w:tc>
          <w:tcPr>
            <w:tcW w:w="1129" w:type="dxa"/>
          </w:tcPr>
          <w:p w14:paraId="35E5B54B" w14:textId="030C6F57" w:rsidR="00333C59" w:rsidRPr="00333C59" w:rsidRDefault="00333C59" w:rsidP="009D7FB0">
            <w:pPr>
              <w:spacing w:after="240"/>
            </w:pPr>
            <w:r>
              <w:t>1.2.4</w:t>
            </w:r>
          </w:p>
        </w:tc>
        <w:tc>
          <w:tcPr>
            <w:tcW w:w="5663" w:type="dxa"/>
          </w:tcPr>
          <w:p w14:paraId="4868D1A4" w14:textId="66F13AB8" w:rsidR="00333C59" w:rsidRPr="003B0A9D" w:rsidRDefault="00703E52" w:rsidP="009D7FB0">
            <w:pPr>
              <w:spacing w:after="240"/>
            </w:pPr>
            <w:r>
              <w:t xml:space="preserve">The </w:t>
            </w:r>
            <w:r w:rsidR="00951AC8" w:rsidRPr="00951AC8">
              <w:t xml:space="preserve">Participating Operator </w:t>
            </w:r>
            <w:r>
              <w:t xml:space="preserve">must undertake an annual internal review of performance, including the effectiveness of quality management systems and the compliance of the sites with the requirements of the SRP </w:t>
            </w:r>
            <w:proofErr w:type="spellStart"/>
            <w:r>
              <w:t>CoC</w:t>
            </w:r>
            <w:proofErr w:type="spellEnd"/>
            <w:r>
              <w:t xml:space="preserve"> standard. In case of problems, the </w:t>
            </w:r>
            <w:r w:rsidR="00951AC8" w:rsidRPr="00951AC8">
              <w:t xml:space="preserve">Participating Operator </w:t>
            </w:r>
            <w:r>
              <w:t>must take appropriate corrective actions.</w:t>
            </w:r>
          </w:p>
        </w:tc>
        <w:tc>
          <w:tcPr>
            <w:tcW w:w="2264" w:type="dxa"/>
          </w:tcPr>
          <w:p w14:paraId="783F60C8" w14:textId="77777777" w:rsidR="00333C59" w:rsidRDefault="00333C59" w:rsidP="009D7FB0">
            <w:pPr>
              <w:spacing w:after="240"/>
            </w:pPr>
          </w:p>
        </w:tc>
      </w:tr>
      <w:tr w:rsidR="00703E52" w14:paraId="0D4611C1" w14:textId="77777777" w:rsidTr="005B4C94">
        <w:tc>
          <w:tcPr>
            <w:tcW w:w="1129" w:type="dxa"/>
          </w:tcPr>
          <w:p w14:paraId="6BBE5C9F" w14:textId="20306AA1" w:rsidR="00703E52" w:rsidRDefault="00703E52" w:rsidP="009D7FB0">
            <w:pPr>
              <w:spacing w:after="240"/>
            </w:pPr>
            <w:r>
              <w:lastRenderedPageBreak/>
              <w:t>1.2.5</w:t>
            </w:r>
          </w:p>
        </w:tc>
        <w:tc>
          <w:tcPr>
            <w:tcW w:w="5663" w:type="dxa"/>
          </w:tcPr>
          <w:p w14:paraId="00F42AC3" w14:textId="0DF63E56" w:rsidR="00703E52" w:rsidRDefault="00703E52" w:rsidP="009D7FB0">
            <w:pPr>
              <w:spacing w:after="240"/>
            </w:pPr>
            <w:r>
              <w:t xml:space="preserve">All workers involved in the implementation of this </w:t>
            </w:r>
            <w:proofErr w:type="spellStart"/>
            <w:r>
              <w:t>CoC</w:t>
            </w:r>
            <w:proofErr w:type="spellEnd"/>
            <w:r>
              <w:t xml:space="preserve"> are aware and have sufficient knowledge of the SRP COC requirements. </w:t>
            </w:r>
          </w:p>
        </w:tc>
        <w:tc>
          <w:tcPr>
            <w:tcW w:w="2264" w:type="dxa"/>
          </w:tcPr>
          <w:p w14:paraId="32193D01" w14:textId="77777777" w:rsidR="00703E52" w:rsidRDefault="00703E52" w:rsidP="009D7FB0">
            <w:pPr>
              <w:spacing w:after="240"/>
            </w:pPr>
          </w:p>
        </w:tc>
      </w:tr>
      <w:tr w:rsidR="00703E52" w14:paraId="367C1678" w14:textId="77777777" w:rsidTr="005B4C94">
        <w:tc>
          <w:tcPr>
            <w:tcW w:w="1129" w:type="dxa"/>
          </w:tcPr>
          <w:p w14:paraId="3330B002" w14:textId="7E33D4E5" w:rsidR="00703E52" w:rsidRDefault="00703E52" w:rsidP="00333C59">
            <w:r>
              <w:t>1.2.6</w:t>
            </w:r>
          </w:p>
        </w:tc>
        <w:tc>
          <w:tcPr>
            <w:tcW w:w="5663" w:type="dxa"/>
          </w:tcPr>
          <w:p w14:paraId="257B4C1B" w14:textId="3EACD174" w:rsidR="00703E52" w:rsidRPr="00703E52" w:rsidRDefault="00703E52" w:rsidP="00703E52">
            <w:r w:rsidRPr="00703E52">
              <w:t xml:space="preserve">The </w:t>
            </w:r>
            <w:r w:rsidR="00951AC8" w:rsidRPr="00951AC8">
              <w:t xml:space="preserve">Participating Operator </w:t>
            </w:r>
            <w:r w:rsidRPr="00703E52">
              <w:t xml:space="preserve">shall maintain data on the quantity of tracked product and ensure that the data are made available to </w:t>
            </w:r>
            <w:r w:rsidR="004E5663">
              <w:t>certification</w:t>
            </w:r>
            <w:r w:rsidR="004E5663" w:rsidRPr="00703E52">
              <w:t xml:space="preserve"> </w:t>
            </w:r>
            <w:r w:rsidRPr="00703E52">
              <w:t>bod</w:t>
            </w:r>
            <w:r w:rsidR="004E5663">
              <w:t>y</w:t>
            </w:r>
            <w:r w:rsidRPr="00703E52">
              <w:t xml:space="preserve">. At minimum, the quantitative information that shall be maintained relating to each reporting period is as follows:  </w:t>
            </w:r>
          </w:p>
          <w:p w14:paraId="06237104" w14:textId="77777777" w:rsidR="00703E52" w:rsidRPr="00703E52" w:rsidRDefault="00703E52" w:rsidP="00703E52">
            <w:pPr>
              <w:pStyle w:val="ListParagraph"/>
              <w:numPr>
                <w:ilvl w:val="0"/>
                <w:numId w:val="63"/>
              </w:numPr>
              <w:rPr>
                <w:rFonts w:ascii="Calibri" w:eastAsia="Calibri" w:hAnsi="Calibri" w:cs="Arial"/>
                <w:sz w:val="20"/>
                <w:szCs w:val="20"/>
                <w:lang w:eastAsia="fr-FR"/>
              </w:rPr>
            </w:pPr>
            <w:r w:rsidRPr="00703E52">
              <w:rPr>
                <w:rFonts w:ascii="Calibri" w:eastAsia="Calibri" w:hAnsi="Calibri" w:cs="Arial"/>
                <w:sz w:val="20"/>
                <w:szCs w:val="20"/>
                <w:lang w:eastAsia="fr-FR"/>
              </w:rPr>
              <w:t xml:space="preserve">purchased SRP-verified rice   </w:t>
            </w:r>
          </w:p>
          <w:p w14:paraId="18B36BB1" w14:textId="77777777" w:rsidR="00703E52" w:rsidRPr="00703E52" w:rsidRDefault="00703E52" w:rsidP="00703E52">
            <w:pPr>
              <w:pStyle w:val="ListParagraph"/>
              <w:numPr>
                <w:ilvl w:val="0"/>
                <w:numId w:val="63"/>
              </w:numPr>
              <w:rPr>
                <w:rFonts w:ascii="Calibri" w:eastAsia="Calibri" w:hAnsi="Calibri" w:cs="Arial"/>
                <w:sz w:val="20"/>
                <w:szCs w:val="20"/>
                <w:lang w:eastAsia="fr-FR"/>
              </w:rPr>
            </w:pPr>
            <w:r w:rsidRPr="00703E52">
              <w:rPr>
                <w:rFonts w:ascii="Calibri" w:eastAsia="Calibri" w:hAnsi="Calibri" w:cs="Arial"/>
                <w:sz w:val="20"/>
                <w:szCs w:val="20"/>
                <w:lang w:eastAsia="fr-FR"/>
              </w:rPr>
              <w:t xml:space="preserve">SRP-verified rice used in processing   </w:t>
            </w:r>
          </w:p>
          <w:p w14:paraId="3637127C" w14:textId="77777777" w:rsidR="00703E52" w:rsidRPr="00703E52" w:rsidRDefault="00703E52" w:rsidP="00703E52">
            <w:pPr>
              <w:pStyle w:val="ListParagraph"/>
              <w:numPr>
                <w:ilvl w:val="0"/>
                <w:numId w:val="63"/>
              </w:numPr>
              <w:rPr>
                <w:rFonts w:ascii="Calibri" w:eastAsia="Calibri" w:hAnsi="Calibri" w:cs="Arial"/>
                <w:sz w:val="20"/>
                <w:szCs w:val="20"/>
                <w:lang w:eastAsia="fr-FR"/>
              </w:rPr>
            </w:pPr>
            <w:r w:rsidRPr="00703E52">
              <w:rPr>
                <w:rFonts w:ascii="Calibri" w:eastAsia="Calibri" w:hAnsi="Calibri" w:cs="Arial"/>
                <w:sz w:val="20"/>
                <w:szCs w:val="20"/>
                <w:lang w:eastAsia="fr-FR"/>
              </w:rPr>
              <w:t xml:space="preserve">waste produced during processing   </w:t>
            </w:r>
          </w:p>
          <w:p w14:paraId="79CCE6D3" w14:textId="77777777" w:rsidR="00703E52" w:rsidRPr="00703E52" w:rsidRDefault="00703E52" w:rsidP="00703E52">
            <w:pPr>
              <w:pStyle w:val="ListParagraph"/>
              <w:numPr>
                <w:ilvl w:val="0"/>
                <w:numId w:val="63"/>
              </w:numPr>
              <w:rPr>
                <w:rFonts w:ascii="Calibri" w:eastAsia="Calibri" w:hAnsi="Calibri" w:cs="Arial"/>
                <w:sz w:val="20"/>
                <w:szCs w:val="20"/>
                <w:lang w:eastAsia="fr-FR"/>
              </w:rPr>
            </w:pPr>
            <w:r w:rsidRPr="00703E52">
              <w:rPr>
                <w:rFonts w:ascii="Calibri" w:eastAsia="Calibri" w:hAnsi="Calibri" w:cs="Arial"/>
                <w:sz w:val="20"/>
                <w:szCs w:val="20"/>
                <w:lang w:eastAsia="fr-FR"/>
              </w:rPr>
              <w:t xml:space="preserve">sold SRP-verified rice   </w:t>
            </w:r>
          </w:p>
          <w:p w14:paraId="6DDD11FE" w14:textId="5306E9E4" w:rsidR="00703E52" w:rsidRPr="00703E52" w:rsidRDefault="00703E52" w:rsidP="00703E52">
            <w:pPr>
              <w:pStyle w:val="ListParagraph"/>
              <w:numPr>
                <w:ilvl w:val="0"/>
                <w:numId w:val="63"/>
              </w:numPr>
            </w:pPr>
            <w:r w:rsidRPr="00703E52">
              <w:rPr>
                <w:rFonts w:ascii="Calibri" w:eastAsia="Calibri" w:hAnsi="Calibri" w:cs="Arial"/>
                <w:sz w:val="20"/>
                <w:szCs w:val="20"/>
                <w:lang w:eastAsia="fr-FR"/>
              </w:rPr>
              <w:t>input and final SRP-verified rice held in stock</w:t>
            </w:r>
          </w:p>
        </w:tc>
        <w:tc>
          <w:tcPr>
            <w:tcW w:w="2264" w:type="dxa"/>
          </w:tcPr>
          <w:p w14:paraId="5508323C" w14:textId="77777777" w:rsidR="00703E52" w:rsidRDefault="00703E52" w:rsidP="00333C59"/>
        </w:tc>
      </w:tr>
    </w:tbl>
    <w:p w14:paraId="773B4C46" w14:textId="4D9EDC6E" w:rsidR="00200D60" w:rsidRDefault="00200D60" w:rsidP="00433359">
      <w:pPr>
        <w:pStyle w:val="Subtitle"/>
      </w:pPr>
    </w:p>
    <w:tbl>
      <w:tblPr>
        <w:tblStyle w:val="TableGrid"/>
        <w:tblW w:w="0" w:type="auto"/>
        <w:tblLook w:val="04A0" w:firstRow="1" w:lastRow="0" w:firstColumn="1" w:lastColumn="0" w:noHBand="0" w:noVBand="1"/>
      </w:tblPr>
      <w:tblGrid>
        <w:gridCol w:w="1129"/>
        <w:gridCol w:w="5663"/>
        <w:gridCol w:w="2264"/>
      </w:tblGrid>
      <w:tr w:rsidR="009D7FB0" w:rsidRPr="009D7FB0" w14:paraId="6FFF146E" w14:textId="77777777" w:rsidTr="009D7FB0">
        <w:tc>
          <w:tcPr>
            <w:tcW w:w="9056" w:type="dxa"/>
            <w:gridSpan w:val="3"/>
            <w:shd w:val="clear" w:color="auto" w:fill="A8D08D" w:themeFill="accent6" w:themeFillTint="99"/>
          </w:tcPr>
          <w:p w14:paraId="2FFF4B78" w14:textId="77777777" w:rsidR="009D7FB0" w:rsidRPr="009D7FB0" w:rsidRDefault="009D7FB0" w:rsidP="0097745D">
            <w:pPr>
              <w:pStyle w:val="ListParagraph"/>
              <w:numPr>
                <w:ilvl w:val="0"/>
                <w:numId w:val="61"/>
              </w:numPr>
              <w:rPr>
                <w:b/>
                <w:bCs/>
              </w:rPr>
            </w:pPr>
            <w:r w:rsidRPr="009D7FB0">
              <w:rPr>
                <w:b/>
                <w:bCs/>
              </w:rPr>
              <w:t xml:space="preserve">Chain of Custody Models </w:t>
            </w:r>
          </w:p>
        </w:tc>
      </w:tr>
      <w:tr w:rsidR="009D7FB0" w14:paraId="01028B2E" w14:textId="77777777" w:rsidTr="009D7FB0">
        <w:tc>
          <w:tcPr>
            <w:tcW w:w="9056" w:type="dxa"/>
            <w:gridSpan w:val="3"/>
            <w:shd w:val="clear" w:color="auto" w:fill="E2EFD9" w:themeFill="accent6" w:themeFillTint="33"/>
          </w:tcPr>
          <w:p w14:paraId="27BFB7FF" w14:textId="2DB7477A" w:rsidR="009D7FB0" w:rsidRDefault="009D7FB0" w:rsidP="0097745D">
            <w:r>
              <w:t xml:space="preserve">Criterion 2.1 The </w:t>
            </w:r>
            <w:r w:rsidR="00951AC8" w:rsidRPr="00951AC8">
              <w:t xml:space="preserve">Participating Operator </w:t>
            </w:r>
            <w:r>
              <w:t xml:space="preserve">must define the </w:t>
            </w:r>
            <w:proofErr w:type="spellStart"/>
            <w:r>
              <w:t>CoC</w:t>
            </w:r>
            <w:proofErr w:type="spellEnd"/>
            <w:r>
              <w:t xml:space="preserve"> Models and develop system supporting the </w:t>
            </w:r>
            <w:proofErr w:type="spellStart"/>
            <w:r>
              <w:t>CoC</w:t>
            </w:r>
            <w:proofErr w:type="spellEnd"/>
            <w:r>
              <w:t xml:space="preserve"> models</w:t>
            </w:r>
          </w:p>
        </w:tc>
      </w:tr>
      <w:tr w:rsidR="009D7FB0" w14:paraId="788E0FA2" w14:textId="77777777" w:rsidTr="0097745D">
        <w:tc>
          <w:tcPr>
            <w:tcW w:w="6792" w:type="dxa"/>
            <w:gridSpan w:val="2"/>
          </w:tcPr>
          <w:p w14:paraId="59A21982" w14:textId="77777777" w:rsidR="009D7FB0" w:rsidRPr="00333C59" w:rsidRDefault="009D7FB0" w:rsidP="0097745D">
            <w:pPr>
              <w:jc w:val="center"/>
              <w:rPr>
                <w:b/>
                <w:bCs/>
              </w:rPr>
            </w:pPr>
            <w:r w:rsidRPr="00333C59">
              <w:rPr>
                <w:b/>
                <w:bCs/>
              </w:rPr>
              <w:t>Indicator</w:t>
            </w:r>
          </w:p>
        </w:tc>
        <w:tc>
          <w:tcPr>
            <w:tcW w:w="2264" w:type="dxa"/>
          </w:tcPr>
          <w:p w14:paraId="3AB97A1A" w14:textId="77777777" w:rsidR="009D7FB0" w:rsidRPr="00333C59" w:rsidRDefault="009D7FB0" w:rsidP="0097745D">
            <w:pPr>
              <w:jc w:val="center"/>
              <w:rPr>
                <w:b/>
                <w:bCs/>
              </w:rPr>
            </w:pPr>
            <w:r w:rsidRPr="00333C59">
              <w:rPr>
                <w:b/>
                <w:bCs/>
              </w:rPr>
              <w:t>Guidance</w:t>
            </w:r>
          </w:p>
        </w:tc>
      </w:tr>
      <w:tr w:rsidR="009D7FB0" w14:paraId="4915280C" w14:textId="77777777" w:rsidTr="0097745D">
        <w:tc>
          <w:tcPr>
            <w:tcW w:w="1129" w:type="dxa"/>
          </w:tcPr>
          <w:p w14:paraId="7CFAB208" w14:textId="69C9189D" w:rsidR="009D7FB0" w:rsidRDefault="009D7FB0" w:rsidP="009D7FB0">
            <w:pPr>
              <w:spacing w:after="240"/>
            </w:pPr>
            <w:r>
              <w:t>2.1.1</w:t>
            </w:r>
          </w:p>
        </w:tc>
        <w:tc>
          <w:tcPr>
            <w:tcW w:w="5663" w:type="dxa"/>
          </w:tcPr>
          <w:p w14:paraId="388CEA99" w14:textId="77777777" w:rsidR="009D7FB0" w:rsidRPr="005B4C94" w:rsidRDefault="009D7FB0" w:rsidP="009D7FB0">
            <w:pPr>
              <w:spacing w:after="240"/>
            </w:pPr>
            <w:r w:rsidRPr="005B4C94">
              <w:t xml:space="preserve">The </w:t>
            </w:r>
            <w:r>
              <w:t>Participating Operator</w:t>
            </w:r>
            <w:r w:rsidRPr="005B4C94">
              <w:t xml:space="preserve"> that applies Identity Preservation (IP) system shall demonstrate segregation starting from the level of farmer or group of farmers up to point of sale</w:t>
            </w:r>
            <w:r w:rsidRPr="005B4C94" w:rsidDel="00046730">
              <w:t>.</w:t>
            </w:r>
          </w:p>
        </w:tc>
        <w:tc>
          <w:tcPr>
            <w:tcW w:w="2264" w:type="dxa"/>
          </w:tcPr>
          <w:p w14:paraId="1110B5A5" w14:textId="77777777" w:rsidR="009D7FB0" w:rsidRDefault="009D7FB0" w:rsidP="009D7FB0">
            <w:pPr>
              <w:spacing w:after="240"/>
            </w:pPr>
          </w:p>
        </w:tc>
      </w:tr>
      <w:tr w:rsidR="009D7FB0" w14:paraId="27C4BEC4" w14:textId="77777777" w:rsidTr="0097745D">
        <w:tc>
          <w:tcPr>
            <w:tcW w:w="1129" w:type="dxa"/>
          </w:tcPr>
          <w:p w14:paraId="4BAE3B89" w14:textId="50881E43" w:rsidR="009D7FB0" w:rsidRDefault="009D7FB0" w:rsidP="009D7FB0">
            <w:pPr>
              <w:spacing w:after="240"/>
            </w:pPr>
            <w:r>
              <w:t>2.1.2</w:t>
            </w:r>
          </w:p>
        </w:tc>
        <w:tc>
          <w:tcPr>
            <w:tcW w:w="5663" w:type="dxa"/>
          </w:tcPr>
          <w:p w14:paraId="762ED52D" w14:textId="77777777" w:rsidR="009D7FB0" w:rsidRPr="005B4C94" w:rsidRDefault="009D7FB0" w:rsidP="009D7FB0">
            <w:pPr>
              <w:spacing w:after="240"/>
            </w:pPr>
            <w:r w:rsidRPr="005B4C94">
              <w:t xml:space="preserve">The </w:t>
            </w:r>
            <w:r>
              <w:t>Participating Operator</w:t>
            </w:r>
            <w:r w:rsidRPr="005B4C94">
              <w:t xml:space="preserve"> that applies Segregation System shall demonstrate segregation of SRP-verified rice and non-verified rice within its operation sites. </w:t>
            </w:r>
          </w:p>
        </w:tc>
        <w:tc>
          <w:tcPr>
            <w:tcW w:w="2264" w:type="dxa"/>
          </w:tcPr>
          <w:p w14:paraId="7DB51A74" w14:textId="77777777" w:rsidR="009D7FB0" w:rsidRDefault="009D7FB0" w:rsidP="009D7FB0">
            <w:pPr>
              <w:spacing w:after="240"/>
            </w:pPr>
          </w:p>
        </w:tc>
      </w:tr>
      <w:tr w:rsidR="009D7FB0" w14:paraId="4ECF188C" w14:textId="77777777" w:rsidTr="0097745D">
        <w:tc>
          <w:tcPr>
            <w:tcW w:w="1129" w:type="dxa"/>
          </w:tcPr>
          <w:p w14:paraId="41D72AF6" w14:textId="7621F746" w:rsidR="009D7FB0" w:rsidRDefault="009D7FB0" w:rsidP="009D7FB0">
            <w:pPr>
              <w:spacing w:after="240"/>
            </w:pPr>
            <w:r>
              <w:t>2.1.3</w:t>
            </w:r>
          </w:p>
        </w:tc>
        <w:tc>
          <w:tcPr>
            <w:tcW w:w="5663" w:type="dxa"/>
          </w:tcPr>
          <w:p w14:paraId="7697FD53" w14:textId="4E294E4D" w:rsidR="009D7FB0" w:rsidRPr="005B4C94" w:rsidRDefault="002B3057" w:rsidP="009D7FB0">
            <w:pPr>
              <w:spacing w:after="240"/>
            </w:pPr>
            <w:r w:rsidRPr="005B4C94">
              <w:t xml:space="preserve">The </w:t>
            </w:r>
            <w:r>
              <w:t>Participating Operator</w:t>
            </w:r>
            <w:r w:rsidRPr="005B4C94">
              <w:t xml:space="preserve"> that applies </w:t>
            </w:r>
            <w:r w:rsidR="009D7FB0" w:rsidRPr="002B3057">
              <w:t>Mass Balance</w:t>
            </w:r>
            <w:r w:rsidR="009A7674">
              <w:t xml:space="preserve"> </w:t>
            </w:r>
            <w:r w:rsidR="006A7EB4">
              <w:t xml:space="preserve">shall demonstrate </w:t>
            </w:r>
            <w:r w:rsidR="00B04F31">
              <w:t xml:space="preserve">the system is in place and </w:t>
            </w:r>
            <w:r w:rsidR="0033308A">
              <w:t xml:space="preserve">in conformance with the Mass Balance requirements set out in </w:t>
            </w:r>
            <w:r w:rsidR="00991DF8">
              <w:t>the Assurance Scheme.</w:t>
            </w:r>
          </w:p>
        </w:tc>
        <w:tc>
          <w:tcPr>
            <w:tcW w:w="2264" w:type="dxa"/>
          </w:tcPr>
          <w:p w14:paraId="3FDE50D0" w14:textId="77777777" w:rsidR="009D7FB0" w:rsidRDefault="009D7FB0" w:rsidP="009D7FB0">
            <w:pPr>
              <w:spacing w:after="240"/>
            </w:pPr>
          </w:p>
        </w:tc>
      </w:tr>
      <w:tr w:rsidR="009D7FB0" w14:paraId="67C76E27" w14:textId="77777777" w:rsidTr="0097745D">
        <w:tc>
          <w:tcPr>
            <w:tcW w:w="1129" w:type="dxa"/>
          </w:tcPr>
          <w:p w14:paraId="79ED9CA8" w14:textId="0950527C" w:rsidR="009D7FB0" w:rsidRDefault="009D7FB0" w:rsidP="009D7FB0">
            <w:pPr>
              <w:spacing w:after="240"/>
            </w:pPr>
            <w:r>
              <w:t>2.1.4</w:t>
            </w:r>
          </w:p>
        </w:tc>
        <w:tc>
          <w:tcPr>
            <w:tcW w:w="5663" w:type="dxa"/>
          </w:tcPr>
          <w:p w14:paraId="2B9FC528" w14:textId="77777777" w:rsidR="009D7FB0" w:rsidRPr="005B4C94" w:rsidRDefault="009D7FB0" w:rsidP="009D7FB0">
            <w:pPr>
              <w:spacing w:after="240"/>
            </w:pPr>
            <w:r w:rsidRPr="005B4C94">
              <w:t xml:space="preserve">The </w:t>
            </w:r>
            <w:r>
              <w:t>Participating Operator</w:t>
            </w:r>
            <w:r w:rsidRPr="005B4C94">
              <w:t xml:space="preserve"> shall track and segregate SRP-verified rice with separate claim categories throughout all processes, including purchasing and receiving, processing, </w:t>
            </w:r>
            <w:proofErr w:type="gramStart"/>
            <w:r w:rsidRPr="005B4C94">
              <w:t>storage</w:t>
            </w:r>
            <w:proofErr w:type="gramEnd"/>
            <w:r w:rsidRPr="005B4C94">
              <w:t xml:space="preserve"> and shipping, marking, delivery and sale.  </w:t>
            </w:r>
          </w:p>
        </w:tc>
        <w:tc>
          <w:tcPr>
            <w:tcW w:w="2264" w:type="dxa"/>
          </w:tcPr>
          <w:p w14:paraId="2B5B4734" w14:textId="77777777" w:rsidR="009D7FB0" w:rsidRDefault="009D7FB0" w:rsidP="009D7FB0">
            <w:pPr>
              <w:spacing w:after="240"/>
            </w:pPr>
          </w:p>
        </w:tc>
      </w:tr>
    </w:tbl>
    <w:p w14:paraId="627B51D5" w14:textId="77777777" w:rsidR="009D7FB0" w:rsidRPr="009D7FB0" w:rsidRDefault="009D7FB0" w:rsidP="009D7FB0">
      <w:pPr>
        <w:spacing w:after="240"/>
      </w:pPr>
    </w:p>
    <w:tbl>
      <w:tblPr>
        <w:tblStyle w:val="TableGrid"/>
        <w:tblW w:w="0" w:type="auto"/>
        <w:tblLook w:val="04A0" w:firstRow="1" w:lastRow="0" w:firstColumn="1" w:lastColumn="0" w:noHBand="0" w:noVBand="1"/>
      </w:tblPr>
      <w:tblGrid>
        <w:gridCol w:w="1129"/>
        <w:gridCol w:w="5663"/>
        <w:gridCol w:w="2264"/>
      </w:tblGrid>
      <w:tr w:rsidR="00D74CFD" w:rsidRPr="009D7FB0" w14:paraId="7597733C" w14:textId="77777777" w:rsidTr="009D7FB0">
        <w:tc>
          <w:tcPr>
            <w:tcW w:w="9056" w:type="dxa"/>
            <w:gridSpan w:val="3"/>
            <w:shd w:val="clear" w:color="auto" w:fill="A8D08D" w:themeFill="accent6" w:themeFillTint="99"/>
          </w:tcPr>
          <w:p w14:paraId="0EBCA1CA" w14:textId="7FAE788F" w:rsidR="00D74CFD" w:rsidRPr="009D7FB0" w:rsidRDefault="00D74CFD" w:rsidP="005B4C94">
            <w:pPr>
              <w:pStyle w:val="ListParagraph"/>
              <w:numPr>
                <w:ilvl w:val="0"/>
                <w:numId w:val="61"/>
              </w:numPr>
              <w:rPr>
                <w:b/>
                <w:bCs/>
              </w:rPr>
            </w:pPr>
            <w:r w:rsidRPr="009D7FB0">
              <w:rPr>
                <w:b/>
                <w:bCs/>
              </w:rPr>
              <w:t>Data Validation</w:t>
            </w:r>
          </w:p>
        </w:tc>
      </w:tr>
      <w:tr w:rsidR="00703E52" w14:paraId="3FB1C435" w14:textId="77777777" w:rsidTr="009D7FB0">
        <w:tc>
          <w:tcPr>
            <w:tcW w:w="9056" w:type="dxa"/>
            <w:gridSpan w:val="3"/>
            <w:shd w:val="clear" w:color="auto" w:fill="E2EFD9" w:themeFill="accent6" w:themeFillTint="33"/>
          </w:tcPr>
          <w:p w14:paraId="2D1953D4" w14:textId="3DAC9E83" w:rsidR="00703E52" w:rsidRDefault="00703E52" w:rsidP="005B4C94">
            <w:r>
              <w:t xml:space="preserve">Criterion </w:t>
            </w:r>
            <w:r w:rsidR="009D7FB0">
              <w:t>3</w:t>
            </w:r>
            <w:r w:rsidR="00D74CFD">
              <w:t>.</w:t>
            </w:r>
            <w:r>
              <w:t xml:space="preserve">1 </w:t>
            </w:r>
            <w:r w:rsidR="00D74CFD" w:rsidRPr="00D74CFD">
              <w:t xml:space="preserve">The </w:t>
            </w:r>
            <w:r w:rsidR="00951AC8" w:rsidRPr="00951AC8">
              <w:t xml:space="preserve">Participating Operator </w:t>
            </w:r>
            <w:r w:rsidR="00D74CFD" w:rsidRPr="00D74CFD">
              <w:t>must validate the SRP documentation</w:t>
            </w:r>
          </w:p>
        </w:tc>
      </w:tr>
      <w:tr w:rsidR="00703E52" w14:paraId="062B4C6C" w14:textId="77777777" w:rsidTr="005B4C94">
        <w:tc>
          <w:tcPr>
            <w:tcW w:w="6792" w:type="dxa"/>
            <w:gridSpan w:val="2"/>
          </w:tcPr>
          <w:p w14:paraId="21C0F714" w14:textId="77777777" w:rsidR="00703E52" w:rsidRPr="00333C59" w:rsidRDefault="00703E52" w:rsidP="005B4C94">
            <w:pPr>
              <w:jc w:val="center"/>
              <w:rPr>
                <w:b/>
                <w:bCs/>
              </w:rPr>
            </w:pPr>
            <w:r w:rsidRPr="00333C59">
              <w:rPr>
                <w:b/>
                <w:bCs/>
              </w:rPr>
              <w:t>Indicator</w:t>
            </w:r>
          </w:p>
        </w:tc>
        <w:tc>
          <w:tcPr>
            <w:tcW w:w="2264" w:type="dxa"/>
          </w:tcPr>
          <w:p w14:paraId="02D37B3C" w14:textId="77777777" w:rsidR="00703E52" w:rsidRPr="00333C59" w:rsidRDefault="00703E52" w:rsidP="005B4C94">
            <w:pPr>
              <w:jc w:val="center"/>
              <w:rPr>
                <w:b/>
                <w:bCs/>
              </w:rPr>
            </w:pPr>
            <w:r w:rsidRPr="00333C59">
              <w:rPr>
                <w:b/>
                <w:bCs/>
              </w:rPr>
              <w:t>Guidance</w:t>
            </w:r>
          </w:p>
        </w:tc>
      </w:tr>
      <w:tr w:rsidR="00703E52" w14:paraId="2D623C4F" w14:textId="77777777" w:rsidTr="005B4C94">
        <w:tc>
          <w:tcPr>
            <w:tcW w:w="1129" w:type="dxa"/>
          </w:tcPr>
          <w:p w14:paraId="461F7160" w14:textId="1B73B8DE" w:rsidR="00703E52" w:rsidRDefault="009D7FB0" w:rsidP="009D7FB0">
            <w:pPr>
              <w:spacing w:after="240"/>
            </w:pPr>
            <w:r>
              <w:t>3</w:t>
            </w:r>
            <w:r w:rsidR="00D74CFD">
              <w:t>.1.1</w:t>
            </w:r>
          </w:p>
        </w:tc>
        <w:tc>
          <w:tcPr>
            <w:tcW w:w="5663" w:type="dxa"/>
          </w:tcPr>
          <w:p w14:paraId="3F4D4BCE" w14:textId="7EEC5D62" w:rsidR="00703E52" w:rsidRDefault="00D74CFD" w:rsidP="009D7FB0">
            <w:pPr>
              <w:spacing w:after="240"/>
            </w:pPr>
            <w:r>
              <w:t xml:space="preserve">The </w:t>
            </w:r>
            <w:r w:rsidR="00951AC8" w:rsidRPr="00951AC8">
              <w:t xml:space="preserve">Participating Operator </w:t>
            </w:r>
            <w:r>
              <w:t xml:space="preserve">must check the supplier contract, invoice and supporting documentation to ensure the supplied SRP verified rice comes from SRP verified suppliers, matches the accompanying </w:t>
            </w:r>
            <w:proofErr w:type="gramStart"/>
            <w:r>
              <w:t>documentation</w:t>
            </w:r>
            <w:proofErr w:type="gramEnd"/>
            <w:r>
              <w:t xml:space="preserve"> and includes all information required in Annex </w:t>
            </w:r>
            <w:r w:rsidR="00907FDE">
              <w:t>4.</w:t>
            </w:r>
          </w:p>
        </w:tc>
        <w:tc>
          <w:tcPr>
            <w:tcW w:w="2264" w:type="dxa"/>
          </w:tcPr>
          <w:p w14:paraId="1361E386" w14:textId="77777777" w:rsidR="00703E52" w:rsidRDefault="00703E52" w:rsidP="009D7FB0">
            <w:pPr>
              <w:spacing w:after="240"/>
            </w:pPr>
          </w:p>
        </w:tc>
      </w:tr>
      <w:tr w:rsidR="005B4C94" w14:paraId="1B0C9DC8" w14:textId="77777777" w:rsidTr="005B4C94">
        <w:tc>
          <w:tcPr>
            <w:tcW w:w="1129" w:type="dxa"/>
          </w:tcPr>
          <w:p w14:paraId="0281CBBF" w14:textId="4E5DCF0B" w:rsidR="005B4C94" w:rsidRDefault="009D7FB0" w:rsidP="009D7FB0">
            <w:pPr>
              <w:spacing w:after="240"/>
            </w:pPr>
            <w:r>
              <w:t>3</w:t>
            </w:r>
            <w:r w:rsidR="005B4C94">
              <w:t>.1.</w:t>
            </w:r>
            <w:r w:rsidR="00A064C1">
              <w:t>2</w:t>
            </w:r>
          </w:p>
        </w:tc>
        <w:tc>
          <w:tcPr>
            <w:tcW w:w="5663" w:type="dxa"/>
          </w:tcPr>
          <w:p w14:paraId="48722173" w14:textId="31B143A6" w:rsidR="005B4C94" w:rsidRPr="005B4C94" w:rsidRDefault="005B4C94" w:rsidP="00457FFD">
            <w:r w:rsidRPr="005B4C94">
              <w:t xml:space="preserve">For each purchase/ receipt of SRP-verified rice tracked within the COC control system, the </w:t>
            </w:r>
            <w:r w:rsidR="00951AC8" w:rsidRPr="00951AC8">
              <w:t xml:space="preserve">Participating Operator </w:t>
            </w:r>
            <w:r w:rsidRPr="005B4C94">
              <w:t>shall identify</w:t>
            </w:r>
            <w:r w:rsidR="00A064C1">
              <w:t xml:space="preserve">, validate </w:t>
            </w:r>
            <w:r w:rsidRPr="005B4C94">
              <w:t xml:space="preserve">and record at least the following information: </w:t>
            </w:r>
          </w:p>
          <w:p w14:paraId="5D7A020F" w14:textId="77777777" w:rsidR="005B4C94" w:rsidRPr="005B4C94" w:rsidRDefault="005B4C94" w:rsidP="009D7FB0">
            <w:pPr>
              <w:pStyle w:val="ListParagraph"/>
              <w:numPr>
                <w:ilvl w:val="0"/>
                <w:numId w:val="64"/>
              </w:numPr>
              <w:spacing w:after="240"/>
              <w:rPr>
                <w:rFonts w:ascii="Calibri" w:eastAsia="Calibri" w:hAnsi="Calibri" w:cs="Arial"/>
                <w:sz w:val="20"/>
                <w:szCs w:val="20"/>
                <w:lang w:eastAsia="fr-FR"/>
              </w:rPr>
            </w:pPr>
            <w:r w:rsidRPr="005B4C94">
              <w:rPr>
                <w:rFonts w:ascii="Calibri" w:eastAsia="Calibri" w:hAnsi="Calibri" w:cs="Arial"/>
                <w:sz w:val="20"/>
                <w:szCs w:val="20"/>
                <w:lang w:eastAsia="fr-FR"/>
              </w:rPr>
              <w:t>identification of supplier(s)</w:t>
            </w:r>
          </w:p>
          <w:p w14:paraId="2CADDCA8" w14:textId="77777777" w:rsidR="005B4C94" w:rsidRPr="005B4C94" w:rsidRDefault="005B4C94" w:rsidP="009D7FB0">
            <w:pPr>
              <w:pStyle w:val="ListParagraph"/>
              <w:numPr>
                <w:ilvl w:val="0"/>
                <w:numId w:val="64"/>
              </w:numPr>
              <w:spacing w:after="240"/>
              <w:rPr>
                <w:rFonts w:ascii="Calibri" w:eastAsia="Calibri" w:hAnsi="Calibri" w:cs="Arial"/>
                <w:sz w:val="20"/>
                <w:szCs w:val="20"/>
                <w:lang w:eastAsia="fr-FR"/>
              </w:rPr>
            </w:pPr>
            <w:r w:rsidRPr="005B4C94">
              <w:rPr>
                <w:rFonts w:ascii="Calibri" w:eastAsia="Calibri" w:hAnsi="Calibri" w:cs="Arial"/>
                <w:sz w:val="20"/>
                <w:szCs w:val="20"/>
                <w:lang w:eastAsia="fr-FR"/>
              </w:rPr>
              <w:t>identification of SRP-verified claim</w:t>
            </w:r>
          </w:p>
          <w:p w14:paraId="24F6DF64" w14:textId="77777777" w:rsidR="005B4C94" w:rsidRPr="005B4C94" w:rsidRDefault="005B4C94" w:rsidP="009D7FB0">
            <w:pPr>
              <w:pStyle w:val="ListParagraph"/>
              <w:numPr>
                <w:ilvl w:val="0"/>
                <w:numId w:val="64"/>
              </w:numPr>
              <w:spacing w:after="240"/>
              <w:rPr>
                <w:rFonts w:ascii="Calibri" w:eastAsia="Calibri" w:hAnsi="Calibri" w:cs="Arial"/>
                <w:sz w:val="20"/>
                <w:szCs w:val="20"/>
                <w:lang w:eastAsia="fr-FR"/>
              </w:rPr>
            </w:pPr>
            <w:r w:rsidRPr="005B4C94">
              <w:rPr>
                <w:rFonts w:ascii="Calibri" w:eastAsia="Calibri" w:hAnsi="Calibri" w:cs="Arial"/>
                <w:sz w:val="20"/>
                <w:szCs w:val="20"/>
                <w:lang w:eastAsia="fr-FR"/>
              </w:rPr>
              <w:t>quantity of delivery</w:t>
            </w:r>
          </w:p>
          <w:p w14:paraId="2DE4C84F" w14:textId="77777777" w:rsidR="005B4C94" w:rsidRPr="005B4C94" w:rsidRDefault="005B4C94" w:rsidP="009D7FB0">
            <w:pPr>
              <w:pStyle w:val="ListParagraph"/>
              <w:numPr>
                <w:ilvl w:val="0"/>
                <w:numId w:val="64"/>
              </w:numPr>
              <w:spacing w:after="240"/>
              <w:rPr>
                <w:rFonts w:ascii="Calibri" w:eastAsia="Calibri" w:hAnsi="Calibri" w:cs="Arial"/>
                <w:sz w:val="20"/>
                <w:szCs w:val="20"/>
                <w:lang w:eastAsia="fr-FR"/>
              </w:rPr>
            </w:pPr>
            <w:r w:rsidRPr="005B4C94">
              <w:rPr>
                <w:rFonts w:ascii="Calibri" w:eastAsia="Calibri" w:hAnsi="Calibri" w:cs="Arial"/>
                <w:sz w:val="20"/>
                <w:szCs w:val="20"/>
                <w:lang w:eastAsia="fr-FR"/>
              </w:rPr>
              <w:t>date of delivery</w:t>
            </w:r>
          </w:p>
          <w:p w14:paraId="3CE55564" w14:textId="77777777" w:rsidR="005B4C94" w:rsidRPr="005B4C94" w:rsidRDefault="005B4C94" w:rsidP="009D7FB0">
            <w:pPr>
              <w:pStyle w:val="ListParagraph"/>
              <w:numPr>
                <w:ilvl w:val="0"/>
                <w:numId w:val="64"/>
              </w:numPr>
              <w:spacing w:after="240"/>
              <w:rPr>
                <w:rFonts w:ascii="Calibri" w:eastAsia="Calibri" w:hAnsi="Calibri" w:cs="Arial"/>
                <w:sz w:val="20"/>
                <w:szCs w:val="20"/>
                <w:lang w:eastAsia="fr-FR"/>
              </w:rPr>
            </w:pPr>
            <w:r w:rsidRPr="005B4C94">
              <w:rPr>
                <w:rFonts w:ascii="Calibri" w:eastAsia="Calibri" w:hAnsi="Calibri" w:cs="Arial"/>
                <w:sz w:val="20"/>
                <w:szCs w:val="20"/>
                <w:lang w:eastAsia="fr-FR"/>
              </w:rPr>
              <w:lastRenderedPageBreak/>
              <w:t>claim category</w:t>
            </w:r>
          </w:p>
          <w:p w14:paraId="4509BD3D" w14:textId="77777777" w:rsidR="005B4C94" w:rsidRPr="005B4C94" w:rsidRDefault="005B4C94" w:rsidP="009D7FB0">
            <w:pPr>
              <w:pStyle w:val="ListParagraph"/>
              <w:numPr>
                <w:ilvl w:val="0"/>
                <w:numId w:val="64"/>
              </w:numPr>
              <w:spacing w:after="240"/>
            </w:pPr>
            <w:r w:rsidRPr="005B4C94">
              <w:rPr>
                <w:rFonts w:ascii="Calibri" w:eastAsia="Calibri" w:hAnsi="Calibri" w:cs="Arial"/>
                <w:sz w:val="20"/>
                <w:szCs w:val="20"/>
                <w:lang w:eastAsia="fr-FR"/>
              </w:rPr>
              <w:t>the supplier’s SRP Verification Code</w:t>
            </w:r>
            <w:r w:rsidRPr="00A064C1">
              <w:rPr>
                <w:rFonts w:ascii="Calibri" w:eastAsia="Calibri" w:hAnsi="Calibri" w:cs="Arial"/>
                <w:sz w:val="20"/>
                <w:szCs w:val="20"/>
                <w:vertAlign w:val="superscript"/>
                <w:lang w:eastAsia="fr-FR"/>
              </w:rPr>
              <w:footnoteReference w:id="1"/>
            </w:r>
            <w:r w:rsidRPr="005B4C94">
              <w:rPr>
                <w:rFonts w:ascii="Calibri" w:eastAsia="Calibri" w:hAnsi="Calibri" w:cs="Arial"/>
                <w:sz w:val="20"/>
                <w:szCs w:val="20"/>
                <w:lang w:eastAsia="fr-FR"/>
              </w:rPr>
              <w:t>, as applicable.</w:t>
            </w:r>
            <w:r w:rsidRPr="005B4C94">
              <w:t xml:space="preserve">  </w:t>
            </w:r>
          </w:p>
        </w:tc>
        <w:tc>
          <w:tcPr>
            <w:tcW w:w="2264" w:type="dxa"/>
          </w:tcPr>
          <w:p w14:paraId="21AD93D2" w14:textId="77777777" w:rsidR="005B4C94" w:rsidRDefault="005B4C94" w:rsidP="009D7FB0">
            <w:pPr>
              <w:spacing w:after="240"/>
            </w:pPr>
          </w:p>
        </w:tc>
      </w:tr>
    </w:tbl>
    <w:p w14:paraId="2B40C391" w14:textId="77777777" w:rsidR="00D74CFD" w:rsidRPr="00703E52" w:rsidRDefault="00D74CFD" w:rsidP="009D7FB0">
      <w:pPr>
        <w:spacing w:after="240"/>
      </w:pPr>
    </w:p>
    <w:tbl>
      <w:tblPr>
        <w:tblStyle w:val="TableGrid"/>
        <w:tblW w:w="0" w:type="auto"/>
        <w:tblLook w:val="04A0" w:firstRow="1" w:lastRow="0" w:firstColumn="1" w:lastColumn="0" w:noHBand="0" w:noVBand="1"/>
      </w:tblPr>
      <w:tblGrid>
        <w:gridCol w:w="1129"/>
        <w:gridCol w:w="5663"/>
        <w:gridCol w:w="2264"/>
      </w:tblGrid>
      <w:tr w:rsidR="00D74CFD" w:rsidRPr="00457FFD" w14:paraId="1A888431" w14:textId="77777777" w:rsidTr="00457FFD">
        <w:tc>
          <w:tcPr>
            <w:tcW w:w="9056" w:type="dxa"/>
            <w:gridSpan w:val="3"/>
            <w:shd w:val="clear" w:color="auto" w:fill="A8D08D" w:themeFill="accent6" w:themeFillTint="99"/>
          </w:tcPr>
          <w:p w14:paraId="1A1108BA" w14:textId="416F50BC" w:rsidR="00D74CFD" w:rsidRPr="00457FFD" w:rsidRDefault="00D74CFD" w:rsidP="005B4C94">
            <w:pPr>
              <w:pStyle w:val="ListParagraph"/>
              <w:numPr>
                <w:ilvl w:val="0"/>
                <w:numId w:val="61"/>
              </w:numPr>
              <w:rPr>
                <w:b/>
                <w:bCs/>
              </w:rPr>
            </w:pPr>
            <w:r w:rsidRPr="00457FFD">
              <w:rPr>
                <w:b/>
                <w:bCs/>
              </w:rPr>
              <w:t xml:space="preserve">Data Reconciliation </w:t>
            </w:r>
          </w:p>
        </w:tc>
      </w:tr>
      <w:tr w:rsidR="00D74CFD" w14:paraId="05577BF6" w14:textId="77777777" w:rsidTr="00457FFD">
        <w:tc>
          <w:tcPr>
            <w:tcW w:w="9056" w:type="dxa"/>
            <w:gridSpan w:val="3"/>
            <w:shd w:val="clear" w:color="auto" w:fill="E2EFD9" w:themeFill="accent6" w:themeFillTint="33"/>
          </w:tcPr>
          <w:p w14:paraId="0243FD42" w14:textId="15041121" w:rsidR="00D74CFD" w:rsidRDefault="00D74CFD" w:rsidP="005B4C94">
            <w:r>
              <w:t xml:space="preserve">Criterion </w:t>
            </w:r>
            <w:r w:rsidR="009D7FB0">
              <w:t>4</w:t>
            </w:r>
            <w:r>
              <w:t xml:space="preserve">.1 The </w:t>
            </w:r>
            <w:r w:rsidR="00951AC8" w:rsidRPr="00951AC8">
              <w:t xml:space="preserve">Participating Operator </w:t>
            </w:r>
            <w:r>
              <w:t>must record and manage the SRP documentation</w:t>
            </w:r>
          </w:p>
        </w:tc>
      </w:tr>
      <w:tr w:rsidR="00D74CFD" w14:paraId="5A68AE03" w14:textId="77777777" w:rsidTr="005B4C94">
        <w:tc>
          <w:tcPr>
            <w:tcW w:w="6792" w:type="dxa"/>
            <w:gridSpan w:val="2"/>
          </w:tcPr>
          <w:p w14:paraId="083B3B94" w14:textId="77777777" w:rsidR="00D74CFD" w:rsidRPr="00333C59" w:rsidRDefault="00D74CFD" w:rsidP="005B4C94">
            <w:pPr>
              <w:jc w:val="center"/>
              <w:rPr>
                <w:b/>
                <w:bCs/>
              </w:rPr>
            </w:pPr>
            <w:r w:rsidRPr="00333C59">
              <w:rPr>
                <w:b/>
                <w:bCs/>
              </w:rPr>
              <w:t>Indicator</w:t>
            </w:r>
          </w:p>
        </w:tc>
        <w:tc>
          <w:tcPr>
            <w:tcW w:w="2264" w:type="dxa"/>
          </w:tcPr>
          <w:p w14:paraId="63695181" w14:textId="77777777" w:rsidR="00D74CFD" w:rsidRPr="00333C59" w:rsidRDefault="00D74CFD" w:rsidP="005B4C94">
            <w:pPr>
              <w:jc w:val="center"/>
              <w:rPr>
                <w:b/>
                <w:bCs/>
              </w:rPr>
            </w:pPr>
            <w:r w:rsidRPr="00333C59">
              <w:rPr>
                <w:b/>
                <w:bCs/>
              </w:rPr>
              <w:t>Guidance</w:t>
            </w:r>
          </w:p>
        </w:tc>
      </w:tr>
      <w:tr w:rsidR="00D74CFD" w14:paraId="7B13F979" w14:textId="77777777" w:rsidTr="005B4C94">
        <w:tc>
          <w:tcPr>
            <w:tcW w:w="1129" w:type="dxa"/>
          </w:tcPr>
          <w:p w14:paraId="7CE88E77" w14:textId="55B676CC" w:rsidR="00D74CFD" w:rsidRDefault="009D7FB0" w:rsidP="00457FFD">
            <w:pPr>
              <w:spacing w:after="240"/>
            </w:pPr>
            <w:r>
              <w:t>4</w:t>
            </w:r>
            <w:r w:rsidR="00D74CFD">
              <w:t>.1.1</w:t>
            </w:r>
          </w:p>
        </w:tc>
        <w:tc>
          <w:tcPr>
            <w:tcW w:w="5663" w:type="dxa"/>
          </w:tcPr>
          <w:p w14:paraId="00AE6239" w14:textId="158007FF" w:rsidR="00D74CFD" w:rsidRDefault="00D74CFD" w:rsidP="00457FFD">
            <w:pPr>
              <w:spacing w:after="240"/>
            </w:pPr>
            <w:r>
              <w:t xml:space="preserve">Invoice and/or supporting documentation of incoming SRP verified rice must be received and </w:t>
            </w:r>
            <w:proofErr w:type="gramStart"/>
            <w:r>
              <w:t>entered into</w:t>
            </w:r>
            <w:proofErr w:type="gramEnd"/>
            <w:r>
              <w:t xml:space="preserve"> the system within </w:t>
            </w:r>
            <w:r w:rsidRPr="00991DF8">
              <w:t>30 days of physical delivery.</w:t>
            </w:r>
          </w:p>
        </w:tc>
        <w:tc>
          <w:tcPr>
            <w:tcW w:w="2264" w:type="dxa"/>
          </w:tcPr>
          <w:p w14:paraId="3CFAC2E7" w14:textId="77777777" w:rsidR="00D74CFD" w:rsidRDefault="00D74CFD" w:rsidP="00457FFD">
            <w:pPr>
              <w:spacing w:after="240"/>
            </w:pPr>
          </w:p>
        </w:tc>
      </w:tr>
      <w:tr w:rsidR="00D74CFD" w14:paraId="6B0125E4" w14:textId="77777777" w:rsidTr="005B4C94">
        <w:tc>
          <w:tcPr>
            <w:tcW w:w="1129" w:type="dxa"/>
          </w:tcPr>
          <w:p w14:paraId="48568F4B" w14:textId="78FFEC83" w:rsidR="00D74CFD" w:rsidRDefault="009D7FB0" w:rsidP="00457FFD">
            <w:pPr>
              <w:spacing w:after="240"/>
            </w:pPr>
            <w:r>
              <w:t>4</w:t>
            </w:r>
            <w:r w:rsidR="00D74CFD">
              <w:t>.1.2</w:t>
            </w:r>
          </w:p>
        </w:tc>
        <w:tc>
          <w:tcPr>
            <w:tcW w:w="5663" w:type="dxa"/>
          </w:tcPr>
          <w:p w14:paraId="3BC3FF4C" w14:textId="40E05897" w:rsidR="00D74CFD" w:rsidRPr="003B0A9D" w:rsidRDefault="00D74CFD" w:rsidP="00457FFD">
            <w:pPr>
              <w:spacing w:after="240"/>
            </w:pPr>
            <w:r>
              <w:t xml:space="preserve">Where applicable, the </w:t>
            </w:r>
            <w:r w:rsidR="00951AC8" w:rsidRPr="00951AC8">
              <w:t>Participating Operator</w:t>
            </w:r>
            <w:r>
              <w:t xml:space="preserve"> must use documented conversion rates </w:t>
            </w:r>
            <w:proofErr w:type="gramStart"/>
            <w:r>
              <w:t>in order to</w:t>
            </w:r>
            <w:proofErr w:type="gramEnd"/>
            <w:r>
              <w:t xml:space="preserve"> calculate the equivalent output weight or volume associated with the received SRP consignment.</w:t>
            </w:r>
          </w:p>
        </w:tc>
        <w:tc>
          <w:tcPr>
            <w:tcW w:w="2264" w:type="dxa"/>
          </w:tcPr>
          <w:p w14:paraId="6925D249" w14:textId="77777777" w:rsidR="00D74CFD" w:rsidRDefault="00D74CFD" w:rsidP="00457FFD">
            <w:pPr>
              <w:spacing w:after="240"/>
            </w:pPr>
          </w:p>
        </w:tc>
      </w:tr>
      <w:tr w:rsidR="00D74CFD" w14:paraId="53EBCE4D" w14:textId="77777777" w:rsidTr="005B4C94">
        <w:tc>
          <w:tcPr>
            <w:tcW w:w="1129" w:type="dxa"/>
          </w:tcPr>
          <w:p w14:paraId="261780D5" w14:textId="542F0575" w:rsidR="00D74CFD" w:rsidRDefault="009D7FB0" w:rsidP="00457FFD">
            <w:pPr>
              <w:spacing w:after="240"/>
            </w:pPr>
            <w:r>
              <w:t>4</w:t>
            </w:r>
            <w:r w:rsidR="00D74CFD">
              <w:t>.1.3</w:t>
            </w:r>
          </w:p>
        </w:tc>
        <w:tc>
          <w:tcPr>
            <w:tcW w:w="5663" w:type="dxa"/>
          </w:tcPr>
          <w:p w14:paraId="6EB63F85" w14:textId="7313360B" w:rsidR="00D74CFD" w:rsidRPr="003B0A9D" w:rsidRDefault="00D74CFD" w:rsidP="00457FFD">
            <w:pPr>
              <w:spacing w:after="240"/>
            </w:pPr>
            <w:r>
              <w:t xml:space="preserve">The </w:t>
            </w:r>
            <w:r w:rsidR="00951AC8" w:rsidRPr="00951AC8">
              <w:t xml:space="preserve">Participating Operator </w:t>
            </w:r>
            <w:r>
              <w:t>must maintain the accuracy of any measuring equipment used.</w:t>
            </w:r>
          </w:p>
        </w:tc>
        <w:tc>
          <w:tcPr>
            <w:tcW w:w="2264" w:type="dxa"/>
          </w:tcPr>
          <w:p w14:paraId="60AFD0D8" w14:textId="74D118B4" w:rsidR="00D74CFD" w:rsidRPr="00D74CFD" w:rsidRDefault="00D74CFD" w:rsidP="00457FFD">
            <w:pPr>
              <w:spacing w:after="240"/>
              <w:rPr>
                <w:i/>
                <w:iCs/>
              </w:rPr>
            </w:pPr>
            <w:r w:rsidRPr="00D74CFD">
              <w:rPr>
                <w:i/>
                <w:iCs/>
              </w:rPr>
              <w:t>Verification and calibration of the equipment. This should be done at a certain frequency (for example every 6 months)</w:t>
            </w:r>
          </w:p>
        </w:tc>
      </w:tr>
      <w:tr w:rsidR="00D74CFD" w14:paraId="2D0DEDB7" w14:textId="77777777" w:rsidTr="005B4C94">
        <w:tc>
          <w:tcPr>
            <w:tcW w:w="1129" w:type="dxa"/>
          </w:tcPr>
          <w:p w14:paraId="18564607" w14:textId="04149415" w:rsidR="00D74CFD" w:rsidRPr="00333C59" w:rsidRDefault="009D7FB0" w:rsidP="00457FFD">
            <w:pPr>
              <w:spacing w:after="240"/>
            </w:pPr>
            <w:r>
              <w:t>4</w:t>
            </w:r>
            <w:r w:rsidR="00D74CFD">
              <w:t>.1.4</w:t>
            </w:r>
          </w:p>
        </w:tc>
        <w:tc>
          <w:tcPr>
            <w:tcW w:w="5663" w:type="dxa"/>
          </w:tcPr>
          <w:p w14:paraId="40C93D28" w14:textId="162965A0" w:rsidR="00D74CFD" w:rsidRPr="003B0A9D" w:rsidRDefault="00D74CFD" w:rsidP="00457FFD">
            <w:pPr>
              <w:spacing w:after="240"/>
            </w:pPr>
            <w:r>
              <w:t>The volume of SRP verified rice received and the associated sustainability characteristics must be recorded in the system, within</w:t>
            </w:r>
            <w:r w:rsidRPr="00DF0D03">
              <w:rPr>
                <w:b/>
                <w:bCs/>
                <w:color w:val="FF0000"/>
                <w:sz w:val="28"/>
                <w:szCs w:val="36"/>
              </w:rPr>
              <w:t xml:space="preserve"> </w:t>
            </w:r>
            <w:r w:rsidRPr="00991DF8">
              <w:t xml:space="preserve">30 days </w:t>
            </w:r>
            <w:r>
              <w:t>of entering the system, after validity has been confirmed (indicator 2.1.1)</w:t>
            </w:r>
          </w:p>
        </w:tc>
        <w:tc>
          <w:tcPr>
            <w:tcW w:w="2264" w:type="dxa"/>
          </w:tcPr>
          <w:p w14:paraId="033BED5E" w14:textId="77777777" w:rsidR="00D74CFD" w:rsidRDefault="00D74CFD" w:rsidP="00457FFD">
            <w:pPr>
              <w:spacing w:after="240"/>
            </w:pPr>
          </w:p>
        </w:tc>
      </w:tr>
      <w:tr w:rsidR="00D74CFD" w14:paraId="24CD21D6" w14:textId="77777777" w:rsidTr="005B4C94">
        <w:tc>
          <w:tcPr>
            <w:tcW w:w="1129" w:type="dxa"/>
          </w:tcPr>
          <w:p w14:paraId="447C5BD6" w14:textId="1AEDCC90" w:rsidR="00D74CFD" w:rsidRDefault="009D7FB0" w:rsidP="00457FFD">
            <w:pPr>
              <w:spacing w:after="240"/>
            </w:pPr>
            <w:r>
              <w:t>4</w:t>
            </w:r>
            <w:r w:rsidR="00D74CFD">
              <w:t>.1.5</w:t>
            </w:r>
          </w:p>
        </w:tc>
        <w:tc>
          <w:tcPr>
            <w:tcW w:w="5663" w:type="dxa"/>
          </w:tcPr>
          <w:p w14:paraId="71DC090A" w14:textId="18A9C3D8" w:rsidR="00D74CFD" w:rsidRDefault="00D74CFD" w:rsidP="00457FFD">
            <w:pPr>
              <w:spacing w:after="240"/>
            </w:pPr>
            <w:r>
              <w:t>Allocation of SRP data must only be to products which are fungible with rice products.</w:t>
            </w:r>
          </w:p>
        </w:tc>
        <w:tc>
          <w:tcPr>
            <w:tcW w:w="2264" w:type="dxa"/>
          </w:tcPr>
          <w:p w14:paraId="2153BED8" w14:textId="77777777" w:rsidR="00D74CFD" w:rsidRDefault="00D74CFD" w:rsidP="00457FFD">
            <w:pPr>
              <w:spacing w:after="240"/>
            </w:pPr>
          </w:p>
        </w:tc>
      </w:tr>
      <w:tr w:rsidR="00D74CFD" w14:paraId="179003BA" w14:textId="77777777" w:rsidTr="005B4C94">
        <w:tc>
          <w:tcPr>
            <w:tcW w:w="1129" w:type="dxa"/>
          </w:tcPr>
          <w:p w14:paraId="1364B249" w14:textId="75B0AB98" w:rsidR="00D74CFD" w:rsidRDefault="009D7FB0" w:rsidP="00457FFD">
            <w:pPr>
              <w:spacing w:after="240"/>
            </w:pPr>
            <w:r>
              <w:t>4</w:t>
            </w:r>
            <w:r w:rsidR="00D74CFD">
              <w:t>.1.6</w:t>
            </w:r>
          </w:p>
        </w:tc>
        <w:tc>
          <w:tcPr>
            <w:tcW w:w="5663" w:type="dxa"/>
          </w:tcPr>
          <w:p w14:paraId="19185F62" w14:textId="6B6653A8" w:rsidR="00D74CFD" w:rsidRDefault="00D74CFD" w:rsidP="00457FFD">
            <w:pPr>
              <w:spacing w:after="240"/>
            </w:pPr>
            <w:r>
              <w:t xml:space="preserve">The </w:t>
            </w:r>
            <w:r w:rsidR="00951AC8" w:rsidRPr="00951AC8">
              <w:t xml:space="preserve">Participating Operator </w:t>
            </w:r>
            <w:r>
              <w:t xml:space="preserve">must undertake inventories of the input/output balance of SRP verified rice at fixed regular intervals, for each operation site, not exceeding </w:t>
            </w:r>
            <w:r w:rsidRPr="00991DF8">
              <w:t>30 days</w:t>
            </w:r>
            <w:r>
              <w:t>.</w:t>
            </w:r>
          </w:p>
        </w:tc>
        <w:tc>
          <w:tcPr>
            <w:tcW w:w="2264" w:type="dxa"/>
          </w:tcPr>
          <w:p w14:paraId="570FE34E" w14:textId="77777777" w:rsidR="00D74CFD" w:rsidRDefault="00D74CFD" w:rsidP="00457FFD">
            <w:pPr>
              <w:spacing w:after="240"/>
            </w:pPr>
          </w:p>
        </w:tc>
      </w:tr>
      <w:tr w:rsidR="00D74CFD" w14:paraId="267084EB" w14:textId="77777777" w:rsidTr="005B4C94">
        <w:tc>
          <w:tcPr>
            <w:tcW w:w="1129" w:type="dxa"/>
          </w:tcPr>
          <w:p w14:paraId="6DF1A743" w14:textId="314DF266" w:rsidR="00D74CFD" w:rsidRDefault="009D7FB0" w:rsidP="00457FFD">
            <w:pPr>
              <w:spacing w:after="240"/>
            </w:pPr>
            <w:r>
              <w:t>4</w:t>
            </w:r>
            <w:r w:rsidR="00D74CFD">
              <w:t>.1.7</w:t>
            </w:r>
          </w:p>
        </w:tc>
        <w:tc>
          <w:tcPr>
            <w:tcW w:w="5663" w:type="dxa"/>
          </w:tcPr>
          <w:p w14:paraId="6AAAA9C7" w14:textId="240DA482" w:rsidR="00D74CFD" w:rsidRDefault="00D74CFD" w:rsidP="00457FFD">
            <w:pPr>
              <w:spacing w:after="240"/>
            </w:pPr>
            <w:r>
              <w:t xml:space="preserve">The volume of SRP verified rice received shall be greater or equal to the volume or quantity of SRP verified rice supplied to clients over a fixed inventory period of maximum </w:t>
            </w:r>
            <w:r w:rsidRPr="00991DF8">
              <w:t>30 days</w:t>
            </w:r>
            <w:r w:rsidRPr="004C5407">
              <w:t>.</w:t>
            </w:r>
          </w:p>
        </w:tc>
        <w:tc>
          <w:tcPr>
            <w:tcW w:w="2264" w:type="dxa"/>
          </w:tcPr>
          <w:p w14:paraId="30401BA0" w14:textId="77777777" w:rsidR="00D74CFD" w:rsidRDefault="00D74CFD" w:rsidP="00457FFD">
            <w:pPr>
              <w:spacing w:after="240"/>
            </w:pPr>
          </w:p>
        </w:tc>
      </w:tr>
      <w:tr w:rsidR="00D74CFD" w14:paraId="61CCE153" w14:textId="77777777" w:rsidTr="005B4C94">
        <w:tc>
          <w:tcPr>
            <w:tcW w:w="1129" w:type="dxa"/>
          </w:tcPr>
          <w:p w14:paraId="53185626" w14:textId="78BE8883" w:rsidR="00D74CFD" w:rsidRDefault="009D7FB0" w:rsidP="00457FFD">
            <w:pPr>
              <w:spacing w:after="240"/>
            </w:pPr>
            <w:r>
              <w:t>4</w:t>
            </w:r>
            <w:r w:rsidR="00D74CFD">
              <w:t>.1.8</w:t>
            </w:r>
          </w:p>
        </w:tc>
        <w:tc>
          <w:tcPr>
            <w:tcW w:w="5663" w:type="dxa"/>
          </w:tcPr>
          <w:p w14:paraId="67ADC0CD" w14:textId="59FE051D" w:rsidR="00D74CFD" w:rsidRDefault="00D74CFD" w:rsidP="00457FFD">
            <w:pPr>
              <w:spacing w:after="240"/>
            </w:pPr>
            <w:r>
              <w:t>Where the balance of inputs and outputs is positive at the end of the economic operator’s inventory period</w:t>
            </w:r>
            <w:r>
              <w:rPr>
                <w:rStyle w:val="CommentReference"/>
              </w:rPr>
              <w:t xml:space="preserve"> </w:t>
            </w:r>
            <w:r>
              <w:t>sustainability data may be carried into the next inventory period.</w:t>
            </w:r>
          </w:p>
        </w:tc>
        <w:tc>
          <w:tcPr>
            <w:tcW w:w="2264" w:type="dxa"/>
          </w:tcPr>
          <w:p w14:paraId="0FCA5FE1" w14:textId="77777777" w:rsidR="00D74CFD" w:rsidRDefault="00D74CFD" w:rsidP="00457FFD">
            <w:pPr>
              <w:spacing w:after="240"/>
            </w:pPr>
          </w:p>
        </w:tc>
      </w:tr>
      <w:tr w:rsidR="00D74CFD" w14:paraId="3445DD5F" w14:textId="77777777" w:rsidTr="005B4C94">
        <w:tc>
          <w:tcPr>
            <w:tcW w:w="1129" w:type="dxa"/>
          </w:tcPr>
          <w:p w14:paraId="16FF470A" w14:textId="3D262B7E" w:rsidR="00D74CFD" w:rsidRDefault="009D7FB0" w:rsidP="00457FFD">
            <w:pPr>
              <w:spacing w:after="240"/>
            </w:pPr>
            <w:r>
              <w:t>4</w:t>
            </w:r>
            <w:r w:rsidR="005B4C94">
              <w:t>.1.9</w:t>
            </w:r>
          </w:p>
        </w:tc>
        <w:tc>
          <w:tcPr>
            <w:tcW w:w="5663" w:type="dxa"/>
          </w:tcPr>
          <w:p w14:paraId="5A5513B0" w14:textId="348E714B" w:rsidR="00D74CFD" w:rsidRDefault="005B4C94" w:rsidP="00457FFD">
            <w:pPr>
              <w:spacing w:after="240"/>
            </w:pPr>
            <w:r>
              <w:t>Sustainability data expires 3</w:t>
            </w:r>
            <w:r w:rsidRPr="005A080C">
              <w:rPr>
                <w:b/>
                <w:bCs/>
                <w:color w:val="FF0000"/>
                <w:sz w:val="28"/>
                <w:szCs w:val="36"/>
              </w:rPr>
              <w:t xml:space="preserve"> </w:t>
            </w:r>
            <w:r>
              <w:t>years from the date of entry into the system or until the end of certification</w:t>
            </w:r>
            <w:r>
              <w:rPr>
                <w:rStyle w:val="CommentReference"/>
              </w:rPr>
              <w:t xml:space="preserve"> </w:t>
            </w:r>
            <w:r>
              <w:t>of the economic operator, whichever occurs sooner.</w:t>
            </w:r>
          </w:p>
        </w:tc>
        <w:tc>
          <w:tcPr>
            <w:tcW w:w="2264" w:type="dxa"/>
          </w:tcPr>
          <w:p w14:paraId="0CE1249A" w14:textId="77777777" w:rsidR="00D74CFD" w:rsidRDefault="00D74CFD" w:rsidP="00457FFD">
            <w:pPr>
              <w:spacing w:after="240"/>
            </w:pPr>
          </w:p>
        </w:tc>
      </w:tr>
    </w:tbl>
    <w:p w14:paraId="48E964C4" w14:textId="7FDCC783" w:rsidR="005B4C94" w:rsidRDefault="005B4C94" w:rsidP="005B4C94">
      <w:pPr>
        <w:spacing w:after="171"/>
        <w:rPr>
          <w:rFonts w:cs="Calibri"/>
          <w:color w:val="000000" w:themeColor="text1"/>
        </w:rPr>
      </w:pPr>
    </w:p>
    <w:p w14:paraId="53DEE9B8" w14:textId="12C8FD30" w:rsidR="00A064C1" w:rsidRDefault="00A064C1" w:rsidP="005B4C94">
      <w:pPr>
        <w:spacing w:after="171"/>
        <w:rPr>
          <w:rFonts w:cs="Calibri"/>
          <w:color w:val="000000" w:themeColor="text1"/>
        </w:rPr>
      </w:pPr>
    </w:p>
    <w:p w14:paraId="43A5CED0" w14:textId="77777777" w:rsidR="00991DF8" w:rsidRDefault="00991DF8" w:rsidP="005B4C94">
      <w:pPr>
        <w:spacing w:after="171"/>
        <w:rPr>
          <w:rFonts w:cs="Calibri"/>
          <w:color w:val="000000" w:themeColor="text1"/>
        </w:rPr>
      </w:pPr>
    </w:p>
    <w:tbl>
      <w:tblPr>
        <w:tblStyle w:val="TableGrid"/>
        <w:tblW w:w="0" w:type="auto"/>
        <w:tblLook w:val="04A0" w:firstRow="1" w:lastRow="0" w:firstColumn="1" w:lastColumn="0" w:noHBand="0" w:noVBand="1"/>
      </w:tblPr>
      <w:tblGrid>
        <w:gridCol w:w="1129"/>
        <w:gridCol w:w="5663"/>
        <w:gridCol w:w="2264"/>
      </w:tblGrid>
      <w:tr w:rsidR="005B4C94" w:rsidRPr="00457FFD" w14:paraId="10EA9213" w14:textId="77777777" w:rsidTr="00457FFD">
        <w:tc>
          <w:tcPr>
            <w:tcW w:w="9056" w:type="dxa"/>
            <w:gridSpan w:val="3"/>
            <w:shd w:val="clear" w:color="auto" w:fill="A8D08D" w:themeFill="accent6" w:themeFillTint="99"/>
          </w:tcPr>
          <w:p w14:paraId="663EC3CE" w14:textId="12C5607F" w:rsidR="005B4C94" w:rsidRPr="00457FFD" w:rsidRDefault="005B4C94" w:rsidP="005B4C94">
            <w:pPr>
              <w:pStyle w:val="ListParagraph"/>
              <w:numPr>
                <w:ilvl w:val="0"/>
                <w:numId w:val="61"/>
              </w:numPr>
              <w:rPr>
                <w:b/>
                <w:bCs/>
              </w:rPr>
            </w:pPr>
            <w:r w:rsidRPr="00457FFD">
              <w:rPr>
                <w:b/>
                <w:bCs/>
              </w:rPr>
              <w:lastRenderedPageBreak/>
              <w:t xml:space="preserve">Processing </w:t>
            </w:r>
          </w:p>
        </w:tc>
      </w:tr>
      <w:tr w:rsidR="005B4C94" w14:paraId="25F25136" w14:textId="77777777" w:rsidTr="00457FFD">
        <w:tc>
          <w:tcPr>
            <w:tcW w:w="9056" w:type="dxa"/>
            <w:gridSpan w:val="3"/>
            <w:shd w:val="clear" w:color="auto" w:fill="E2EFD9" w:themeFill="accent6" w:themeFillTint="33"/>
          </w:tcPr>
          <w:p w14:paraId="11F2AD62" w14:textId="713B47C8" w:rsidR="005B4C94" w:rsidRDefault="005B4C94" w:rsidP="005B4C94">
            <w:r>
              <w:t xml:space="preserve">Criterion 5.1 The </w:t>
            </w:r>
            <w:r w:rsidR="00951AC8" w:rsidRPr="00951AC8">
              <w:t xml:space="preserve">Participating Operator </w:t>
            </w:r>
            <w:r>
              <w:t xml:space="preserve">shall </w:t>
            </w:r>
            <w:r w:rsidR="00907FDE">
              <w:t xml:space="preserve">implement </w:t>
            </w:r>
            <w:proofErr w:type="spellStart"/>
            <w:r>
              <w:t>CoC</w:t>
            </w:r>
            <w:proofErr w:type="spellEnd"/>
            <w:r>
              <w:t xml:space="preserve"> system within its </w:t>
            </w:r>
            <w:r w:rsidR="00907FDE">
              <w:t xml:space="preserve">processing activities </w:t>
            </w:r>
          </w:p>
        </w:tc>
      </w:tr>
      <w:tr w:rsidR="005B4C94" w14:paraId="6964612B" w14:textId="77777777" w:rsidTr="005B4C94">
        <w:tc>
          <w:tcPr>
            <w:tcW w:w="6792" w:type="dxa"/>
            <w:gridSpan w:val="2"/>
          </w:tcPr>
          <w:p w14:paraId="5C223877" w14:textId="77777777" w:rsidR="005B4C94" w:rsidRPr="00333C59" w:rsidRDefault="005B4C94" w:rsidP="005B4C94">
            <w:pPr>
              <w:jc w:val="center"/>
              <w:rPr>
                <w:b/>
                <w:bCs/>
              </w:rPr>
            </w:pPr>
            <w:r w:rsidRPr="00333C59">
              <w:rPr>
                <w:b/>
                <w:bCs/>
              </w:rPr>
              <w:t>Indicator</w:t>
            </w:r>
          </w:p>
        </w:tc>
        <w:tc>
          <w:tcPr>
            <w:tcW w:w="2264" w:type="dxa"/>
          </w:tcPr>
          <w:p w14:paraId="27DD21BF" w14:textId="77777777" w:rsidR="005B4C94" w:rsidRPr="00333C59" w:rsidRDefault="005B4C94" w:rsidP="005B4C94">
            <w:pPr>
              <w:jc w:val="center"/>
              <w:rPr>
                <w:b/>
                <w:bCs/>
              </w:rPr>
            </w:pPr>
            <w:r w:rsidRPr="00333C59">
              <w:rPr>
                <w:b/>
                <w:bCs/>
              </w:rPr>
              <w:t>Guidance</w:t>
            </w:r>
          </w:p>
        </w:tc>
      </w:tr>
      <w:tr w:rsidR="005B4C94" w14:paraId="34A21F73" w14:textId="77777777" w:rsidTr="005B4C94">
        <w:tc>
          <w:tcPr>
            <w:tcW w:w="1129" w:type="dxa"/>
          </w:tcPr>
          <w:p w14:paraId="255ABC25" w14:textId="4B3C31EB" w:rsidR="005B4C94" w:rsidRDefault="005B4C94" w:rsidP="00457FFD">
            <w:pPr>
              <w:spacing w:after="240"/>
            </w:pPr>
            <w:r>
              <w:t>5.1.1</w:t>
            </w:r>
          </w:p>
        </w:tc>
        <w:tc>
          <w:tcPr>
            <w:tcW w:w="5663" w:type="dxa"/>
          </w:tcPr>
          <w:p w14:paraId="24F0A9B7" w14:textId="678878D8" w:rsidR="005B4C94" w:rsidRPr="005B4C94" w:rsidRDefault="005B4C94" w:rsidP="00457FFD">
            <w:pPr>
              <w:spacing w:after="240"/>
            </w:pPr>
            <w:r w:rsidRPr="009D7FB0">
              <w:t xml:space="preserve">The </w:t>
            </w:r>
            <w:r w:rsidR="00951AC8" w:rsidRPr="00951AC8">
              <w:t xml:space="preserve">Participating Operator </w:t>
            </w:r>
            <w:r w:rsidRPr="009D7FB0">
              <w:t xml:space="preserve">shall use a tracking system or production records to document the processing of product for each claim category.  </w:t>
            </w:r>
          </w:p>
        </w:tc>
        <w:tc>
          <w:tcPr>
            <w:tcW w:w="2264" w:type="dxa"/>
          </w:tcPr>
          <w:p w14:paraId="3FAB95E4" w14:textId="77777777" w:rsidR="005B4C94" w:rsidRDefault="005B4C94" w:rsidP="00457FFD">
            <w:pPr>
              <w:spacing w:after="240"/>
            </w:pPr>
          </w:p>
        </w:tc>
      </w:tr>
      <w:tr w:rsidR="005B4C94" w14:paraId="6F7966C8" w14:textId="77777777" w:rsidTr="005B4C94">
        <w:tc>
          <w:tcPr>
            <w:tcW w:w="1129" w:type="dxa"/>
          </w:tcPr>
          <w:p w14:paraId="0A4FB1EC" w14:textId="6EA01DBA" w:rsidR="005B4C94" w:rsidRDefault="005B4C94" w:rsidP="00457FFD">
            <w:pPr>
              <w:spacing w:after="240"/>
            </w:pPr>
            <w:r>
              <w:t>5.1.2</w:t>
            </w:r>
          </w:p>
        </w:tc>
        <w:tc>
          <w:tcPr>
            <w:tcW w:w="5663" w:type="dxa"/>
          </w:tcPr>
          <w:p w14:paraId="2E6957B1" w14:textId="3BD304A1" w:rsidR="005B4C94" w:rsidRPr="009D7FB0" w:rsidRDefault="009D7FB0" w:rsidP="00457FFD">
            <w:pPr>
              <w:spacing w:after="240"/>
            </w:pPr>
            <w:r w:rsidRPr="009D7FB0">
              <w:t xml:space="preserve">The </w:t>
            </w:r>
            <w:r w:rsidR="00951AC8" w:rsidRPr="00951AC8">
              <w:t xml:space="preserve">Participating Operator </w:t>
            </w:r>
            <w:r w:rsidRPr="009D7FB0">
              <w:t xml:space="preserve">shall ensure that any off-site processing or handling that takes place at a contracted facility follows the same COC procedures as implemented by the </w:t>
            </w:r>
            <w:r w:rsidR="00951AC8" w:rsidRPr="00951AC8">
              <w:t xml:space="preserve">Participating Operator </w:t>
            </w:r>
            <w:r w:rsidRPr="009D7FB0">
              <w:t>and is covered by a signed outsourcing agreement</w:t>
            </w:r>
            <w:r>
              <w:t xml:space="preserve"> required in 1.1.4, </w:t>
            </w:r>
            <w:r w:rsidRPr="009D7FB0">
              <w:t xml:space="preserve"> requiring conformance with the applicable requirements of this Standard.  </w:t>
            </w:r>
          </w:p>
        </w:tc>
        <w:tc>
          <w:tcPr>
            <w:tcW w:w="2264" w:type="dxa"/>
          </w:tcPr>
          <w:p w14:paraId="1A55FA8B" w14:textId="77777777" w:rsidR="005B4C94" w:rsidRDefault="005B4C94" w:rsidP="00457FFD">
            <w:pPr>
              <w:spacing w:after="240"/>
            </w:pPr>
          </w:p>
        </w:tc>
      </w:tr>
      <w:tr w:rsidR="009D7FB0" w14:paraId="6CD955CA" w14:textId="77777777" w:rsidTr="005B4C94">
        <w:tc>
          <w:tcPr>
            <w:tcW w:w="1129" w:type="dxa"/>
          </w:tcPr>
          <w:p w14:paraId="3D20A037" w14:textId="5B029990" w:rsidR="009D7FB0" w:rsidRDefault="009D7FB0" w:rsidP="00457FFD">
            <w:pPr>
              <w:spacing w:after="240"/>
            </w:pPr>
            <w:r>
              <w:t>5.1.</w:t>
            </w:r>
            <w:r w:rsidR="00907FDE">
              <w:t>3</w:t>
            </w:r>
          </w:p>
        </w:tc>
        <w:tc>
          <w:tcPr>
            <w:tcW w:w="5663" w:type="dxa"/>
          </w:tcPr>
          <w:p w14:paraId="27AF3DF7" w14:textId="607ED428" w:rsidR="009D7FB0" w:rsidRPr="005B4C94" w:rsidRDefault="009D7FB0" w:rsidP="00457FFD">
            <w:pPr>
              <w:spacing w:after="240"/>
            </w:pPr>
            <w:r w:rsidRPr="009D7FB0">
              <w:t xml:space="preserve">All product that cannot be identified as belonging to one of the claim categories defined in </w:t>
            </w:r>
            <w:r>
              <w:t>4.1</w:t>
            </w:r>
            <w:r w:rsidRPr="009D7FB0">
              <w:t xml:space="preserve"> above, shall be kept separate from all other products until documented evidence of the claim category is obtained.  </w:t>
            </w:r>
          </w:p>
        </w:tc>
        <w:tc>
          <w:tcPr>
            <w:tcW w:w="2264" w:type="dxa"/>
          </w:tcPr>
          <w:p w14:paraId="08E8FA5C" w14:textId="77777777" w:rsidR="009D7FB0" w:rsidRDefault="009D7FB0" w:rsidP="00457FFD">
            <w:pPr>
              <w:spacing w:after="240"/>
            </w:pPr>
          </w:p>
        </w:tc>
      </w:tr>
    </w:tbl>
    <w:p w14:paraId="17DA175B" w14:textId="4075ABED" w:rsidR="00200D60" w:rsidRDefault="00200D60" w:rsidP="00457FFD">
      <w:pPr>
        <w:widowControl w:val="0"/>
        <w:spacing w:after="240" w:line="276" w:lineRule="auto"/>
        <w:ind w:right="900"/>
        <w:rPr>
          <w:rFonts w:ascii="MS Reference Sans Serif" w:eastAsiaTheme="minorEastAsia" w:hAnsi="MS Reference Sans Serif"/>
          <w:color w:val="000000" w:themeColor="text1"/>
        </w:rPr>
      </w:pPr>
    </w:p>
    <w:tbl>
      <w:tblPr>
        <w:tblStyle w:val="TableGrid"/>
        <w:tblW w:w="0" w:type="auto"/>
        <w:tblLook w:val="04A0" w:firstRow="1" w:lastRow="0" w:firstColumn="1" w:lastColumn="0" w:noHBand="0" w:noVBand="1"/>
      </w:tblPr>
      <w:tblGrid>
        <w:gridCol w:w="1129"/>
        <w:gridCol w:w="5663"/>
        <w:gridCol w:w="2264"/>
      </w:tblGrid>
      <w:tr w:rsidR="00457FFD" w:rsidRPr="00457FFD" w14:paraId="4ABF7E11" w14:textId="77777777" w:rsidTr="0097745D">
        <w:tc>
          <w:tcPr>
            <w:tcW w:w="9056" w:type="dxa"/>
            <w:gridSpan w:val="3"/>
            <w:shd w:val="clear" w:color="auto" w:fill="A8D08D" w:themeFill="accent6" w:themeFillTint="99"/>
          </w:tcPr>
          <w:p w14:paraId="3C635BA4" w14:textId="54230FED" w:rsidR="00457FFD" w:rsidRPr="00457FFD" w:rsidRDefault="00457FFD" w:rsidP="0097745D">
            <w:pPr>
              <w:pStyle w:val="ListParagraph"/>
              <w:numPr>
                <w:ilvl w:val="0"/>
                <w:numId w:val="61"/>
              </w:numPr>
              <w:rPr>
                <w:b/>
                <w:bCs/>
              </w:rPr>
            </w:pPr>
            <w:bookmarkStart w:id="28" w:name="_Toc36214269"/>
            <w:r w:rsidRPr="00457FFD">
              <w:rPr>
                <w:b/>
                <w:bCs/>
              </w:rPr>
              <w:t>Shipping and sales</w:t>
            </w:r>
            <w:bookmarkEnd w:id="28"/>
          </w:p>
        </w:tc>
      </w:tr>
      <w:tr w:rsidR="00457FFD" w14:paraId="49EA557B" w14:textId="77777777" w:rsidTr="0097745D">
        <w:tc>
          <w:tcPr>
            <w:tcW w:w="9056" w:type="dxa"/>
            <w:gridSpan w:val="3"/>
            <w:shd w:val="clear" w:color="auto" w:fill="E2EFD9" w:themeFill="accent6" w:themeFillTint="33"/>
          </w:tcPr>
          <w:p w14:paraId="2F5423B3" w14:textId="5FBD9575" w:rsidR="00457FFD" w:rsidRDefault="00457FFD" w:rsidP="0097745D">
            <w:r>
              <w:t xml:space="preserve">Criterion 6.1 The </w:t>
            </w:r>
            <w:r w:rsidR="00951AC8" w:rsidRPr="00951AC8">
              <w:t xml:space="preserve">Participating Operator </w:t>
            </w:r>
            <w:r>
              <w:t xml:space="preserve">shall ensure the SRP certified rice sold with a correct information in the sales documents </w:t>
            </w:r>
          </w:p>
        </w:tc>
      </w:tr>
      <w:tr w:rsidR="00457FFD" w14:paraId="24847802" w14:textId="77777777" w:rsidTr="0097745D">
        <w:tc>
          <w:tcPr>
            <w:tcW w:w="6792" w:type="dxa"/>
            <w:gridSpan w:val="2"/>
          </w:tcPr>
          <w:p w14:paraId="3DDE2627" w14:textId="77777777" w:rsidR="00457FFD" w:rsidRPr="00333C59" w:rsidRDefault="00457FFD" w:rsidP="0097745D">
            <w:pPr>
              <w:jc w:val="center"/>
              <w:rPr>
                <w:b/>
                <w:bCs/>
              </w:rPr>
            </w:pPr>
            <w:r w:rsidRPr="00333C59">
              <w:rPr>
                <w:b/>
                <w:bCs/>
              </w:rPr>
              <w:t>Indicator</w:t>
            </w:r>
          </w:p>
        </w:tc>
        <w:tc>
          <w:tcPr>
            <w:tcW w:w="2264" w:type="dxa"/>
          </w:tcPr>
          <w:p w14:paraId="0E6A712D" w14:textId="77777777" w:rsidR="00457FFD" w:rsidRPr="00333C59" w:rsidRDefault="00457FFD" w:rsidP="0097745D">
            <w:pPr>
              <w:jc w:val="center"/>
              <w:rPr>
                <w:b/>
                <w:bCs/>
              </w:rPr>
            </w:pPr>
            <w:r w:rsidRPr="00333C59">
              <w:rPr>
                <w:b/>
                <w:bCs/>
              </w:rPr>
              <w:t>Guidance</w:t>
            </w:r>
          </w:p>
        </w:tc>
      </w:tr>
      <w:tr w:rsidR="00457FFD" w14:paraId="703A2F61" w14:textId="77777777" w:rsidTr="0097745D">
        <w:tc>
          <w:tcPr>
            <w:tcW w:w="1129" w:type="dxa"/>
          </w:tcPr>
          <w:p w14:paraId="08FCA219" w14:textId="12450100" w:rsidR="00457FFD" w:rsidRDefault="00457FFD" w:rsidP="0097745D">
            <w:r>
              <w:t>6.1.1</w:t>
            </w:r>
          </w:p>
        </w:tc>
        <w:tc>
          <w:tcPr>
            <w:tcW w:w="5663" w:type="dxa"/>
          </w:tcPr>
          <w:p w14:paraId="5E5176F0" w14:textId="30274224" w:rsidR="00457FFD" w:rsidRPr="00457FFD" w:rsidRDefault="00457FFD" w:rsidP="00457FFD">
            <w:r w:rsidRPr="00457FFD">
              <w:t xml:space="preserve">The </w:t>
            </w:r>
            <w:r w:rsidR="00951AC8" w:rsidRPr="00951AC8">
              <w:t xml:space="preserve">Participating Operator </w:t>
            </w:r>
            <w:r w:rsidRPr="00457FFD">
              <w:t xml:space="preserve">shall ensure claim information is provided on sales invoices and shipping documents, including the following:  </w:t>
            </w:r>
          </w:p>
          <w:p w14:paraId="764CC5A7" w14:textId="77777777" w:rsidR="00457FFD" w:rsidRPr="00457FFD" w:rsidRDefault="00457FFD" w:rsidP="00457FFD">
            <w:pPr>
              <w:pStyle w:val="ListParagraph"/>
              <w:numPr>
                <w:ilvl w:val="0"/>
                <w:numId w:val="65"/>
              </w:numPr>
              <w:rPr>
                <w:rFonts w:ascii="Calibri" w:eastAsia="Calibri" w:hAnsi="Calibri" w:cs="Arial"/>
                <w:sz w:val="20"/>
                <w:szCs w:val="20"/>
                <w:lang w:eastAsia="fr-FR"/>
              </w:rPr>
            </w:pPr>
            <w:r w:rsidRPr="00457FFD">
              <w:rPr>
                <w:rFonts w:ascii="Calibri" w:eastAsia="Calibri" w:hAnsi="Calibri" w:cs="Arial"/>
                <w:sz w:val="20"/>
                <w:szCs w:val="20"/>
                <w:lang w:eastAsia="fr-FR"/>
              </w:rPr>
              <w:t xml:space="preserve">Description of the product and the claim category,  </w:t>
            </w:r>
          </w:p>
          <w:p w14:paraId="7A478A28" w14:textId="77777777" w:rsidR="00457FFD" w:rsidRPr="00457FFD" w:rsidRDefault="00457FFD" w:rsidP="00457FFD">
            <w:pPr>
              <w:pStyle w:val="ListParagraph"/>
              <w:numPr>
                <w:ilvl w:val="0"/>
                <w:numId w:val="65"/>
              </w:numPr>
              <w:rPr>
                <w:rFonts w:ascii="Calibri" w:eastAsia="Calibri" w:hAnsi="Calibri" w:cs="Arial"/>
                <w:sz w:val="20"/>
                <w:szCs w:val="20"/>
                <w:lang w:eastAsia="fr-FR"/>
              </w:rPr>
            </w:pPr>
            <w:r w:rsidRPr="00457FFD">
              <w:rPr>
                <w:rFonts w:ascii="Calibri" w:eastAsia="Calibri" w:hAnsi="Calibri" w:cs="Arial"/>
                <w:sz w:val="20"/>
                <w:szCs w:val="20"/>
                <w:lang w:eastAsia="fr-FR"/>
              </w:rPr>
              <w:t xml:space="preserve">Quantity of each product/ claim category,   </w:t>
            </w:r>
          </w:p>
          <w:p w14:paraId="5EE3437D" w14:textId="258C0F5A" w:rsidR="00457FFD" w:rsidRPr="00457FFD" w:rsidRDefault="00457FFD" w:rsidP="00457FFD">
            <w:pPr>
              <w:pStyle w:val="ListParagraph"/>
              <w:numPr>
                <w:ilvl w:val="0"/>
                <w:numId w:val="65"/>
              </w:numPr>
            </w:pPr>
            <w:r w:rsidRPr="00457FFD">
              <w:rPr>
                <w:rFonts w:ascii="Calibri" w:eastAsia="Calibri" w:hAnsi="Calibri" w:cs="Arial"/>
                <w:sz w:val="20"/>
                <w:szCs w:val="20"/>
                <w:lang w:eastAsia="fr-FR"/>
              </w:rPr>
              <w:t>SRP Verification Code, if applicable.</w:t>
            </w:r>
          </w:p>
        </w:tc>
        <w:tc>
          <w:tcPr>
            <w:tcW w:w="2264" w:type="dxa"/>
          </w:tcPr>
          <w:p w14:paraId="4FA10B45" w14:textId="77777777" w:rsidR="00457FFD" w:rsidRDefault="00457FFD" w:rsidP="0097745D"/>
        </w:tc>
      </w:tr>
    </w:tbl>
    <w:p w14:paraId="7D518B8B" w14:textId="770917A2" w:rsidR="00457FFD" w:rsidRDefault="00457FFD" w:rsidP="00457FFD">
      <w:pPr>
        <w:widowControl w:val="0"/>
        <w:spacing w:after="240" w:line="276" w:lineRule="auto"/>
        <w:ind w:right="900"/>
        <w:rPr>
          <w:rFonts w:ascii="MS Reference Sans Serif" w:eastAsiaTheme="minorEastAsia" w:hAnsi="MS Reference Sans Serif"/>
          <w:color w:val="000000" w:themeColor="text1"/>
        </w:rPr>
      </w:pPr>
    </w:p>
    <w:tbl>
      <w:tblPr>
        <w:tblStyle w:val="TableGrid"/>
        <w:tblW w:w="0" w:type="auto"/>
        <w:tblLook w:val="04A0" w:firstRow="1" w:lastRow="0" w:firstColumn="1" w:lastColumn="0" w:noHBand="0" w:noVBand="1"/>
      </w:tblPr>
      <w:tblGrid>
        <w:gridCol w:w="1129"/>
        <w:gridCol w:w="5663"/>
        <w:gridCol w:w="2264"/>
      </w:tblGrid>
      <w:tr w:rsidR="00457FFD" w:rsidRPr="00457FFD" w14:paraId="26C4EFD1" w14:textId="77777777" w:rsidTr="0097745D">
        <w:tc>
          <w:tcPr>
            <w:tcW w:w="9056" w:type="dxa"/>
            <w:gridSpan w:val="3"/>
            <w:shd w:val="clear" w:color="auto" w:fill="A8D08D" w:themeFill="accent6" w:themeFillTint="99"/>
          </w:tcPr>
          <w:p w14:paraId="7B73DBD2" w14:textId="16ED28AC" w:rsidR="00457FFD" w:rsidRPr="00457FFD" w:rsidRDefault="00457FFD" w:rsidP="0097745D">
            <w:pPr>
              <w:pStyle w:val="ListParagraph"/>
              <w:numPr>
                <w:ilvl w:val="0"/>
                <w:numId w:val="61"/>
              </w:numPr>
              <w:rPr>
                <w:b/>
                <w:bCs/>
              </w:rPr>
            </w:pPr>
            <w:bookmarkStart w:id="29" w:name="_Toc36214270"/>
            <w:r w:rsidRPr="00457FFD">
              <w:rPr>
                <w:b/>
                <w:bCs/>
              </w:rPr>
              <w:t>Claims and public information</w:t>
            </w:r>
            <w:bookmarkEnd w:id="29"/>
            <w:r w:rsidRPr="00457FFD">
              <w:rPr>
                <w:b/>
                <w:bCs/>
              </w:rPr>
              <w:t xml:space="preserve"> </w:t>
            </w:r>
          </w:p>
        </w:tc>
      </w:tr>
      <w:tr w:rsidR="00457FFD" w14:paraId="2B299F3A" w14:textId="77777777" w:rsidTr="0097745D">
        <w:tc>
          <w:tcPr>
            <w:tcW w:w="9056" w:type="dxa"/>
            <w:gridSpan w:val="3"/>
            <w:shd w:val="clear" w:color="auto" w:fill="E2EFD9" w:themeFill="accent6" w:themeFillTint="33"/>
          </w:tcPr>
          <w:p w14:paraId="6C30E763" w14:textId="47DD9DDF" w:rsidR="00457FFD" w:rsidRDefault="00457FFD" w:rsidP="0097745D">
            <w:r>
              <w:t xml:space="preserve">Criterion 7.1 The </w:t>
            </w:r>
            <w:r w:rsidR="00951AC8" w:rsidRPr="00951AC8">
              <w:t xml:space="preserve">Participating Operator </w:t>
            </w:r>
            <w:r>
              <w:t xml:space="preserve">shall ensure the SRP certified rice sold with a correct information in the sales documents </w:t>
            </w:r>
          </w:p>
        </w:tc>
      </w:tr>
      <w:tr w:rsidR="00457FFD" w14:paraId="0DDB8185" w14:textId="77777777" w:rsidTr="0097745D">
        <w:tc>
          <w:tcPr>
            <w:tcW w:w="6792" w:type="dxa"/>
            <w:gridSpan w:val="2"/>
          </w:tcPr>
          <w:p w14:paraId="76CE3B06" w14:textId="77777777" w:rsidR="00457FFD" w:rsidRPr="00333C59" w:rsidRDefault="00457FFD" w:rsidP="0097745D">
            <w:pPr>
              <w:jc w:val="center"/>
              <w:rPr>
                <w:b/>
                <w:bCs/>
              </w:rPr>
            </w:pPr>
            <w:r w:rsidRPr="00333C59">
              <w:rPr>
                <w:b/>
                <w:bCs/>
              </w:rPr>
              <w:t>Indicator</w:t>
            </w:r>
          </w:p>
        </w:tc>
        <w:tc>
          <w:tcPr>
            <w:tcW w:w="2264" w:type="dxa"/>
          </w:tcPr>
          <w:p w14:paraId="60BB55E8" w14:textId="77777777" w:rsidR="00457FFD" w:rsidRPr="00333C59" w:rsidRDefault="00457FFD" w:rsidP="0097745D">
            <w:pPr>
              <w:jc w:val="center"/>
              <w:rPr>
                <w:b/>
                <w:bCs/>
              </w:rPr>
            </w:pPr>
            <w:r w:rsidRPr="00333C59">
              <w:rPr>
                <w:b/>
                <w:bCs/>
              </w:rPr>
              <w:t>Guidance</w:t>
            </w:r>
          </w:p>
        </w:tc>
      </w:tr>
      <w:tr w:rsidR="00457FFD" w14:paraId="21A7893B" w14:textId="77777777" w:rsidTr="0097745D">
        <w:tc>
          <w:tcPr>
            <w:tcW w:w="1129" w:type="dxa"/>
          </w:tcPr>
          <w:p w14:paraId="390495CC" w14:textId="1920B564" w:rsidR="00457FFD" w:rsidRDefault="00457FFD" w:rsidP="00457FFD">
            <w:pPr>
              <w:spacing w:after="240"/>
            </w:pPr>
            <w:r>
              <w:t>7.1.1</w:t>
            </w:r>
          </w:p>
        </w:tc>
        <w:tc>
          <w:tcPr>
            <w:tcW w:w="5663" w:type="dxa"/>
          </w:tcPr>
          <w:p w14:paraId="35C5C5B6" w14:textId="3A4B2738" w:rsidR="00457FFD" w:rsidRPr="00457FFD" w:rsidRDefault="00951AC8" w:rsidP="00457FFD">
            <w:pPr>
              <w:spacing w:after="240"/>
            </w:pPr>
            <w:r>
              <w:t xml:space="preserve">The </w:t>
            </w:r>
            <w:r w:rsidRPr="00951AC8">
              <w:t xml:space="preserve">Participating Operator </w:t>
            </w:r>
            <w:r w:rsidR="00457FFD" w:rsidRPr="00457FFD">
              <w:t xml:space="preserve">shall sign a license agreement directly with SRP prior to using any SRP claims or </w:t>
            </w:r>
            <w:r w:rsidR="0015313D">
              <w:t>Label.</w:t>
            </w:r>
          </w:p>
        </w:tc>
        <w:tc>
          <w:tcPr>
            <w:tcW w:w="2264" w:type="dxa"/>
          </w:tcPr>
          <w:p w14:paraId="7F3EA75D" w14:textId="77777777" w:rsidR="00457FFD" w:rsidRDefault="00457FFD" w:rsidP="00457FFD">
            <w:pPr>
              <w:spacing w:after="240"/>
            </w:pPr>
          </w:p>
        </w:tc>
      </w:tr>
      <w:tr w:rsidR="00457FFD" w14:paraId="22B48712" w14:textId="77777777" w:rsidTr="0097745D">
        <w:tc>
          <w:tcPr>
            <w:tcW w:w="1129" w:type="dxa"/>
          </w:tcPr>
          <w:p w14:paraId="665786E6" w14:textId="7A3A5AB9" w:rsidR="00457FFD" w:rsidRDefault="00457FFD" w:rsidP="00457FFD">
            <w:pPr>
              <w:spacing w:after="240"/>
            </w:pPr>
            <w:r>
              <w:t>7.1.2</w:t>
            </w:r>
          </w:p>
        </w:tc>
        <w:tc>
          <w:tcPr>
            <w:tcW w:w="5663" w:type="dxa"/>
          </w:tcPr>
          <w:p w14:paraId="46DF0444" w14:textId="5F59E085" w:rsidR="00457FFD" w:rsidRPr="00457FFD" w:rsidRDefault="00457FFD" w:rsidP="00457FFD">
            <w:pPr>
              <w:spacing w:after="240"/>
            </w:pPr>
            <w:r w:rsidRPr="00457FFD">
              <w:t xml:space="preserve">All claims and references to SRP made by the </w:t>
            </w:r>
            <w:r w:rsidR="00951AC8" w:rsidRPr="00951AC8">
              <w:t xml:space="preserve">Participating Operator </w:t>
            </w:r>
            <w:r w:rsidRPr="00457FFD">
              <w:t xml:space="preserve">shall be in conformance with SRP Trademark Rules, as applicable.  </w:t>
            </w:r>
          </w:p>
        </w:tc>
        <w:tc>
          <w:tcPr>
            <w:tcW w:w="2264" w:type="dxa"/>
          </w:tcPr>
          <w:p w14:paraId="74B36EF4" w14:textId="77777777" w:rsidR="00457FFD" w:rsidRDefault="00457FFD" w:rsidP="00457FFD">
            <w:pPr>
              <w:spacing w:after="240"/>
            </w:pPr>
          </w:p>
        </w:tc>
      </w:tr>
      <w:tr w:rsidR="00457FFD" w14:paraId="6DBE183A" w14:textId="77777777" w:rsidTr="0097745D">
        <w:tc>
          <w:tcPr>
            <w:tcW w:w="1129" w:type="dxa"/>
          </w:tcPr>
          <w:p w14:paraId="32D24356" w14:textId="716B3581" w:rsidR="00457FFD" w:rsidRDefault="00457FFD" w:rsidP="00457FFD">
            <w:pPr>
              <w:spacing w:after="240"/>
            </w:pPr>
            <w:r>
              <w:t>7.1.3</w:t>
            </w:r>
          </w:p>
        </w:tc>
        <w:tc>
          <w:tcPr>
            <w:tcW w:w="5663" w:type="dxa"/>
          </w:tcPr>
          <w:p w14:paraId="476E0518" w14:textId="049B6B6F" w:rsidR="00457FFD" w:rsidRPr="00457FFD" w:rsidRDefault="00951AC8" w:rsidP="00457FFD">
            <w:pPr>
              <w:spacing w:after="240"/>
            </w:pPr>
            <w:r>
              <w:t xml:space="preserve">The </w:t>
            </w:r>
            <w:r w:rsidRPr="00951AC8">
              <w:t xml:space="preserve">Participating Operator </w:t>
            </w:r>
            <w:r w:rsidR="00457FFD" w:rsidRPr="00457FFD">
              <w:t>shall submit all claims</w:t>
            </w:r>
            <w:r w:rsidR="00907FDE">
              <w:t xml:space="preserve"> or on</w:t>
            </w:r>
            <w:r w:rsidR="0015313D">
              <w:t>-</w:t>
            </w:r>
            <w:r w:rsidR="00907FDE">
              <w:t>product</w:t>
            </w:r>
            <w:r w:rsidR="00457FFD" w:rsidRPr="00457FFD">
              <w:t xml:space="preserve"> </w:t>
            </w:r>
            <w:r w:rsidR="0015313D">
              <w:t xml:space="preserve">Label </w:t>
            </w:r>
            <w:r w:rsidR="00457FFD" w:rsidRPr="00457FFD">
              <w:t>to SRP/</w:t>
            </w:r>
            <w:r w:rsidR="00132401">
              <w:t>C</w:t>
            </w:r>
            <w:r w:rsidR="00457FFD" w:rsidRPr="00457FFD">
              <w:t>Bs/</w:t>
            </w:r>
            <w:proofErr w:type="spellStart"/>
            <w:r w:rsidR="00457FFD" w:rsidRPr="00457FFD">
              <w:t>GlobalG.A.P</w:t>
            </w:r>
            <w:proofErr w:type="spellEnd"/>
            <w:r w:rsidR="00457FFD" w:rsidRPr="00457FFD">
              <w:t xml:space="preserve">. for review and approval prior to use.  </w:t>
            </w:r>
          </w:p>
        </w:tc>
        <w:tc>
          <w:tcPr>
            <w:tcW w:w="2264" w:type="dxa"/>
          </w:tcPr>
          <w:p w14:paraId="62C6552A" w14:textId="77777777" w:rsidR="00457FFD" w:rsidRDefault="00457FFD" w:rsidP="00457FFD">
            <w:pPr>
              <w:spacing w:after="240"/>
            </w:pPr>
          </w:p>
        </w:tc>
      </w:tr>
    </w:tbl>
    <w:p w14:paraId="58C5419B" w14:textId="77777777" w:rsidR="00907FDE" w:rsidRDefault="00907FDE">
      <w:pPr>
        <w:rPr>
          <w:rFonts w:asciiTheme="majorHAnsi" w:eastAsiaTheme="majorEastAsia" w:hAnsiTheme="majorHAnsi" w:cstheme="majorBidi"/>
          <w:color w:val="2F5496" w:themeColor="accent1" w:themeShade="BF"/>
          <w:sz w:val="32"/>
          <w:szCs w:val="32"/>
        </w:rPr>
      </w:pPr>
      <w:r>
        <w:br w:type="page"/>
      </w:r>
    </w:p>
    <w:p w14:paraId="71CF11C2" w14:textId="74115698" w:rsidR="00DF231C" w:rsidRDefault="00DF231C" w:rsidP="00DF231C">
      <w:pPr>
        <w:pStyle w:val="Heading1"/>
      </w:pPr>
      <w:bookmarkStart w:id="30" w:name="_Toc49370958"/>
      <w:r>
        <w:lastRenderedPageBreak/>
        <w:t xml:space="preserve">Annex </w:t>
      </w:r>
      <w:r w:rsidR="00907FDE">
        <w:t>3</w:t>
      </w:r>
      <w:r>
        <w:t xml:space="preserve"> Mass Balance Requirements </w:t>
      </w:r>
      <w:bookmarkEnd w:id="30"/>
    </w:p>
    <w:p w14:paraId="49CEC147" w14:textId="282D313D" w:rsidR="00907FDE" w:rsidRDefault="00907FDE">
      <w:pPr>
        <w:rPr>
          <w:b/>
          <w:bCs/>
          <w:sz w:val="24"/>
          <w:szCs w:val="24"/>
        </w:rPr>
      </w:pPr>
    </w:p>
    <w:p w14:paraId="68C6BC29" w14:textId="09802EE2" w:rsidR="00E62225" w:rsidRDefault="00E62225">
      <w:pPr>
        <w:rPr>
          <w:sz w:val="22"/>
          <w:szCs w:val="22"/>
        </w:rPr>
      </w:pPr>
      <w:r w:rsidRPr="00E62225">
        <w:rPr>
          <w:sz w:val="22"/>
          <w:szCs w:val="22"/>
        </w:rPr>
        <w:t xml:space="preserve">The Participating Operator that applies Mass Balance shall demonstrate the system </w:t>
      </w:r>
      <w:r>
        <w:rPr>
          <w:sz w:val="22"/>
          <w:szCs w:val="22"/>
        </w:rPr>
        <w:t xml:space="preserve">and in conformance with </w:t>
      </w:r>
      <w:r w:rsidR="00991DF8">
        <w:rPr>
          <w:sz w:val="22"/>
          <w:szCs w:val="22"/>
        </w:rPr>
        <w:t xml:space="preserve">the relevant provisions of the SRP Assurance Scheme and the </w:t>
      </w:r>
      <w:r>
        <w:rPr>
          <w:sz w:val="22"/>
          <w:szCs w:val="22"/>
        </w:rPr>
        <w:t xml:space="preserve">following additional requirements: </w:t>
      </w:r>
    </w:p>
    <w:p w14:paraId="029F68DE" w14:textId="3886B8EF" w:rsidR="00E62225" w:rsidRDefault="00E62225">
      <w:pPr>
        <w:rPr>
          <w:sz w:val="22"/>
          <w:szCs w:val="22"/>
        </w:rPr>
      </w:pPr>
    </w:p>
    <w:tbl>
      <w:tblPr>
        <w:tblStyle w:val="TableGrid"/>
        <w:tblW w:w="0" w:type="auto"/>
        <w:tblLook w:val="04A0" w:firstRow="1" w:lastRow="0" w:firstColumn="1" w:lastColumn="0" w:noHBand="0" w:noVBand="1"/>
      </w:tblPr>
      <w:tblGrid>
        <w:gridCol w:w="9056"/>
      </w:tblGrid>
      <w:tr w:rsidR="00E62225" w:rsidRPr="00457FFD" w14:paraId="552C8C63" w14:textId="77777777" w:rsidTr="002C2BC5">
        <w:tc>
          <w:tcPr>
            <w:tcW w:w="9056" w:type="dxa"/>
            <w:shd w:val="clear" w:color="auto" w:fill="A8D08D" w:themeFill="accent6" w:themeFillTint="99"/>
          </w:tcPr>
          <w:p w14:paraId="637D3379" w14:textId="33E2FA79" w:rsidR="00E62225" w:rsidRPr="00457FFD" w:rsidRDefault="00E62225" w:rsidP="00E62225">
            <w:pPr>
              <w:pStyle w:val="ListParagraph"/>
              <w:numPr>
                <w:ilvl w:val="0"/>
                <w:numId w:val="66"/>
              </w:numPr>
              <w:rPr>
                <w:b/>
                <w:bCs/>
              </w:rPr>
            </w:pPr>
            <w:r>
              <w:rPr>
                <w:b/>
                <w:bCs/>
              </w:rPr>
              <w:t xml:space="preserve">Traceability </w:t>
            </w:r>
          </w:p>
        </w:tc>
      </w:tr>
      <w:tr w:rsidR="00E62225" w14:paraId="47C0CD0D" w14:textId="77777777" w:rsidTr="002C2BC5">
        <w:tc>
          <w:tcPr>
            <w:tcW w:w="9056" w:type="dxa"/>
            <w:shd w:val="clear" w:color="auto" w:fill="E2EFD9" w:themeFill="accent6" w:themeFillTint="33"/>
          </w:tcPr>
          <w:p w14:paraId="29128D3B" w14:textId="0AE923EA" w:rsidR="00E62225" w:rsidRDefault="00E62225" w:rsidP="00435868">
            <w:pPr>
              <w:spacing w:after="240"/>
            </w:pPr>
            <w:r>
              <w:t xml:space="preserve">1.1 </w:t>
            </w:r>
            <w:r w:rsidRPr="00E62225">
              <w:t xml:space="preserve">All sales and shipment transactions of mass balance materials or products claimed as </w:t>
            </w:r>
            <w:r>
              <w:t xml:space="preserve">SRP rice </w:t>
            </w:r>
            <w:r w:rsidRPr="00E62225">
              <w:t>must be</w:t>
            </w:r>
            <w:r>
              <w:t xml:space="preserve"> </w:t>
            </w:r>
            <w:r w:rsidRPr="00E62225">
              <w:t xml:space="preserve">reported </w:t>
            </w:r>
            <w:r>
              <w:t xml:space="preserve">through SRP </w:t>
            </w:r>
            <w:r w:rsidRPr="00E62225">
              <w:t>online system. A</w:t>
            </w:r>
            <w:r w:rsidR="004C5407">
              <w:t xml:space="preserve">s </w:t>
            </w:r>
            <w:proofErr w:type="gramStart"/>
            <w:r w:rsidR="004C5407">
              <w:t xml:space="preserve">a </w:t>
            </w:r>
            <w:r w:rsidRPr="00E62225">
              <w:t xml:space="preserve"> minimum</w:t>
            </w:r>
            <w:proofErr w:type="gramEnd"/>
            <w:r w:rsidRPr="00E62225">
              <w:t>, all sales conducted during a calendar quarter must be</w:t>
            </w:r>
            <w:r>
              <w:t xml:space="preserve"> </w:t>
            </w:r>
            <w:r w:rsidRPr="00E62225">
              <w:t>registered within 30 days of the end of that quarter.</w:t>
            </w:r>
          </w:p>
        </w:tc>
      </w:tr>
      <w:tr w:rsidR="00E62225" w14:paraId="035C9F15" w14:textId="77777777" w:rsidTr="002C2BC5">
        <w:tc>
          <w:tcPr>
            <w:tcW w:w="9056" w:type="dxa"/>
            <w:shd w:val="clear" w:color="auto" w:fill="E2EFD9" w:themeFill="accent6" w:themeFillTint="33"/>
          </w:tcPr>
          <w:p w14:paraId="6C5B3DBE" w14:textId="68DD763A" w:rsidR="00E62225" w:rsidRDefault="00E62225" w:rsidP="00435868">
            <w:pPr>
              <w:spacing w:after="240"/>
            </w:pPr>
            <w:r>
              <w:t xml:space="preserve">1.2 Mass balance credits are valid for a maximum of three years. If sales exceed purchases, these must be covered with sufficient purchases of certified inputs by the end of the quarter </w:t>
            </w:r>
            <w:proofErr w:type="gramStart"/>
            <w:r>
              <w:t>in order to</w:t>
            </w:r>
            <w:proofErr w:type="gramEnd"/>
            <w:r>
              <w:t xml:space="preserve"> make Transaction for that quarter.</w:t>
            </w:r>
          </w:p>
        </w:tc>
      </w:tr>
      <w:tr w:rsidR="00E62225" w14:paraId="05A28426" w14:textId="77777777" w:rsidTr="002C2BC5">
        <w:tc>
          <w:tcPr>
            <w:tcW w:w="9056" w:type="dxa"/>
            <w:shd w:val="clear" w:color="auto" w:fill="E2EFD9" w:themeFill="accent6" w:themeFillTint="33"/>
          </w:tcPr>
          <w:p w14:paraId="37C1172A" w14:textId="7AD70CF1" w:rsidR="00E62225" w:rsidRDefault="00E62225" w:rsidP="00435868">
            <w:pPr>
              <w:spacing w:after="240"/>
            </w:pPr>
            <w:r>
              <w:t xml:space="preserve">1.3 When using mass balance, transaction for purchases of </w:t>
            </w:r>
            <w:r w:rsidR="00435868">
              <w:t xml:space="preserve">the SRP rice </w:t>
            </w:r>
            <w:r>
              <w:t xml:space="preserve">should reflect the </w:t>
            </w:r>
            <w:r w:rsidR="00435868">
              <w:t xml:space="preserve">content </w:t>
            </w:r>
            <w:r>
              <w:t xml:space="preserve">recipe of the </w:t>
            </w:r>
            <w:r w:rsidR="00435868">
              <w:t>packaging</w:t>
            </w:r>
            <w:r>
              <w:t xml:space="preserve">. For example, if the </w:t>
            </w:r>
            <w:r w:rsidR="00435868">
              <w:t xml:space="preserve">SRP rice </w:t>
            </w:r>
            <w:r>
              <w:t xml:space="preserve">is 30 percent, </w:t>
            </w:r>
            <w:r w:rsidR="00435868">
              <w:t xml:space="preserve">the transaction document </w:t>
            </w:r>
            <w:r>
              <w:t xml:space="preserve">should be purchased for </w:t>
            </w:r>
            <w:proofErr w:type="gramStart"/>
            <w:r>
              <w:t xml:space="preserve">these </w:t>
            </w:r>
            <w:r w:rsidR="00435868">
              <w:t>rice</w:t>
            </w:r>
            <w:proofErr w:type="gramEnd"/>
            <w:r w:rsidR="00435868">
              <w:t xml:space="preserve"> is </w:t>
            </w:r>
            <w:r>
              <w:t>in the same proportions.</w:t>
            </w:r>
          </w:p>
        </w:tc>
      </w:tr>
      <w:tr w:rsidR="00435868" w:rsidRPr="00457FFD" w14:paraId="03575AC7" w14:textId="77777777" w:rsidTr="002C2BC5">
        <w:tc>
          <w:tcPr>
            <w:tcW w:w="9056" w:type="dxa"/>
            <w:shd w:val="clear" w:color="auto" w:fill="A8D08D" w:themeFill="accent6" w:themeFillTint="99"/>
          </w:tcPr>
          <w:p w14:paraId="20A8B5E8" w14:textId="6EB5F5AD" w:rsidR="00435868" w:rsidRPr="00457FFD" w:rsidRDefault="00435868" w:rsidP="002C2BC5">
            <w:pPr>
              <w:pStyle w:val="ListParagraph"/>
              <w:numPr>
                <w:ilvl w:val="0"/>
                <w:numId w:val="66"/>
              </w:numPr>
              <w:rPr>
                <w:b/>
                <w:bCs/>
              </w:rPr>
            </w:pPr>
            <w:r>
              <w:rPr>
                <w:b/>
                <w:bCs/>
              </w:rPr>
              <w:t xml:space="preserve">Double Counting for Multi-Certified Materials </w:t>
            </w:r>
          </w:p>
        </w:tc>
      </w:tr>
      <w:tr w:rsidR="00435868" w14:paraId="263DED58" w14:textId="77777777" w:rsidTr="002C2BC5">
        <w:tc>
          <w:tcPr>
            <w:tcW w:w="9056" w:type="dxa"/>
            <w:shd w:val="clear" w:color="auto" w:fill="E2EFD9" w:themeFill="accent6" w:themeFillTint="33"/>
          </w:tcPr>
          <w:p w14:paraId="70B3367B" w14:textId="0BCBC5E5" w:rsidR="00435868" w:rsidRDefault="00435868" w:rsidP="00435868">
            <w:pPr>
              <w:spacing w:after="240"/>
            </w:pPr>
            <w:r>
              <w:t>2.1 If a batch of SRP rice is purchased from a farm that has more than one sustainability scheme (e.g. Organic), then the equivalent volume of material can be sold forward with both certifications attached to the batch. However, the two certifications may not be separated and applied to two separate batches of material, each equivalent in volume to the original purchase, as this would be considered double accounting. Volumes entered in SRP Database as SRP and sold under an alternative scheme must be recorded in SRP Database “Sold as non SRP.”</w:t>
            </w:r>
          </w:p>
        </w:tc>
      </w:tr>
      <w:tr w:rsidR="00435868" w:rsidRPr="00457FFD" w14:paraId="33EBC55A" w14:textId="77777777" w:rsidTr="002C2BC5">
        <w:tc>
          <w:tcPr>
            <w:tcW w:w="9056" w:type="dxa"/>
            <w:shd w:val="clear" w:color="auto" w:fill="A8D08D" w:themeFill="accent6" w:themeFillTint="99"/>
          </w:tcPr>
          <w:p w14:paraId="73CDA97B" w14:textId="26F495D8" w:rsidR="00435868" w:rsidRPr="00457FFD" w:rsidRDefault="00435868" w:rsidP="002C2BC5">
            <w:pPr>
              <w:pStyle w:val="ListParagraph"/>
              <w:numPr>
                <w:ilvl w:val="0"/>
                <w:numId w:val="66"/>
              </w:numPr>
              <w:rPr>
                <w:b/>
                <w:bCs/>
              </w:rPr>
            </w:pPr>
            <w:r>
              <w:rPr>
                <w:b/>
                <w:bCs/>
              </w:rPr>
              <w:t xml:space="preserve">Conversion Ratio </w:t>
            </w:r>
          </w:p>
        </w:tc>
      </w:tr>
      <w:tr w:rsidR="00435868" w14:paraId="3406AE19" w14:textId="77777777" w:rsidTr="002C2BC5">
        <w:tc>
          <w:tcPr>
            <w:tcW w:w="9056" w:type="dxa"/>
            <w:shd w:val="clear" w:color="auto" w:fill="E2EFD9" w:themeFill="accent6" w:themeFillTint="33"/>
          </w:tcPr>
          <w:p w14:paraId="1F4BA507" w14:textId="77777777" w:rsidR="00435868" w:rsidRDefault="00435868" w:rsidP="00435868">
            <w:pPr>
              <w:spacing w:after="240"/>
            </w:pPr>
            <w:r>
              <w:t xml:space="preserve">3.1 If a user wishes to convert mass balance credits to allow them to be used for further processed materials then they must demonstrate the conversion ratios. It is not possible for credits to be converted backwards or in any other manner inconsistent with actual processing conversions. </w:t>
            </w:r>
          </w:p>
        </w:tc>
      </w:tr>
      <w:tr w:rsidR="00435868" w:rsidRPr="00457FFD" w14:paraId="16F62E7A" w14:textId="77777777" w:rsidTr="002C2BC5">
        <w:tc>
          <w:tcPr>
            <w:tcW w:w="9056" w:type="dxa"/>
            <w:shd w:val="clear" w:color="auto" w:fill="A8D08D" w:themeFill="accent6" w:themeFillTint="99"/>
          </w:tcPr>
          <w:p w14:paraId="35E1152D" w14:textId="5638FCB4" w:rsidR="00435868" w:rsidRPr="00457FFD" w:rsidRDefault="009B0771" w:rsidP="002C2BC5">
            <w:pPr>
              <w:pStyle w:val="ListParagraph"/>
              <w:numPr>
                <w:ilvl w:val="0"/>
                <w:numId w:val="66"/>
              </w:numPr>
              <w:rPr>
                <w:b/>
                <w:bCs/>
              </w:rPr>
            </w:pPr>
            <w:r>
              <w:rPr>
                <w:b/>
                <w:bCs/>
              </w:rPr>
              <w:t xml:space="preserve">Time Bound Plan </w:t>
            </w:r>
          </w:p>
        </w:tc>
      </w:tr>
      <w:tr w:rsidR="00435868" w14:paraId="6B5B9A9A" w14:textId="77777777" w:rsidTr="002C2BC5">
        <w:tc>
          <w:tcPr>
            <w:tcW w:w="9056" w:type="dxa"/>
            <w:shd w:val="clear" w:color="auto" w:fill="E2EFD9" w:themeFill="accent6" w:themeFillTint="33"/>
          </w:tcPr>
          <w:p w14:paraId="7A88C0DB" w14:textId="388BC2A4" w:rsidR="00435868" w:rsidRDefault="009B0771" w:rsidP="00435868">
            <w:pPr>
              <w:spacing w:after="240"/>
            </w:pPr>
            <w:r>
              <w:t xml:space="preserve">4.1 The PO should develop a time bound plan to move the mass balance system into IP or Segregation system. The time bound plan should be available during the </w:t>
            </w:r>
            <w:proofErr w:type="spellStart"/>
            <w:r>
              <w:t>CoC</w:t>
            </w:r>
            <w:proofErr w:type="spellEnd"/>
            <w:r>
              <w:t xml:space="preserve"> audit as part of the </w:t>
            </w:r>
            <w:proofErr w:type="spellStart"/>
            <w:r>
              <w:t>CoC</w:t>
            </w:r>
            <w:proofErr w:type="spellEnd"/>
            <w:r>
              <w:t xml:space="preserve"> evidence. </w:t>
            </w:r>
          </w:p>
        </w:tc>
      </w:tr>
      <w:tr w:rsidR="00956692" w:rsidRPr="00457FFD" w14:paraId="7A94F74B" w14:textId="77777777" w:rsidTr="00FE5311">
        <w:tc>
          <w:tcPr>
            <w:tcW w:w="9056" w:type="dxa"/>
            <w:shd w:val="clear" w:color="auto" w:fill="A8D08D" w:themeFill="accent6" w:themeFillTint="99"/>
          </w:tcPr>
          <w:p w14:paraId="4B4A4063" w14:textId="6ACC6CD2" w:rsidR="00956692" w:rsidRPr="00457FFD" w:rsidRDefault="0024773E" w:rsidP="00FE5311">
            <w:pPr>
              <w:pStyle w:val="ListParagraph"/>
              <w:numPr>
                <w:ilvl w:val="0"/>
                <w:numId w:val="66"/>
              </w:numPr>
              <w:rPr>
                <w:b/>
                <w:bCs/>
              </w:rPr>
            </w:pPr>
            <w:r>
              <w:rPr>
                <w:b/>
                <w:bCs/>
              </w:rPr>
              <w:t>Communication and Claims</w:t>
            </w:r>
            <w:r w:rsidR="00956692">
              <w:rPr>
                <w:b/>
                <w:bCs/>
              </w:rPr>
              <w:t xml:space="preserve"> </w:t>
            </w:r>
          </w:p>
        </w:tc>
      </w:tr>
      <w:tr w:rsidR="00956692" w14:paraId="53E801C4" w14:textId="77777777" w:rsidTr="00FE5311">
        <w:tc>
          <w:tcPr>
            <w:tcW w:w="9056" w:type="dxa"/>
            <w:shd w:val="clear" w:color="auto" w:fill="E2EFD9" w:themeFill="accent6" w:themeFillTint="33"/>
          </w:tcPr>
          <w:p w14:paraId="4488EC8F" w14:textId="141D505F" w:rsidR="00956692" w:rsidRDefault="0024773E" w:rsidP="00FE5311">
            <w:pPr>
              <w:spacing w:after="240"/>
            </w:pPr>
            <w:r>
              <w:t>5</w:t>
            </w:r>
            <w:r w:rsidR="00956692">
              <w:t xml:space="preserve">.1 </w:t>
            </w:r>
            <w:r w:rsidR="001F5CFA">
              <w:t>PO</w:t>
            </w:r>
            <w:r w:rsidR="00FE5311">
              <w:t>s</w:t>
            </w:r>
            <w:r w:rsidR="001F5CFA">
              <w:t xml:space="preserve"> implement</w:t>
            </w:r>
            <w:r w:rsidR="00FE5311">
              <w:t>ing</w:t>
            </w:r>
            <w:r w:rsidR="001F5CFA">
              <w:t xml:space="preserve"> Mass Balance system</w:t>
            </w:r>
            <w:r w:rsidR="00956692">
              <w:t xml:space="preserve"> </w:t>
            </w:r>
            <w:r w:rsidR="00FE5311">
              <w:t>are not permitted to</w:t>
            </w:r>
            <w:r w:rsidR="001F5CFA">
              <w:t xml:space="preserve"> </w:t>
            </w:r>
            <w:r w:rsidR="00750F8C">
              <w:t>use on-pack SRP</w:t>
            </w:r>
            <w:r w:rsidR="00FE5311">
              <w:t>-Verified</w:t>
            </w:r>
            <w:r w:rsidR="00750F8C">
              <w:t xml:space="preserve"> </w:t>
            </w:r>
            <w:r w:rsidR="0015313D">
              <w:t>Label</w:t>
            </w:r>
            <w:r w:rsidR="00750F8C">
              <w:t xml:space="preserve">. </w:t>
            </w:r>
          </w:p>
        </w:tc>
      </w:tr>
      <w:tr w:rsidR="00750F8C" w14:paraId="67DACA40" w14:textId="77777777" w:rsidTr="00FE5311">
        <w:tc>
          <w:tcPr>
            <w:tcW w:w="9056" w:type="dxa"/>
            <w:shd w:val="clear" w:color="auto" w:fill="E2EFD9" w:themeFill="accent6" w:themeFillTint="33"/>
          </w:tcPr>
          <w:p w14:paraId="7A7EA708" w14:textId="3725B843" w:rsidR="00750F8C" w:rsidRDefault="00750F8C" w:rsidP="00FE5311">
            <w:pPr>
              <w:spacing w:after="240"/>
            </w:pPr>
            <w:r>
              <w:t xml:space="preserve">5.2 </w:t>
            </w:r>
            <w:r w:rsidR="00FE5311">
              <w:t>O</w:t>
            </w:r>
            <w:r w:rsidR="00183F17">
              <w:t>n-pack claim</w:t>
            </w:r>
            <w:r w:rsidR="00FE5311">
              <w:t>s</w:t>
            </w:r>
            <w:r w:rsidR="00183F17">
              <w:t xml:space="preserve"> </w:t>
            </w:r>
            <w:r w:rsidR="00D47F01">
              <w:t xml:space="preserve">should </w:t>
            </w:r>
            <w:r w:rsidR="00FE5311">
              <w:t>comply</w:t>
            </w:r>
            <w:r w:rsidR="00D47F01">
              <w:t xml:space="preserve"> with </w:t>
            </w:r>
            <w:r w:rsidR="00BF477A">
              <w:t xml:space="preserve">SRP Permitted </w:t>
            </w:r>
            <w:r w:rsidR="002E408A">
              <w:t>Communication</w:t>
            </w:r>
            <w:r w:rsidR="00FE5311">
              <w:t>s</w:t>
            </w:r>
            <w:r w:rsidR="002E408A">
              <w:t xml:space="preserve"> and Claims</w:t>
            </w:r>
            <w:r w:rsidR="004C5407">
              <w:t>/Logo</w:t>
            </w:r>
            <w:r w:rsidR="0015313D">
              <w:t>/Label</w:t>
            </w:r>
            <w:r w:rsidR="002E408A">
              <w:t xml:space="preserve"> </w:t>
            </w:r>
            <w:r w:rsidR="004C5407">
              <w:t>Guideline</w:t>
            </w:r>
            <w:r w:rsidR="0015313D">
              <w:t>s</w:t>
            </w:r>
            <w:r w:rsidR="004C5407">
              <w:t xml:space="preserve"> as </w:t>
            </w:r>
            <w:r w:rsidR="00FE5311">
              <w:t xml:space="preserve">set out </w:t>
            </w:r>
            <w:r w:rsidR="002E408A">
              <w:t xml:space="preserve">in Annex 7 of </w:t>
            </w:r>
            <w:r w:rsidR="004C5407">
              <w:t xml:space="preserve">the </w:t>
            </w:r>
            <w:r w:rsidR="002E408A">
              <w:t>SRP Assurance Scheme</w:t>
            </w:r>
            <w:r w:rsidR="00FE5311">
              <w:t xml:space="preserve"> v 1.3</w:t>
            </w:r>
            <w:r w:rsidR="004C5407">
              <w:t xml:space="preserve"> and the SRP Brand Manual 2020 (both available at www.sustainablerice.org)</w:t>
            </w:r>
            <w:r w:rsidR="002E408A">
              <w:t xml:space="preserve">. </w:t>
            </w:r>
          </w:p>
        </w:tc>
      </w:tr>
    </w:tbl>
    <w:p w14:paraId="7EC7190F" w14:textId="77777777" w:rsidR="00435868" w:rsidRDefault="00435868">
      <w:pPr>
        <w:rPr>
          <w:b/>
          <w:bCs/>
          <w:sz w:val="24"/>
          <w:szCs w:val="24"/>
        </w:rPr>
      </w:pPr>
    </w:p>
    <w:p w14:paraId="07FF5427" w14:textId="7F51C387" w:rsidR="00907FDE" w:rsidRDefault="00907FDE">
      <w:pPr>
        <w:rPr>
          <w:b/>
          <w:bCs/>
          <w:sz w:val="24"/>
          <w:szCs w:val="24"/>
        </w:rPr>
      </w:pPr>
      <w:r>
        <w:rPr>
          <w:b/>
          <w:bCs/>
          <w:sz w:val="24"/>
          <w:szCs w:val="24"/>
        </w:rPr>
        <w:br w:type="page"/>
      </w:r>
    </w:p>
    <w:p w14:paraId="670B7A51" w14:textId="5668D618" w:rsidR="00951AC8" w:rsidRPr="0026242E" w:rsidRDefault="00907FDE" w:rsidP="0026242E">
      <w:pPr>
        <w:pStyle w:val="Heading1"/>
      </w:pPr>
      <w:bookmarkStart w:id="31" w:name="_Toc49370959"/>
      <w:r>
        <w:lastRenderedPageBreak/>
        <w:t xml:space="preserve">Annex 4 </w:t>
      </w:r>
      <w:r w:rsidR="0026242E">
        <w:t xml:space="preserve">SRP Data Validation of </w:t>
      </w:r>
      <w:r w:rsidR="009B0771">
        <w:t>Supplier</w:t>
      </w:r>
      <w:r w:rsidRPr="00907FDE">
        <w:t xml:space="preserve"> </w:t>
      </w:r>
      <w:bookmarkEnd w:id="31"/>
    </w:p>
    <w:sectPr w:rsidR="00951AC8" w:rsidRPr="0026242E" w:rsidSect="00895FF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1DE6A" w14:textId="77777777" w:rsidR="000F1C4B" w:rsidRDefault="000F1C4B" w:rsidP="00200D60">
      <w:r>
        <w:separator/>
      </w:r>
    </w:p>
  </w:endnote>
  <w:endnote w:type="continuationSeparator" w:id="0">
    <w:p w14:paraId="226D83E0" w14:textId="77777777" w:rsidR="000F1C4B" w:rsidRDefault="000F1C4B" w:rsidP="0020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charset w:val="00"/>
    <w:family w:val="auto"/>
    <w:pitch w:val="variable"/>
    <w:sig w:usb0="8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SReferenceSansSerif">
    <w:altName w:val="Calibri"/>
    <w:charset w:val="00"/>
    <w:family w:val="auto"/>
    <w:pitch w:val="variable"/>
    <w:sig w:usb0="8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D60C5" w14:textId="77777777" w:rsidR="00FE5311" w:rsidRDefault="00FE5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A3097" w14:textId="77777777" w:rsidR="00FE5311" w:rsidRDefault="00FE53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94D94" w14:textId="77777777" w:rsidR="00FE5311" w:rsidRDefault="00FE5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A1E50" w14:textId="77777777" w:rsidR="000F1C4B" w:rsidRDefault="000F1C4B" w:rsidP="00200D60">
      <w:r>
        <w:separator/>
      </w:r>
    </w:p>
  </w:footnote>
  <w:footnote w:type="continuationSeparator" w:id="0">
    <w:p w14:paraId="2E7D296E" w14:textId="77777777" w:rsidR="000F1C4B" w:rsidRDefault="000F1C4B" w:rsidP="00200D60">
      <w:r>
        <w:continuationSeparator/>
      </w:r>
    </w:p>
  </w:footnote>
  <w:footnote w:id="1">
    <w:p w14:paraId="4E0DC7DD" w14:textId="0877C7E9" w:rsidR="00FE5311" w:rsidRPr="00457FFD" w:rsidRDefault="00FE5311" w:rsidP="005B4C94">
      <w:pPr>
        <w:pStyle w:val="FootnoteText"/>
        <w:rPr>
          <w:i/>
          <w:iCs/>
        </w:rPr>
      </w:pPr>
      <w:r>
        <w:rPr>
          <w:rStyle w:val="FootnoteReference"/>
        </w:rPr>
        <w:footnoteRef/>
      </w:r>
      <w:r>
        <w:t xml:space="preserve"> </w:t>
      </w:r>
      <w:r w:rsidRPr="00457FFD">
        <w:rPr>
          <w:rFonts w:ascii="MS Reference Sans Serif" w:hAnsi="MS Reference Sans Serif"/>
          <w:i/>
          <w:iCs/>
          <w:sz w:val="18"/>
          <w:szCs w:val="18"/>
        </w:rPr>
        <w:t>SRP Global Number from SRP database.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2B367" w14:textId="77777777" w:rsidR="00FE5311" w:rsidRDefault="00FE5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EE0BC" w14:textId="77777777" w:rsidR="00FE5311" w:rsidRDefault="00FE53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C612F" w14:textId="77777777" w:rsidR="00FE5311" w:rsidRDefault="00FE5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3C72"/>
    <w:multiLevelType w:val="hybridMultilevel"/>
    <w:tmpl w:val="5B0077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215933"/>
    <w:multiLevelType w:val="multilevel"/>
    <w:tmpl w:val="8ED05922"/>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2.%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2" w15:restartNumberingAfterBreak="0">
    <w:nsid w:val="027C017E"/>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3" w15:restartNumberingAfterBreak="0">
    <w:nsid w:val="04A970A1"/>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 w15:restartNumberingAfterBreak="0">
    <w:nsid w:val="054E2DEB"/>
    <w:multiLevelType w:val="hybridMultilevel"/>
    <w:tmpl w:val="A0DCA89A"/>
    <w:lvl w:ilvl="0" w:tplc="FFFFFFFF">
      <w:start w:val="1"/>
      <w:numFmt w:val="decimal"/>
      <w:lvlText w:val="2.%1"/>
      <w:lvlJc w:val="left"/>
      <w:pPr>
        <w:ind w:left="720" w:hanging="360"/>
      </w:pPr>
    </w:lvl>
    <w:lvl w:ilvl="1" w:tplc="967A2A5C">
      <w:numFmt w:val="bullet"/>
      <w:lvlText w:val=""/>
      <w:lvlJc w:val="left"/>
      <w:pPr>
        <w:ind w:left="1490" w:hanging="410"/>
      </w:pPr>
      <w:rPr>
        <w:rFonts w:ascii="SymbolMT" w:eastAsiaTheme="minorHAnsi" w:hAnsi="SymbolMT" w:cs="SymbolMT" w:hint="default"/>
        <w:color w:val="000000"/>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62F37"/>
    <w:multiLevelType w:val="hybridMultilevel"/>
    <w:tmpl w:val="398E69EA"/>
    <w:lvl w:ilvl="0" w:tplc="22E8AB8A">
      <w:start w:val="1"/>
      <w:numFmt w:val="decimal"/>
      <w:lvlText w:val="1.%1"/>
      <w:lvlJc w:val="left"/>
      <w:pPr>
        <w:ind w:left="1068" w:hanging="360"/>
      </w:pPr>
      <w:rPr>
        <w:rFonts w:hint="default"/>
      </w:rPr>
    </w:lvl>
    <w:lvl w:ilvl="1" w:tplc="967A2A5C">
      <w:numFmt w:val="bullet"/>
      <w:lvlText w:val=""/>
      <w:lvlJc w:val="left"/>
      <w:pPr>
        <w:ind w:left="1838" w:hanging="410"/>
      </w:pPr>
      <w:rPr>
        <w:rFonts w:ascii="SymbolMT" w:eastAsiaTheme="minorHAnsi" w:hAnsi="SymbolMT" w:cs="SymbolMT" w:hint="default"/>
        <w:color w:val="000000"/>
        <w:sz w:val="18"/>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04E3BDC"/>
    <w:multiLevelType w:val="multilevel"/>
    <w:tmpl w:val="C5922692"/>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7.%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7" w15:restartNumberingAfterBreak="0">
    <w:nsid w:val="17664B5E"/>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8" w15:restartNumberingAfterBreak="0">
    <w:nsid w:val="176F4208"/>
    <w:multiLevelType w:val="multilevel"/>
    <w:tmpl w:val="C55E2202"/>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1.2.%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9" w15:restartNumberingAfterBreak="0">
    <w:nsid w:val="196317C5"/>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0" w15:restartNumberingAfterBreak="0">
    <w:nsid w:val="19922F64"/>
    <w:multiLevelType w:val="multilevel"/>
    <w:tmpl w:val="A8C88CDE"/>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4.%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11" w15:restartNumberingAfterBreak="0">
    <w:nsid w:val="19D656E8"/>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2" w15:restartNumberingAfterBreak="0">
    <w:nsid w:val="19EC2106"/>
    <w:multiLevelType w:val="multilevel"/>
    <w:tmpl w:val="FF46C470"/>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5.%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13" w15:restartNumberingAfterBreak="0">
    <w:nsid w:val="1A1435B4"/>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4" w15:restartNumberingAfterBreak="0">
    <w:nsid w:val="1A2F3B8E"/>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5" w15:restartNumberingAfterBreak="0">
    <w:nsid w:val="1BEB48B7"/>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6" w15:restartNumberingAfterBreak="0">
    <w:nsid w:val="20F21AD1"/>
    <w:multiLevelType w:val="hybridMultilevel"/>
    <w:tmpl w:val="111CD062"/>
    <w:lvl w:ilvl="0" w:tplc="22E8AB8A">
      <w:start w:val="1"/>
      <w:numFmt w:val="decimal"/>
      <w:lvlText w:val="1.%1"/>
      <w:lvlJc w:val="left"/>
      <w:pPr>
        <w:ind w:left="720" w:hanging="360"/>
      </w:pPr>
      <w:rPr>
        <w:rFonts w:hint="default"/>
      </w:rPr>
    </w:lvl>
    <w:lvl w:ilvl="1" w:tplc="04090001">
      <w:start w:val="1"/>
      <w:numFmt w:val="bullet"/>
      <w:lvlText w:val=""/>
      <w:lvlJc w:val="left"/>
      <w:pPr>
        <w:ind w:left="1490" w:hanging="410"/>
      </w:pPr>
      <w:rPr>
        <w:rFonts w:ascii="Symbol" w:hAnsi="Symbol" w:hint="default"/>
        <w:color w:val="000000"/>
        <w:sz w:val="1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33719"/>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8" w15:restartNumberingAfterBreak="0">
    <w:nsid w:val="22414FC7"/>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19" w15:restartNumberingAfterBreak="0">
    <w:nsid w:val="22D87D11"/>
    <w:multiLevelType w:val="hybridMultilevel"/>
    <w:tmpl w:val="D85E283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6DA434E"/>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21" w15:restartNumberingAfterBreak="0">
    <w:nsid w:val="29223F84"/>
    <w:multiLevelType w:val="hybridMultilevel"/>
    <w:tmpl w:val="BE6CD1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2AA543C6"/>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23" w15:restartNumberingAfterBreak="0">
    <w:nsid w:val="2AF52450"/>
    <w:multiLevelType w:val="hybridMultilevel"/>
    <w:tmpl w:val="8E7475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2C4E559D"/>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25" w15:restartNumberingAfterBreak="0">
    <w:nsid w:val="2D4034DC"/>
    <w:multiLevelType w:val="multilevel"/>
    <w:tmpl w:val="4BBA72AE"/>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5.%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26" w15:restartNumberingAfterBreak="0">
    <w:nsid w:val="2E4D7A44"/>
    <w:multiLevelType w:val="multilevel"/>
    <w:tmpl w:val="DCCE7B1A"/>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4.1.%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27" w15:restartNumberingAfterBreak="0">
    <w:nsid w:val="30526C55"/>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28" w15:restartNumberingAfterBreak="0">
    <w:nsid w:val="340B3CF0"/>
    <w:multiLevelType w:val="hybridMultilevel"/>
    <w:tmpl w:val="6FB4BC04"/>
    <w:lvl w:ilvl="0" w:tplc="9AB0EC9E">
      <w:start w:val="1"/>
      <w:numFmt w:val="lowerRoman"/>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9" w15:restartNumberingAfterBreak="0">
    <w:nsid w:val="3791772B"/>
    <w:multiLevelType w:val="multilevel"/>
    <w:tmpl w:val="09EACB08"/>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1.%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30" w15:restartNumberingAfterBreak="0">
    <w:nsid w:val="391B7915"/>
    <w:multiLevelType w:val="multilevel"/>
    <w:tmpl w:val="6C80FDE8"/>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7.%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31" w15:restartNumberingAfterBreak="0">
    <w:nsid w:val="3B65424D"/>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32" w15:restartNumberingAfterBreak="0">
    <w:nsid w:val="3E9647DF"/>
    <w:multiLevelType w:val="multilevel"/>
    <w:tmpl w:val="90EE9EEA"/>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1.3.%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33" w15:restartNumberingAfterBreak="0">
    <w:nsid w:val="446E6BCA"/>
    <w:multiLevelType w:val="hybridMultilevel"/>
    <w:tmpl w:val="A5D68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811077B"/>
    <w:multiLevelType w:val="hybridMultilevel"/>
    <w:tmpl w:val="015CA330"/>
    <w:lvl w:ilvl="0" w:tplc="19E2790E">
      <w:start w:val="1"/>
      <w:numFmt w:val="decimal"/>
      <w:lvlText w:val="3.%1"/>
      <w:lvlJc w:val="left"/>
      <w:pPr>
        <w:ind w:left="720" w:hanging="360"/>
      </w:pPr>
      <w:rPr>
        <w:rFonts w:hint="default"/>
      </w:rPr>
    </w:lvl>
    <w:lvl w:ilvl="1" w:tplc="967A2A5C">
      <w:numFmt w:val="bullet"/>
      <w:lvlText w:val=""/>
      <w:lvlJc w:val="left"/>
      <w:pPr>
        <w:ind w:left="1490" w:hanging="410"/>
      </w:pPr>
      <w:rPr>
        <w:rFonts w:ascii="SymbolMT" w:eastAsiaTheme="minorHAnsi" w:hAnsi="SymbolMT" w:cs="SymbolMT" w:hint="default"/>
        <w:color w:val="000000"/>
        <w:sz w:val="18"/>
      </w:rPr>
    </w:lvl>
    <w:lvl w:ilvl="2" w:tplc="0B8E9262">
      <w:start w:val="1"/>
      <w:numFmt w:val="lowerLetter"/>
      <w:lvlText w:val="(%3)"/>
      <w:lvlJc w:val="left"/>
      <w:pPr>
        <w:ind w:left="2340" w:hanging="360"/>
      </w:pPr>
      <w:rPr>
        <w:rFonts w:ascii="MSReferenceSansSerif" w:hAnsi="MSReferenceSansSerif" w:cs="MSReferenceSansSerif" w:hint="default"/>
        <w:color w:val="000000"/>
        <w:sz w:val="1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7441C3"/>
    <w:multiLevelType w:val="multilevel"/>
    <w:tmpl w:val="8572EC9A"/>
    <w:lvl w:ilvl="0">
      <w:start w:val="1"/>
      <w:numFmt w:val="decimal"/>
      <w:lvlText w:val="%1."/>
      <w:lvlJc w:val="left"/>
      <w:pPr>
        <w:ind w:left="1080" w:hanging="72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6" w15:restartNumberingAfterBreak="0">
    <w:nsid w:val="4EA00EB2"/>
    <w:multiLevelType w:val="hybridMultilevel"/>
    <w:tmpl w:val="0AE44DB8"/>
    <w:lvl w:ilvl="0" w:tplc="9AB0EC9E">
      <w:start w:val="1"/>
      <w:numFmt w:val="lowerRoman"/>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7" w15:restartNumberingAfterBreak="0">
    <w:nsid w:val="515D2E52"/>
    <w:multiLevelType w:val="hybridMultilevel"/>
    <w:tmpl w:val="6FB4BC04"/>
    <w:lvl w:ilvl="0" w:tplc="9AB0EC9E">
      <w:start w:val="1"/>
      <w:numFmt w:val="lowerRoman"/>
      <w:lvlText w:val="%1."/>
      <w:lvlJc w:val="left"/>
      <w:pPr>
        <w:ind w:left="2484" w:hanging="360"/>
      </w:pPr>
      <w:rPr>
        <w:rFonts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8" w15:restartNumberingAfterBreak="0">
    <w:nsid w:val="53D02A59"/>
    <w:multiLevelType w:val="multilevel"/>
    <w:tmpl w:val="45A2D080"/>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6.%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39" w15:restartNumberingAfterBreak="0">
    <w:nsid w:val="55FE4936"/>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0" w15:restartNumberingAfterBreak="0">
    <w:nsid w:val="61374F58"/>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1" w15:restartNumberingAfterBreak="0">
    <w:nsid w:val="628F5846"/>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2" w15:restartNumberingAfterBreak="0">
    <w:nsid w:val="63CA7E45"/>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3" w15:restartNumberingAfterBreak="0">
    <w:nsid w:val="63D10261"/>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4" w15:restartNumberingAfterBreak="0">
    <w:nsid w:val="67E16BB3"/>
    <w:multiLevelType w:val="hybridMultilevel"/>
    <w:tmpl w:val="EBA84ACC"/>
    <w:lvl w:ilvl="0" w:tplc="4252978A">
      <w:start w:val="1"/>
      <w:numFmt w:val="decimal"/>
      <w:lvlText w:val="4.%1."/>
      <w:lvlJc w:val="left"/>
      <w:pPr>
        <w:ind w:left="720" w:hanging="360"/>
      </w:pPr>
      <w:rPr>
        <w:rFonts w:hint="default"/>
      </w:rPr>
    </w:lvl>
    <w:lvl w:ilvl="1" w:tplc="967A2A5C">
      <w:numFmt w:val="bullet"/>
      <w:lvlText w:val=""/>
      <w:lvlJc w:val="left"/>
      <w:pPr>
        <w:ind w:left="1490" w:hanging="410"/>
      </w:pPr>
      <w:rPr>
        <w:rFonts w:ascii="SymbolMT" w:eastAsiaTheme="minorHAnsi" w:hAnsi="SymbolMT" w:cs="SymbolMT" w:hint="default"/>
        <w:color w:val="000000"/>
        <w:sz w:val="18"/>
      </w:rPr>
    </w:lvl>
    <w:lvl w:ilvl="2" w:tplc="0B8E9262">
      <w:start w:val="1"/>
      <w:numFmt w:val="lowerLetter"/>
      <w:lvlText w:val="(%3)"/>
      <w:lvlJc w:val="left"/>
      <w:pPr>
        <w:ind w:left="2340" w:hanging="360"/>
      </w:pPr>
      <w:rPr>
        <w:rFonts w:ascii="MSReferenceSansSerif" w:hAnsi="MSReferenceSansSerif" w:cs="MSReferenceSansSerif" w:hint="default"/>
        <w:color w:val="000000"/>
        <w:sz w:val="1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5B1056"/>
    <w:multiLevelType w:val="multilevel"/>
    <w:tmpl w:val="D800EF20"/>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1.%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46" w15:restartNumberingAfterBreak="0">
    <w:nsid w:val="69786D45"/>
    <w:multiLevelType w:val="multilevel"/>
    <w:tmpl w:val="304C42D8"/>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9.%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47" w15:restartNumberingAfterBreak="0">
    <w:nsid w:val="6A021068"/>
    <w:multiLevelType w:val="multilevel"/>
    <w:tmpl w:val="E200B628"/>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3.%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48" w15:restartNumberingAfterBreak="0">
    <w:nsid w:val="6AD0710B"/>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49" w15:restartNumberingAfterBreak="0">
    <w:nsid w:val="6CED0D59"/>
    <w:multiLevelType w:val="multilevel"/>
    <w:tmpl w:val="C8C4B34C"/>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4.%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50" w15:restartNumberingAfterBreak="0">
    <w:nsid w:val="6D8C72B3"/>
    <w:multiLevelType w:val="hybridMultilevel"/>
    <w:tmpl w:val="D85E283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6F60057A"/>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52" w15:restartNumberingAfterBreak="0">
    <w:nsid w:val="70CE6777"/>
    <w:multiLevelType w:val="multilevel"/>
    <w:tmpl w:val="35902718"/>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6.%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53" w15:restartNumberingAfterBreak="0">
    <w:nsid w:val="71077107"/>
    <w:multiLevelType w:val="multilevel"/>
    <w:tmpl w:val="CB4CC620"/>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2.8.%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54" w15:restartNumberingAfterBreak="0">
    <w:nsid w:val="711574AA"/>
    <w:multiLevelType w:val="multilevel"/>
    <w:tmpl w:val="FA7C19AE"/>
    <w:lvl w:ilvl="0">
      <w:start w:val="1"/>
      <w:numFmt w:val="decimal"/>
      <w:lvlText w:val="%1."/>
      <w:lvlJc w:val="left"/>
      <w:pPr>
        <w:ind w:left="720" w:hanging="360"/>
      </w:pPr>
    </w:lvl>
    <w:lvl w:ilvl="1">
      <w:start w:val="1"/>
      <w:numFmt w:val="decimal"/>
      <w:isLgl/>
      <w:lvlText w:val="%1.%2."/>
      <w:lvlJc w:val="left"/>
      <w:pPr>
        <w:ind w:left="1061" w:hanging="660"/>
      </w:pPr>
      <w:rPr>
        <w:rFonts w:hint="default"/>
      </w:rPr>
    </w:lvl>
    <w:lvl w:ilvl="2">
      <w:start w:val="3"/>
      <w:numFmt w:val="decimal"/>
      <w:isLgl/>
      <w:lvlText w:val="%1.%2.%3."/>
      <w:lvlJc w:val="left"/>
      <w:pPr>
        <w:ind w:left="116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604" w:hanging="1080"/>
      </w:pPr>
      <w:rPr>
        <w:rFonts w:hint="default"/>
      </w:rPr>
    </w:lvl>
    <w:lvl w:ilvl="5">
      <w:start w:val="1"/>
      <w:numFmt w:val="decimal"/>
      <w:isLgl/>
      <w:lvlText w:val="%1.%2.%3.%4.%5.%6."/>
      <w:lvlJc w:val="left"/>
      <w:pPr>
        <w:ind w:left="1645" w:hanging="1080"/>
      </w:pPr>
      <w:rPr>
        <w:rFonts w:hint="default"/>
      </w:rPr>
    </w:lvl>
    <w:lvl w:ilvl="6">
      <w:start w:val="1"/>
      <w:numFmt w:val="decimal"/>
      <w:isLgl/>
      <w:lvlText w:val="%1.%2.%3.%4.%5.%6.%7."/>
      <w:lvlJc w:val="left"/>
      <w:pPr>
        <w:ind w:left="2046" w:hanging="1440"/>
      </w:pPr>
      <w:rPr>
        <w:rFonts w:hint="default"/>
      </w:rPr>
    </w:lvl>
    <w:lvl w:ilvl="7">
      <w:start w:val="1"/>
      <w:numFmt w:val="decimal"/>
      <w:isLgl/>
      <w:lvlText w:val="%1.%2.%3.%4.%5.%6.%7.%8."/>
      <w:lvlJc w:val="left"/>
      <w:pPr>
        <w:ind w:left="2087" w:hanging="1440"/>
      </w:pPr>
      <w:rPr>
        <w:rFonts w:hint="default"/>
      </w:rPr>
    </w:lvl>
    <w:lvl w:ilvl="8">
      <w:start w:val="1"/>
      <w:numFmt w:val="decimal"/>
      <w:isLgl/>
      <w:lvlText w:val="%1.%2.%3.%4.%5.%6.%7.%8.%9."/>
      <w:lvlJc w:val="left"/>
      <w:pPr>
        <w:ind w:left="2128" w:hanging="1440"/>
      </w:pPr>
      <w:rPr>
        <w:rFonts w:hint="default"/>
      </w:rPr>
    </w:lvl>
  </w:abstractNum>
  <w:abstractNum w:abstractNumId="55" w15:restartNumberingAfterBreak="0">
    <w:nsid w:val="71F63E63"/>
    <w:multiLevelType w:val="hybridMultilevel"/>
    <w:tmpl w:val="1A628D60"/>
    <w:lvl w:ilvl="0" w:tplc="57A26912">
      <w:start w:val="1"/>
      <w:numFmt w:val="decimal"/>
      <w:lvlText w:val="5.%1"/>
      <w:lvlJc w:val="left"/>
      <w:pPr>
        <w:ind w:left="720" w:hanging="360"/>
      </w:pPr>
      <w:rPr>
        <w:rFonts w:hint="default"/>
      </w:rPr>
    </w:lvl>
    <w:lvl w:ilvl="1" w:tplc="967A2A5C">
      <w:numFmt w:val="bullet"/>
      <w:lvlText w:val=""/>
      <w:lvlJc w:val="left"/>
      <w:pPr>
        <w:ind w:left="1490" w:hanging="410"/>
      </w:pPr>
      <w:rPr>
        <w:rFonts w:ascii="SymbolMT" w:eastAsiaTheme="minorHAnsi" w:hAnsi="SymbolMT" w:cs="SymbolMT" w:hint="default"/>
        <w:color w:val="000000"/>
        <w:sz w:val="18"/>
      </w:rPr>
    </w:lvl>
    <w:lvl w:ilvl="2" w:tplc="0B8E9262">
      <w:start w:val="1"/>
      <w:numFmt w:val="lowerLetter"/>
      <w:lvlText w:val="(%3)"/>
      <w:lvlJc w:val="left"/>
      <w:pPr>
        <w:ind w:left="2340" w:hanging="360"/>
      </w:pPr>
      <w:rPr>
        <w:rFonts w:ascii="MSReferenceSansSerif" w:hAnsi="MSReferenceSansSerif" w:cs="MSReferenceSansSerif" w:hint="default"/>
        <w:color w:val="000000"/>
        <w:sz w:val="1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A352ED"/>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57" w15:restartNumberingAfterBreak="0">
    <w:nsid w:val="757E24F3"/>
    <w:multiLevelType w:val="hybridMultilevel"/>
    <w:tmpl w:val="5DB43C70"/>
    <w:lvl w:ilvl="0" w:tplc="B8FAD88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5204F7"/>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59" w15:restartNumberingAfterBreak="0">
    <w:nsid w:val="76EF0374"/>
    <w:multiLevelType w:val="hybridMultilevel"/>
    <w:tmpl w:val="A5D68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7EB5792"/>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61" w15:restartNumberingAfterBreak="0">
    <w:nsid w:val="77ED0407"/>
    <w:multiLevelType w:val="multilevel"/>
    <w:tmpl w:val="BE122C24"/>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3.%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62" w15:restartNumberingAfterBreak="0">
    <w:nsid w:val="796432E9"/>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63" w15:restartNumberingAfterBreak="0">
    <w:nsid w:val="7B221331"/>
    <w:multiLevelType w:val="multilevel"/>
    <w:tmpl w:val="3BD0E2E6"/>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3.2.%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64" w15:restartNumberingAfterBreak="0">
    <w:nsid w:val="7BDF5A3B"/>
    <w:multiLevelType w:val="multilevel"/>
    <w:tmpl w:val="B3C06200"/>
    <w:lvl w:ilvl="0">
      <w:start w:val="1"/>
      <w:numFmt w:val="decimal"/>
      <w:lvlText w:val="%1."/>
      <w:lvlJc w:val="left"/>
      <w:pPr>
        <w:ind w:left="677" w:hanging="677"/>
      </w:pPr>
      <w:rPr>
        <w:rFonts w:hint="default"/>
      </w:rPr>
    </w:lvl>
    <w:lvl w:ilvl="1">
      <w:start w:val="1"/>
      <w:numFmt w:val="decimal"/>
      <w:lvlText w:val="%1.%2."/>
      <w:lvlJc w:val="left"/>
      <w:pPr>
        <w:ind w:left="898" w:hanging="677"/>
      </w:pPr>
      <w:rPr>
        <w:rFonts w:hint="default"/>
      </w:rPr>
    </w:lvl>
    <w:lvl w:ilvl="2">
      <w:start w:val="1"/>
      <w:numFmt w:val="decimal"/>
      <w:lvlText w:val="%1.%2.%3."/>
      <w:lvlJc w:val="left"/>
      <w:pPr>
        <w:ind w:left="1179" w:hanging="737"/>
      </w:pPr>
      <w:rPr>
        <w:rFonts w:hint="default"/>
      </w:rPr>
    </w:lvl>
    <w:lvl w:ilvl="3">
      <w:start w:val="1"/>
      <w:numFmt w:val="decimal"/>
      <w:lvlText w:val="%1.%2.%3.%4."/>
      <w:lvlJc w:val="left"/>
      <w:pPr>
        <w:ind w:left="1400" w:hanging="737"/>
      </w:pPr>
      <w:rPr>
        <w:rFonts w:hint="default"/>
      </w:rPr>
    </w:lvl>
    <w:lvl w:ilvl="4">
      <w:start w:val="1"/>
      <w:numFmt w:val="decimal"/>
      <w:lvlText w:val="%1.%2.%3.%4.%5."/>
      <w:lvlJc w:val="left"/>
      <w:pPr>
        <w:ind w:left="1981" w:hanging="1097"/>
      </w:pPr>
      <w:rPr>
        <w:rFonts w:hint="default"/>
      </w:rPr>
    </w:lvl>
    <w:lvl w:ilvl="5">
      <w:start w:val="1"/>
      <w:numFmt w:val="decimal"/>
      <w:lvlText w:val="%1.%2.%3.%4.%5.%6."/>
      <w:lvlJc w:val="left"/>
      <w:pPr>
        <w:ind w:left="2202" w:hanging="1097"/>
      </w:pPr>
      <w:rPr>
        <w:rFonts w:hint="default"/>
      </w:rPr>
    </w:lvl>
    <w:lvl w:ilvl="6">
      <w:start w:val="1"/>
      <w:numFmt w:val="decimal"/>
      <w:lvlText w:val="%1.%2.%3.%4.%5.%6.%7."/>
      <w:lvlJc w:val="left"/>
      <w:pPr>
        <w:ind w:left="2783" w:hanging="1457"/>
      </w:pPr>
      <w:rPr>
        <w:rFonts w:hint="default"/>
      </w:rPr>
    </w:lvl>
    <w:lvl w:ilvl="7">
      <w:start w:val="1"/>
      <w:numFmt w:val="decimal"/>
      <w:lvlText w:val="%1.%2.%3.%4.%5.%6.%7.%8."/>
      <w:lvlJc w:val="left"/>
      <w:pPr>
        <w:ind w:left="3004" w:hanging="1457"/>
      </w:pPr>
      <w:rPr>
        <w:rFonts w:hint="default"/>
      </w:rPr>
    </w:lvl>
    <w:lvl w:ilvl="8">
      <w:start w:val="1"/>
      <w:numFmt w:val="decimal"/>
      <w:lvlText w:val="%1.%2.%3.%4.%5.%6.%7.%8.%9."/>
      <w:lvlJc w:val="left"/>
      <w:pPr>
        <w:ind w:left="3225" w:hanging="1457"/>
      </w:pPr>
      <w:rPr>
        <w:rFonts w:hint="default"/>
      </w:rPr>
    </w:lvl>
  </w:abstractNum>
  <w:abstractNum w:abstractNumId="65" w15:restartNumberingAfterBreak="0">
    <w:nsid w:val="7DC24F46"/>
    <w:multiLevelType w:val="hybridMultilevel"/>
    <w:tmpl w:val="3F9A86FE"/>
    <w:lvl w:ilvl="0" w:tplc="04090017">
      <w:start w:val="1"/>
      <w:numFmt w:val="lowerLetter"/>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66" w15:restartNumberingAfterBreak="0">
    <w:nsid w:val="7EB37551"/>
    <w:multiLevelType w:val="hybridMultilevel"/>
    <w:tmpl w:val="E68AFD1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5"/>
  </w:num>
  <w:num w:numId="2">
    <w:abstractNumId w:val="5"/>
  </w:num>
  <w:num w:numId="3">
    <w:abstractNumId w:val="16"/>
  </w:num>
  <w:num w:numId="4">
    <w:abstractNumId w:val="4"/>
  </w:num>
  <w:num w:numId="5">
    <w:abstractNumId w:val="34"/>
  </w:num>
  <w:num w:numId="6">
    <w:abstractNumId w:val="59"/>
  </w:num>
  <w:num w:numId="7">
    <w:abstractNumId w:val="55"/>
  </w:num>
  <w:num w:numId="8">
    <w:abstractNumId w:val="33"/>
  </w:num>
  <w:num w:numId="9">
    <w:abstractNumId w:val="44"/>
  </w:num>
  <w:num w:numId="10">
    <w:abstractNumId w:val="54"/>
  </w:num>
  <w:num w:numId="11">
    <w:abstractNumId w:val="64"/>
  </w:num>
  <w:num w:numId="12">
    <w:abstractNumId w:val="8"/>
  </w:num>
  <w:num w:numId="13">
    <w:abstractNumId w:val="32"/>
  </w:num>
  <w:num w:numId="14">
    <w:abstractNumId w:val="3"/>
  </w:num>
  <w:num w:numId="15">
    <w:abstractNumId w:val="17"/>
  </w:num>
  <w:num w:numId="16">
    <w:abstractNumId w:val="11"/>
  </w:num>
  <w:num w:numId="17">
    <w:abstractNumId w:val="48"/>
  </w:num>
  <w:num w:numId="18">
    <w:abstractNumId w:val="45"/>
  </w:num>
  <w:num w:numId="19">
    <w:abstractNumId w:val="1"/>
  </w:num>
  <w:num w:numId="20">
    <w:abstractNumId w:val="9"/>
  </w:num>
  <w:num w:numId="21">
    <w:abstractNumId w:val="22"/>
  </w:num>
  <w:num w:numId="22">
    <w:abstractNumId w:val="43"/>
  </w:num>
  <w:num w:numId="23">
    <w:abstractNumId w:val="47"/>
  </w:num>
  <w:num w:numId="24">
    <w:abstractNumId w:val="65"/>
  </w:num>
  <w:num w:numId="25">
    <w:abstractNumId w:val="39"/>
  </w:num>
  <w:num w:numId="26">
    <w:abstractNumId w:val="49"/>
  </w:num>
  <w:num w:numId="27">
    <w:abstractNumId w:val="60"/>
  </w:num>
  <w:num w:numId="28">
    <w:abstractNumId w:val="18"/>
  </w:num>
  <w:num w:numId="29">
    <w:abstractNumId w:val="25"/>
  </w:num>
  <w:num w:numId="30">
    <w:abstractNumId w:val="41"/>
  </w:num>
  <w:num w:numId="31">
    <w:abstractNumId w:val="51"/>
  </w:num>
  <w:num w:numId="32">
    <w:abstractNumId w:val="42"/>
  </w:num>
  <w:num w:numId="33">
    <w:abstractNumId w:val="52"/>
  </w:num>
  <w:num w:numId="34">
    <w:abstractNumId w:val="31"/>
  </w:num>
  <w:num w:numId="35">
    <w:abstractNumId w:val="63"/>
  </w:num>
  <w:num w:numId="36">
    <w:abstractNumId w:val="15"/>
  </w:num>
  <w:num w:numId="37">
    <w:abstractNumId w:val="36"/>
  </w:num>
  <w:num w:numId="38">
    <w:abstractNumId w:val="20"/>
  </w:num>
  <w:num w:numId="39">
    <w:abstractNumId w:val="37"/>
  </w:num>
  <w:num w:numId="40">
    <w:abstractNumId w:val="28"/>
  </w:num>
  <w:num w:numId="41">
    <w:abstractNumId w:val="7"/>
  </w:num>
  <w:num w:numId="42">
    <w:abstractNumId w:val="30"/>
  </w:num>
  <w:num w:numId="43">
    <w:abstractNumId w:val="58"/>
  </w:num>
  <w:num w:numId="44">
    <w:abstractNumId w:val="61"/>
  </w:num>
  <w:num w:numId="45">
    <w:abstractNumId w:val="29"/>
  </w:num>
  <w:num w:numId="46">
    <w:abstractNumId w:val="14"/>
  </w:num>
  <w:num w:numId="47">
    <w:abstractNumId w:val="24"/>
  </w:num>
  <w:num w:numId="48">
    <w:abstractNumId w:val="10"/>
  </w:num>
  <w:num w:numId="49">
    <w:abstractNumId w:val="12"/>
  </w:num>
  <w:num w:numId="50">
    <w:abstractNumId w:val="13"/>
  </w:num>
  <w:num w:numId="51">
    <w:abstractNumId w:val="38"/>
  </w:num>
  <w:num w:numId="52">
    <w:abstractNumId w:val="40"/>
  </w:num>
  <w:num w:numId="53">
    <w:abstractNumId w:val="62"/>
  </w:num>
  <w:num w:numId="54">
    <w:abstractNumId w:val="56"/>
  </w:num>
  <w:num w:numId="55">
    <w:abstractNumId w:val="6"/>
  </w:num>
  <w:num w:numId="56">
    <w:abstractNumId w:val="27"/>
  </w:num>
  <w:num w:numId="57">
    <w:abstractNumId w:val="53"/>
  </w:num>
  <w:num w:numId="58">
    <w:abstractNumId w:val="2"/>
  </w:num>
  <w:num w:numId="59">
    <w:abstractNumId w:val="46"/>
  </w:num>
  <w:num w:numId="60">
    <w:abstractNumId w:val="26"/>
  </w:num>
  <w:num w:numId="61">
    <w:abstractNumId w:val="50"/>
  </w:num>
  <w:num w:numId="62">
    <w:abstractNumId w:val="23"/>
  </w:num>
  <w:num w:numId="63">
    <w:abstractNumId w:val="21"/>
  </w:num>
  <w:num w:numId="64">
    <w:abstractNumId w:val="0"/>
  </w:num>
  <w:num w:numId="65">
    <w:abstractNumId w:val="66"/>
  </w:num>
  <w:num w:numId="66">
    <w:abstractNumId w:val="19"/>
  </w:num>
  <w:num w:numId="67">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F9"/>
    <w:rsid w:val="00023315"/>
    <w:rsid w:val="0004316A"/>
    <w:rsid w:val="000443A2"/>
    <w:rsid w:val="00063429"/>
    <w:rsid w:val="0008730C"/>
    <w:rsid w:val="00093731"/>
    <w:rsid w:val="000C5A51"/>
    <w:rsid w:val="000E2DB2"/>
    <w:rsid w:val="000E5A55"/>
    <w:rsid w:val="000F1B37"/>
    <w:rsid w:val="000F1C4B"/>
    <w:rsid w:val="00112299"/>
    <w:rsid w:val="00116532"/>
    <w:rsid w:val="00132401"/>
    <w:rsid w:val="001404EA"/>
    <w:rsid w:val="00145CCC"/>
    <w:rsid w:val="0015313D"/>
    <w:rsid w:val="0015596F"/>
    <w:rsid w:val="0015647A"/>
    <w:rsid w:val="00174A8F"/>
    <w:rsid w:val="00183F17"/>
    <w:rsid w:val="00195AEF"/>
    <w:rsid w:val="001A790E"/>
    <w:rsid w:val="001B10D7"/>
    <w:rsid w:val="001B6DC7"/>
    <w:rsid w:val="001D7714"/>
    <w:rsid w:val="001F1F17"/>
    <w:rsid w:val="001F36BC"/>
    <w:rsid w:val="001F5CFA"/>
    <w:rsid w:val="00200D60"/>
    <w:rsid w:val="00224DD3"/>
    <w:rsid w:val="002305DA"/>
    <w:rsid w:val="002427AA"/>
    <w:rsid w:val="002461E9"/>
    <w:rsid w:val="00246E05"/>
    <w:rsid w:val="002471ED"/>
    <w:rsid w:val="0024773E"/>
    <w:rsid w:val="00256D8F"/>
    <w:rsid w:val="00260F3D"/>
    <w:rsid w:val="0026242E"/>
    <w:rsid w:val="002652E4"/>
    <w:rsid w:val="0026706B"/>
    <w:rsid w:val="002670AF"/>
    <w:rsid w:val="00282E21"/>
    <w:rsid w:val="002921CE"/>
    <w:rsid w:val="002B0A9C"/>
    <w:rsid w:val="002B2492"/>
    <w:rsid w:val="002B3057"/>
    <w:rsid w:val="002B3A9C"/>
    <w:rsid w:val="002B4780"/>
    <w:rsid w:val="002C2BC5"/>
    <w:rsid w:val="002D6029"/>
    <w:rsid w:val="002E3467"/>
    <w:rsid w:val="002E36EB"/>
    <w:rsid w:val="002E408A"/>
    <w:rsid w:val="002F28F1"/>
    <w:rsid w:val="003118FE"/>
    <w:rsid w:val="0032734B"/>
    <w:rsid w:val="0033308A"/>
    <w:rsid w:val="00333C59"/>
    <w:rsid w:val="00357C30"/>
    <w:rsid w:val="00367ECB"/>
    <w:rsid w:val="003747A7"/>
    <w:rsid w:val="00376A71"/>
    <w:rsid w:val="003820D0"/>
    <w:rsid w:val="003B0A9D"/>
    <w:rsid w:val="003B4644"/>
    <w:rsid w:val="003C32D9"/>
    <w:rsid w:val="003D064F"/>
    <w:rsid w:val="003E5D6B"/>
    <w:rsid w:val="003F40EF"/>
    <w:rsid w:val="004027E1"/>
    <w:rsid w:val="00414D65"/>
    <w:rsid w:val="00432F28"/>
    <w:rsid w:val="00433359"/>
    <w:rsid w:val="00435868"/>
    <w:rsid w:val="004429BF"/>
    <w:rsid w:val="00443E41"/>
    <w:rsid w:val="00457FFD"/>
    <w:rsid w:val="00484A2B"/>
    <w:rsid w:val="00486B5B"/>
    <w:rsid w:val="00494EF5"/>
    <w:rsid w:val="004A6479"/>
    <w:rsid w:val="004A7001"/>
    <w:rsid w:val="004B42AD"/>
    <w:rsid w:val="004B5920"/>
    <w:rsid w:val="004C5407"/>
    <w:rsid w:val="004D35A5"/>
    <w:rsid w:val="004E0DFE"/>
    <w:rsid w:val="004E5663"/>
    <w:rsid w:val="004E73E4"/>
    <w:rsid w:val="005011D1"/>
    <w:rsid w:val="0050323D"/>
    <w:rsid w:val="005101C0"/>
    <w:rsid w:val="00511169"/>
    <w:rsid w:val="00512661"/>
    <w:rsid w:val="00547E72"/>
    <w:rsid w:val="00556FA5"/>
    <w:rsid w:val="0056771F"/>
    <w:rsid w:val="005713A9"/>
    <w:rsid w:val="005811ED"/>
    <w:rsid w:val="0058307A"/>
    <w:rsid w:val="00583206"/>
    <w:rsid w:val="005843A4"/>
    <w:rsid w:val="005873CE"/>
    <w:rsid w:val="0059253B"/>
    <w:rsid w:val="005B0874"/>
    <w:rsid w:val="005B4C94"/>
    <w:rsid w:val="005C4121"/>
    <w:rsid w:val="005D4261"/>
    <w:rsid w:val="005E396C"/>
    <w:rsid w:val="00606600"/>
    <w:rsid w:val="00624D43"/>
    <w:rsid w:val="00654287"/>
    <w:rsid w:val="006668F9"/>
    <w:rsid w:val="00690344"/>
    <w:rsid w:val="006A7EB4"/>
    <w:rsid w:val="006B5494"/>
    <w:rsid w:val="006B6B46"/>
    <w:rsid w:val="006D5D58"/>
    <w:rsid w:val="006F443A"/>
    <w:rsid w:val="00703E52"/>
    <w:rsid w:val="00711E94"/>
    <w:rsid w:val="00724334"/>
    <w:rsid w:val="00736FB6"/>
    <w:rsid w:val="00742C5D"/>
    <w:rsid w:val="00750F8C"/>
    <w:rsid w:val="00780EA0"/>
    <w:rsid w:val="00782D07"/>
    <w:rsid w:val="00796731"/>
    <w:rsid w:val="007B2392"/>
    <w:rsid w:val="007B65F6"/>
    <w:rsid w:val="007B76DE"/>
    <w:rsid w:val="007C207C"/>
    <w:rsid w:val="007C659B"/>
    <w:rsid w:val="007D57BB"/>
    <w:rsid w:val="007D71B8"/>
    <w:rsid w:val="008119EE"/>
    <w:rsid w:val="00840922"/>
    <w:rsid w:val="008672D8"/>
    <w:rsid w:val="00882323"/>
    <w:rsid w:val="00890910"/>
    <w:rsid w:val="00894A7F"/>
    <w:rsid w:val="00895FF0"/>
    <w:rsid w:val="00896D9F"/>
    <w:rsid w:val="008E7158"/>
    <w:rsid w:val="00903AEA"/>
    <w:rsid w:val="00907FDE"/>
    <w:rsid w:val="00914CE1"/>
    <w:rsid w:val="00915DAD"/>
    <w:rsid w:val="00923FB2"/>
    <w:rsid w:val="00934021"/>
    <w:rsid w:val="0093588D"/>
    <w:rsid w:val="00936317"/>
    <w:rsid w:val="00942EAC"/>
    <w:rsid w:val="00951AC8"/>
    <w:rsid w:val="00953048"/>
    <w:rsid w:val="00955D10"/>
    <w:rsid w:val="00956692"/>
    <w:rsid w:val="00966C59"/>
    <w:rsid w:val="00975CD6"/>
    <w:rsid w:val="00976FF2"/>
    <w:rsid w:val="0097745D"/>
    <w:rsid w:val="0098006F"/>
    <w:rsid w:val="00991DF8"/>
    <w:rsid w:val="0099335F"/>
    <w:rsid w:val="00994CD7"/>
    <w:rsid w:val="00995BCA"/>
    <w:rsid w:val="009A6B0C"/>
    <w:rsid w:val="009A7674"/>
    <w:rsid w:val="009A7F26"/>
    <w:rsid w:val="009B0771"/>
    <w:rsid w:val="009B560A"/>
    <w:rsid w:val="009C0099"/>
    <w:rsid w:val="009C5BF2"/>
    <w:rsid w:val="009C5CB4"/>
    <w:rsid w:val="009D3614"/>
    <w:rsid w:val="009D7FB0"/>
    <w:rsid w:val="009F6FA1"/>
    <w:rsid w:val="00A000B9"/>
    <w:rsid w:val="00A01DF9"/>
    <w:rsid w:val="00A064C1"/>
    <w:rsid w:val="00A0677B"/>
    <w:rsid w:val="00A27210"/>
    <w:rsid w:val="00A32CA7"/>
    <w:rsid w:val="00A35FA9"/>
    <w:rsid w:val="00A40559"/>
    <w:rsid w:val="00A456A6"/>
    <w:rsid w:val="00A45B3F"/>
    <w:rsid w:val="00A57EF2"/>
    <w:rsid w:val="00A635DC"/>
    <w:rsid w:val="00A66DF3"/>
    <w:rsid w:val="00A71404"/>
    <w:rsid w:val="00A7221A"/>
    <w:rsid w:val="00A73F2B"/>
    <w:rsid w:val="00A76CFE"/>
    <w:rsid w:val="00A77895"/>
    <w:rsid w:val="00AA0223"/>
    <w:rsid w:val="00AA7BB4"/>
    <w:rsid w:val="00AB75C1"/>
    <w:rsid w:val="00AC319F"/>
    <w:rsid w:val="00AC3BBF"/>
    <w:rsid w:val="00AC4A1F"/>
    <w:rsid w:val="00AC53A3"/>
    <w:rsid w:val="00AD08E6"/>
    <w:rsid w:val="00B04F31"/>
    <w:rsid w:val="00B115C7"/>
    <w:rsid w:val="00B20C82"/>
    <w:rsid w:val="00B23B13"/>
    <w:rsid w:val="00B23D90"/>
    <w:rsid w:val="00B3140B"/>
    <w:rsid w:val="00B31B72"/>
    <w:rsid w:val="00B511CD"/>
    <w:rsid w:val="00B520F3"/>
    <w:rsid w:val="00B63495"/>
    <w:rsid w:val="00B80877"/>
    <w:rsid w:val="00B82412"/>
    <w:rsid w:val="00BA40D2"/>
    <w:rsid w:val="00BD45C6"/>
    <w:rsid w:val="00BF2FF1"/>
    <w:rsid w:val="00BF477A"/>
    <w:rsid w:val="00C15532"/>
    <w:rsid w:val="00C21B05"/>
    <w:rsid w:val="00C23634"/>
    <w:rsid w:val="00C6314D"/>
    <w:rsid w:val="00C7180A"/>
    <w:rsid w:val="00C85C1F"/>
    <w:rsid w:val="00C936A8"/>
    <w:rsid w:val="00CA02FA"/>
    <w:rsid w:val="00CB2917"/>
    <w:rsid w:val="00CD5250"/>
    <w:rsid w:val="00CF49D1"/>
    <w:rsid w:val="00D207D1"/>
    <w:rsid w:val="00D36A24"/>
    <w:rsid w:val="00D437C6"/>
    <w:rsid w:val="00D47F01"/>
    <w:rsid w:val="00D54697"/>
    <w:rsid w:val="00D569F7"/>
    <w:rsid w:val="00D74CFD"/>
    <w:rsid w:val="00D95FC2"/>
    <w:rsid w:val="00DA6248"/>
    <w:rsid w:val="00DC6568"/>
    <w:rsid w:val="00DD2A26"/>
    <w:rsid w:val="00DE51AD"/>
    <w:rsid w:val="00DE61D0"/>
    <w:rsid w:val="00DF2297"/>
    <w:rsid w:val="00DF231C"/>
    <w:rsid w:val="00DF4C3A"/>
    <w:rsid w:val="00E128F4"/>
    <w:rsid w:val="00E202E7"/>
    <w:rsid w:val="00E30B53"/>
    <w:rsid w:val="00E50753"/>
    <w:rsid w:val="00E62225"/>
    <w:rsid w:val="00E94074"/>
    <w:rsid w:val="00EA3AA6"/>
    <w:rsid w:val="00EB066A"/>
    <w:rsid w:val="00EC0CFB"/>
    <w:rsid w:val="00EC73ED"/>
    <w:rsid w:val="00ED43B3"/>
    <w:rsid w:val="00ED5F03"/>
    <w:rsid w:val="00ED7808"/>
    <w:rsid w:val="00EF39C2"/>
    <w:rsid w:val="00F20B86"/>
    <w:rsid w:val="00F23476"/>
    <w:rsid w:val="00F235E5"/>
    <w:rsid w:val="00F30922"/>
    <w:rsid w:val="00F333EC"/>
    <w:rsid w:val="00F34DC2"/>
    <w:rsid w:val="00F94D08"/>
    <w:rsid w:val="00FB1BEE"/>
    <w:rsid w:val="00FC7498"/>
    <w:rsid w:val="00FD4287"/>
    <w:rsid w:val="00FE1A1F"/>
    <w:rsid w:val="00FE5311"/>
    <w:rsid w:val="00FE65F4"/>
    <w:rsid w:val="00FE66FE"/>
    <w:rsid w:val="00FF39C0"/>
  </w:rsids>
  <m:mathPr>
    <m:mathFont m:val="Cambria Math"/>
    <m:brkBin m:val="before"/>
    <m:brkBinSub m:val="--"/>
    <m:smallFrac m:val="0"/>
    <m:dispDef/>
    <m:lMargin m:val="0"/>
    <m:rMargin m:val="0"/>
    <m:defJc m:val="centerGroup"/>
    <m:wrapIndent m:val="1440"/>
    <m:intLim m:val="subSup"/>
    <m:naryLim m:val="undOvr"/>
  </m:mathPr>
  <w:themeFontLang w:val="fr-B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08342"/>
  <w15:chartTrackingRefBased/>
  <w15:docId w15:val="{1D9F6308-0D51-9E45-8497-E0DD4798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DF9"/>
    <w:rPr>
      <w:rFonts w:ascii="Calibri" w:eastAsia="Calibri" w:hAnsi="Calibri" w:cs="Arial"/>
      <w:sz w:val="20"/>
      <w:szCs w:val="20"/>
      <w:lang w:val="en-US" w:eastAsia="fr-FR"/>
    </w:rPr>
  </w:style>
  <w:style w:type="paragraph" w:styleId="Heading1">
    <w:name w:val="heading 1"/>
    <w:basedOn w:val="Normal"/>
    <w:next w:val="Normal"/>
    <w:link w:val="Heading1Char"/>
    <w:uiPriority w:val="9"/>
    <w:qFormat/>
    <w:rsid w:val="00A01D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DF9"/>
    <w:pPr>
      <w:tabs>
        <w:tab w:val="center" w:pos="4536"/>
        <w:tab w:val="right" w:pos="9072"/>
      </w:tabs>
    </w:pPr>
  </w:style>
  <w:style w:type="character" w:customStyle="1" w:styleId="HeaderChar">
    <w:name w:val="Header Char"/>
    <w:basedOn w:val="DefaultParagraphFont"/>
    <w:link w:val="Header"/>
    <w:uiPriority w:val="99"/>
    <w:rsid w:val="00A01DF9"/>
    <w:rPr>
      <w:rFonts w:ascii="Calibri" w:eastAsia="Calibri" w:hAnsi="Calibri" w:cs="Arial"/>
      <w:sz w:val="20"/>
      <w:szCs w:val="20"/>
      <w:lang w:eastAsia="fr-FR"/>
    </w:rPr>
  </w:style>
  <w:style w:type="paragraph" w:styleId="Footer">
    <w:name w:val="footer"/>
    <w:basedOn w:val="Normal"/>
    <w:link w:val="FooterChar"/>
    <w:uiPriority w:val="99"/>
    <w:unhideWhenUsed/>
    <w:rsid w:val="00A01DF9"/>
    <w:pPr>
      <w:tabs>
        <w:tab w:val="center" w:pos="4536"/>
        <w:tab w:val="right" w:pos="9072"/>
      </w:tabs>
    </w:pPr>
  </w:style>
  <w:style w:type="character" w:customStyle="1" w:styleId="FooterChar">
    <w:name w:val="Footer Char"/>
    <w:basedOn w:val="DefaultParagraphFont"/>
    <w:link w:val="Footer"/>
    <w:uiPriority w:val="99"/>
    <w:rsid w:val="00A01DF9"/>
    <w:rPr>
      <w:rFonts w:ascii="Calibri" w:eastAsia="Calibri" w:hAnsi="Calibri" w:cs="Arial"/>
      <w:sz w:val="20"/>
      <w:szCs w:val="20"/>
      <w:lang w:eastAsia="fr-FR"/>
    </w:rPr>
  </w:style>
  <w:style w:type="character" w:customStyle="1" w:styleId="Heading1Char">
    <w:name w:val="Heading 1 Char"/>
    <w:basedOn w:val="DefaultParagraphFont"/>
    <w:link w:val="Heading1"/>
    <w:uiPriority w:val="9"/>
    <w:rsid w:val="00A01DF9"/>
    <w:rPr>
      <w:rFonts w:asciiTheme="majorHAnsi" w:eastAsiaTheme="majorEastAsia" w:hAnsiTheme="majorHAnsi" w:cstheme="majorBidi"/>
      <w:color w:val="2F5496" w:themeColor="accent1" w:themeShade="BF"/>
      <w:sz w:val="32"/>
      <w:szCs w:val="32"/>
      <w:lang w:eastAsia="fr-FR"/>
    </w:rPr>
  </w:style>
  <w:style w:type="paragraph" w:styleId="TOCHeading">
    <w:name w:val="TOC Heading"/>
    <w:basedOn w:val="Heading1"/>
    <w:next w:val="Normal"/>
    <w:uiPriority w:val="39"/>
    <w:unhideWhenUsed/>
    <w:qFormat/>
    <w:rsid w:val="00A01DF9"/>
    <w:pPr>
      <w:spacing w:before="480" w:line="276" w:lineRule="auto"/>
      <w:outlineLvl w:val="9"/>
    </w:pPr>
    <w:rPr>
      <w:b/>
      <w:bCs/>
      <w:sz w:val="28"/>
      <w:szCs w:val="28"/>
    </w:rPr>
  </w:style>
  <w:style w:type="paragraph" w:styleId="TOC1">
    <w:name w:val="toc 1"/>
    <w:basedOn w:val="Normal"/>
    <w:next w:val="Normal"/>
    <w:autoRedefine/>
    <w:uiPriority w:val="39"/>
    <w:unhideWhenUsed/>
    <w:rsid w:val="00AA7BB4"/>
    <w:pPr>
      <w:tabs>
        <w:tab w:val="left" w:pos="600"/>
        <w:tab w:val="right" w:leader="dot" w:pos="9056"/>
      </w:tabs>
      <w:spacing w:before="120"/>
    </w:pPr>
    <w:rPr>
      <w:rFonts w:asciiTheme="minorHAnsi" w:hAnsiTheme="minorHAnsi" w:cstheme="minorHAnsi"/>
      <w:i/>
      <w:noProof/>
      <w:sz w:val="24"/>
      <w:szCs w:val="24"/>
    </w:rPr>
  </w:style>
  <w:style w:type="paragraph" w:styleId="TOC2">
    <w:name w:val="toc 2"/>
    <w:basedOn w:val="Normal"/>
    <w:next w:val="Normal"/>
    <w:autoRedefine/>
    <w:uiPriority w:val="39"/>
    <w:semiHidden/>
    <w:unhideWhenUsed/>
    <w:rsid w:val="00A01DF9"/>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01DF9"/>
    <w:pPr>
      <w:ind w:left="400"/>
    </w:pPr>
    <w:rPr>
      <w:rFonts w:asciiTheme="minorHAnsi" w:hAnsiTheme="minorHAnsi" w:cstheme="minorHAnsi"/>
    </w:rPr>
  </w:style>
  <w:style w:type="paragraph" w:styleId="TOC4">
    <w:name w:val="toc 4"/>
    <w:basedOn w:val="Normal"/>
    <w:next w:val="Normal"/>
    <w:autoRedefine/>
    <w:uiPriority w:val="39"/>
    <w:semiHidden/>
    <w:unhideWhenUsed/>
    <w:rsid w:val="00A01DF9"/>
    <w:pPr>
      <w:ind w:left="600"/>
    </w:pPr>
    <w:rPr>
      <w:rFonts w:asciiTheme="minorHAnsi" w:hAnsiTheme="minorHAnsi" w:cstheme="minorHAnsi"/>
    </w:rPr>
  </w:style>
  <w:style w:type="paragraph" w:styleId="TOC5">
    <w:name w:val="toc 5"/>
    <w:basedOn w:val="Normal"/>
    <w:next w:val="Normal"/>
    <w:autoRedefine/>
    <w:uiPriority w:val="39"/>
    <w:semiHidden/>
    <w:unhideWhenUsed/>
    <w:rsid w:val="00A01DF9"/>
    <w:pPr>
      <w:ind w:left="800"/>
    </w:pPr>
    <w:rPr>
      <w:rFonts w:asciiTheme="minorHAnsi" w:hAnsiTheme="minorHAnsi" w:cstheme="minorHAnsi"/>
    </w:rPr>
  </w:style>
  <w:style w:type="paragraph" w:styleId="TOC6">
    <w:name w:val="toc 6"/>
    <w:basedOn w:val="Normal"/>
    <w:next w:val="Normal"/>
    <w:autoRedefine/>
    <w:uiPriority w:val="39"/>
    <w:semiHidden/>
    <w:unhideWhenUsed/>
    <w:rsid w:val="00A01DF9"/>
    <w:pPr>
      <w:ind w:left="1000"/>
    </w:pPr>
    <w:rPr>
      <w:rFonts w:asciiTheme="minorHAnsi" w:hAnsiTheme="minorHAnsi" w:cstheme="minorHAnsi"/>
    </w:rPr>
  </w:style>
  <w:style w:type="paragraph" w:styleId="TOC7">
    <w:name w:val="toc 7"/>
    <w:basedOn w:val="Normal"/>
    <w:next w:val="Normal"/>
    <w:autoRedefine/>
    <w:uiPriority w:val="39"/>
    <w:semiHidden/>
    <w:unhideWhenUsed/>
    <w:rsid w:val="00A01DF9"/>
    <w:pPr>
      <w:ind w:left="1200"/>
    </w:pPr>
    <w:rPr>
      <w:rFonts w:asciiTheme="minorHAnsi" w:hAnsiTheme="minorHAnsi" w:cstheme="minorHAnsi"/>
    </w:rPr>
  </w:style>
  <w:style w:type="paragraph" w:styleId="TOC8">
    <w:name w:val="toc 8"/>
    <w:basedOn w:val="Normal"/>
    <w:next w:val="Normal"/>
    <w:autoRedefine/>
    <w:uiPriority w:val="39"/>
    <w:semiHidden/>
    <w:unhideWhenUsed/>
    <w:rsid w:val="00A01DF9"/>
    <w:pPr>
      <w:ind w:left="1400"/>
    </w:pPr>
    <w:rPr>
      <w:rFonts w:asciiTheme="minorHAnsi" w:hAnsiTheme="minorHAnsi" w:cstheme="minorHAnsi"/>
    </w:rPr>
  </w:style>
  <w:style w:type="paragraph" w:styleId="TOC9">
    <w:name w:val="toc 9"/>
    <w:basedOn w:val="Normal"/>
    <w:next w:val="Normal"/>
    <w:autoRedefine/>
    <w:uiPriority w:val="39"/>
    <w:semiHidden/>
    <w:unhideWhenUsed/>
    <w:rsid w:val="00A01DF9"/>
    <w:pPr>
      <w:ind w:left="1600"/>
    </w:pPr>
    <w:rPr>
      <w:rFonts w:asciiTheme="minorHAnsi" w:hAnsiTheme="minorHAnsi" w:cstheme="minorHAnsi"/>
    </w:rPr>
  </w:style>
  <w:style w:type="paragraph" w:styleId="BalloonText">
    <w:name w:val="Balloon Text"/>
    <w:basedOn w:val="Normal"/>
    <w:link w:val="BalloonTextChar"/>
    <w:uiPriority w:val="99"/>
    <w:semiHidden/>
    <w:unhideWhenUsed/>
    <w:rsid w:val="00432F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2F28"/>
    <w:rPr>
      <w:rFonts w:ascii="Times New Roman" w:eastAsia="Calibri" w:hAnsi="Times New Roman" w:cs="Times New Roman"/>
      <w:sz w:val="18"/>
      <w:szCs w:val="18"/>
      <w:lang w:eastAsia="fr-FR"/>
    </w:rPr>
  </w:style>
  <w:style w:type="paragraph" w:styleId="Title">
    <w:name w:val="Title"/>
    <w:basedOn w:val="Normal"/>
    <w:next w:val="Normal"/>
    <w:link w:val="TitleChar"/>
    <w:uiPriority w:val="10"/>
    <w:qFormat/>
    <w:rsid w:val="00432F28"/>
    <w:pPr>
      <w:contextualSpacing/>
    </w:pPr>
    <w:rPr>
      <w:rFonts w:asciiTheme="majorHAnsi" w:eastAsiaTheme="majorEastAsia" w:hAnsiTheme="majorHAnsi" w:cstheme="majorBidi"/>
      <w:spacing w:val="-10"/>
      <w:kern w:val="28"/>
      <w:sz w:val="56"/>
      <w:szCs w:val="71"/>
      <w:lang w:eastAsia="en-US" w:bidi="th-TH"/>
    </w:rPr>
  </w:style>
  <w:style w:type="character" w:customStyle="1" w:styleId="TitleChar">
    <w:name w:val="Title Char"/>
    <w:basedOn w:val="DefaultParagraphFont"/>
    <w:link w:val="Title"/>
    <w:uiPriority w:val="10"/>
    <w:rsid w:val="00432F28"/>
    <w:rPr>
      <w:rFonts w:asciiTheme="majorHAnsi" w:eastAsiaTheme="majorEastAsia" w:hAnsiTheme="majorHAnsi" w:cstheme="majorBidi"/>
      <w:spacing w:val="-10"/>
      <w:kern w:val="28"/>
      <w:sz w:val="56"/>
      <w:szCs w:val="71"/>
      <w:lang w:bidi="th-TH"/>
    </w:rPr>
  </w:style>
  <w:style w:type="paragraph" w:styleId="ListParagraph">
    <w:name w:val="List Paragraph"/>
    <w:basedOn w:val="Normal"/>
    <w:uiPriority w:val="1"/>
    <w:qFormat/>
    <w:rsid w:val="00432F28"/>
    <w:pPr>
      <w:spacing w:after="160" w:line="259" w:lineRule="auto"/>
      <w:ind w:left="720"/>
      <w:contextualSpacing/>
    </w:pPr>
    <w:rPr>
      <w:rFonts w:asciiTheme="minorHAnsi" w:eastAsiaTheme="minorHAnsi" w:hAnsiTheme="minorHAnsi" w:cstheme="minorBidi"/>
      <w:sz w:val="22"/>
      <w:szCs w:val="28"/>
      <w:lang w:eastAsia="en-US" w:bidi="th-TH"/>
    </w:rPr>
  </w:style>
  <w:style w:type="table" w:styleId="TableGrid">
    <w:name w:val="Table Grid"/>
    <w:basedOn w:val="TableNormal"/>
    <w:uiPriority w:val="39"/>
    <w:rsid w:val="00432F28"/>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2F28"/>
    <w:rPr>
      <w:sz w:val="16"/>
      <w:szCs w:val="16"/>
    </w:rPr>
  </w:style>
  <w:style w:type="paragraph" w:styleId="CommentText">
    <w:name w:val="annotation text"/>
    <w:basedOn w:val="Normal"/>
    <w:link w:val="CommentTextChar"/>
    <w:uiPriority w:val="99"/>
    <w:unhideWhenUsed/>
    <w:rsid w:val="00432F28"/>
    <w:pPr>
      <w:spacing w:after="160"/>
    </w:pPr>
    <w:rPr>
      <w:rFonts w:asciiTheme="minorHAnsi" w:eastAsiaTheme="minorHAnsi" w:hAnsiTheme="minorHAnsi" w:cstheme="minorBidi"/>
      <w:szCs w:val="25"/>
      <w:lang w:eastAsia="en-US" w:bidi="th-TH"/>
    </w:rPr>
  </w:style>
  <w:style w:type="character" w:customStyle="1" w:styleId="CommentTextChar">
    <w:name w:val="Comment Text Char"/>
    <w:basedOn w:val="DefaultParagraphFont"/>
    <w:link w:val="CommentText"/>
    <w:uiPriority w:val="99"/>
    <w:rsid w:val="00432F28"/>
    <w:rPr>
      <w:sz w:val="20"/>
      <w:szCs w:val="25"/>
      <w:lang w:bidi="th-TH"/>
    </w:rPr>
  </w:style>
  <w:style w:type="paragraph" w:styleId="FootnoteText">
    <w:name w:val="footnote text"/>
    <w:basedOn w:val="Normal"/>
    <w:link w:val="FootnoteTextChar"/>
    <w:uiPriority w:val="99"/>
    <w:semiHidden/>
    <w:unhideWhenUsed/>
    <w:rsid w:val="00200D60"/>
    <w:pPr>
      <w:widowControl w:val="0"/>
    </w:pPr>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9"/>
    <w:semiHidden/>
    <w:rsid w:val="00200D60"/>
    <w:rPr>
      <w:sz w:val="20"/>
      <w:szCs w:val="20"/>
      <w:lang w:val="en-US"/>
    </w:rPr>
  </w:style>
  <w:style w:type="character" w:styleId="FootnoteReference">
    <w:name w:val="footnote reference"/>
    <w:basedOn w:val="DefaultParagraphFont"/>
    <w:uiPriority w:val="99"/>
    <w:semiHidden/>
    <w:unhideWhenUsed/>
    <w:rsid w:val="00200D60"/>
    <w:rPr>
      <w:vertAlign w:val="superscript"/>
    </w:rPr>
  </w:style>
  <w:style w:type="character" w:customStyle="1" w:styleId="Heading2Char">
    <w:name w:val="Heading 2 Char"/>
    <w:basedOn w:val="DefaultParagraphFont"/>
    <w:link w:val="Heading2"/>
    <w:uiPriority w:val="9"/>
    <w:rsid w:val="00934021"/>
    <w:rPr>
      <w:rFonts w:asciiTheme="majorHAnsi" w:eastAsiaTheme="majorEastAsia" w:hAnsiTheme="majorHAnsi" w:cstheme="majorBidi"/>
      <w:color w:val="2F5496" w:themeColor="accent1" w:themeShade="BF"/>
      <w:sz w:val="26"/>
      <w:szCs w:val="26"/>
      <w:lang w:eastAsia="fr-FR"/>
    </w:rPr>
  </w:style>
  <w:style w:type="paragraph" w:styleId="Subtitle">
    <w:name w:val="Subtitle"/>
    <w:basedOn w:val="Normal"/>
    <w:next w:val="Normal"/>
    <w:link w:val="SubtitleChar"/>
    <w:uiPriority w:val="11"/>
    <w:qFormat/>
    <w:rsid w:val="0043335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33359"/>
    <w:rPr>
      <w:rFonts w:eastAsiaTheme="minorEastAsia"/>
      <w:color w:val="5A5A5A" w:themeColor="text1" w:themeTint="A5"/>
      <w:spacing w:val="15"/>
      <w:sz w:val="22"/>
      <w:szCs w:val="22"/>
      <w:lang w:eastAsia="fr-FR"/>
    </w:rPr>
  </w:style>
  <w:style w:type="paragraph" w:styleId="CommentSubject">
    <w:name w:val="annotation subject"/>
    <w:basedOn w:val="CommentText"/>
    <w:next w:val="CommentText"/>
    <w:link w:val="CommentSubjectChar"/>
    <w:uiPriority w:val="99"/>
    <w:semiHidden/>
    <w:unhideWhenUsed/>
    <w:rsid w:val="00D74CFD"/>
    <w:pPr>
      <w:spacing w:after="0"/>
    </w:pPr>
    <w:rPr>
      <w:rFonts w:ascii="Calibri" w:eastAsia="Calibri" w:hAnsi="Calibri" w:cs="Arial"/>
      <w:b/>
      <w:bCs/>
      <w:szCs w:val="20"/>
      <w:lang w:eastAsia="fr-FR" w:bidi="ar-SA"/>
    </w:rPr>
  </w:style>
  <w:style w:type="character" w:customStyle="1" w:styleId="CommentSubjectChar">
    <w:name w:val="Comment Subject Char"/>
    <w:basedOn w:val="CommentTextChar"/>
    <w:link w:val="CommentSubject"/>
    <w:uiPriority w:val="99"/>
    <w:semiHidden/>
    <w:rsid w:val="00D74CFD"/>
    <w:rPr>
      <w:rFonts w:ascii="Calibri" w:eastAsia="Calibri" w:hAnsi="Calibri" w:cs="Arial"/>
      <w:b/>
      <w:bCs/>
      <w:sz w:val="20"/>
      <w:szCs w:val="20"/>
      <w:lang w:eastAsia="fr-FR" w:bidi="th-TH"/>
    </w:rPr>
  </w:style>
  <w:style w:type="paragraph" w:styleId="Revision">
    <w:name w:val="Revision"/>
    <w:hidden/>
    <w:uiPriority w:val="99"/>
    <w:semiHidden/>
    <w:rsid w:val="00D74CFD"/>
    <w:rPr>
      <w:rFonts w:ascii="Calibri" w:eastAsia="Calibri" w:hAnsi="Calibri" w:cs="Arial"/>
      <w:sz w:val="20"/>
      <w:szCs w:val="20"/>
      <w:lang w:eastAsia="fr-FR"/>
    </w:rPr>
  </w:style>
  <w:style w:type="character" w:styleId="Hyperlink">
    <w:name w:val="Hyperlink"/>
    <w:basedOn w:val="DefaultParagraphFont"/>
    <w:uiPriority w:val="99"/>
    <w:unhideWhenUsed/>
    <w:rsid w:val="003E5D6B"/>
    <w:rPr>
      <w:color w:val="0563C1" w:themeColor="hyperlink"/>
      <w:u w:val="single"/>
    </w:rPr>
  </w:style>
  <w:style w:type="character" w:styleId="UnresolvedMention">
    <w:name w:val="Unresolved Mention"/>
    <w:basedOn w:val="DefaultParagraphFont"/>
    <w:uiPriority w:val="99"/>
    <w:semiHidden/>
    <w:unhideWhenUsed/>
    <w:rsid w:val="00414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34332">
      <w:bodyDiv w:val="1"/>
      <w:marLeft w:val="0"/>
      <w:marRight w:val="0"/>
      <w:marTop w:val="0"/>
      <w:marBottom w:val="0"/>
      <w:divBdr>
        <w:top w:val="none" w:sz="0" w:space="0" w:color="auto"/>
        <w:left w:val="none" w:sz="0" w:space="0" w:color="auto"/>
        <w:bottom w:val="none" w:sz="0" w:space="0" w:color="auto"/>
        <w:right w:val="none" w:sz="0" w:space="0" w:color="auto"/>
      </w:divBdr>
    </w:div>
    <w:div w:id="365569130">
      <w:bodyDiv w:val="1"/>
      <w:marLeft w:val="0"/>
      <w:marRight w:val="0"/>
      <w:marTop w:val="0"/>
      <w:marBottom w:val="0"/>
      <w:divBdr>
        <w:top w:val="none" w:sz="0" w:space="0" w:color="auto"/>
        <w:left w:val="none" w:sz="0" w:space="0" w:color="auto"/>
        <w:bottom w:val="none" w:sz="0" w:space="0" w:color="auto"/>
        <w:right w:val="none" w:sz="0" w:space="0" w:color="auto"/>
      </w:divBdr>
    </w:div>
    <w:div w:id="623316500">
      <w:bodyDiv w:val="1"/>
      <w:marLeft w:val="0"/>
      <w:marRight w:val="0"/>
      <w:marTop w:val="0"/>
      <w:marBottom w:val="0"/>
      <w:divBdr>
        <w:top w:val="none" w:sz="0" w:space="0" w:color="auto"/>
        <w:left w:val="none" w:sz="0" w:space="0" w:color="auto"/>
        <w:bottom w:val="none" w:sz="0" w:space="0" w:color="auto"/>
        <w:right w:val="none" w:sz="0" w:space="0" w:color="auto"/>
      </w:divBdr>
    </w:div>
    <w:div w:id="706687481">
      <w:bodyDiv w:val="1"/>
      <w:marLeft w:val="0"/>
      <w:marRight w:val="0"/>
      <w:marTop w:val="0"/>
      <w:marBottom w:val="0"/>
      <w:divBdr>
        <w:top w:val="none" w:sz="0" w:space="0" w:color="auto"/>
        <w:left w:val="none" w:sz="0" w:space="0" w:color="auto"/>
        <w:bottom w:val="none" w:sz="0" w:space="0" w:color="auto"/>
        <w:right w:val="none" w:sz="0" w:space="0" w:color="auto"/>
      </w:divBdr>
    </w:div>
    <w:div w:id="820928724">
      <w:bodyDiv w:val="1"/>
      <w:marLeft w:val="0"/>
      <w:marRight w:val="0"/>
      <w:marTop w:val="0"/>
      <w:marBottom w:val="0"/>
      <w:divBdr>
        <w:top w:val="none" w:sz="0" w:space="0" w:color="auto"/>
        <w:left w:val="none" w:sz="0" w:space="0" w:color="auto"/>
        <w:bottom w:val="none" w:sz="0" w:space="0" w:color="auto"/>
        <w:right w:val="none" w:sz="0" w:space="0" w:color="auto"/>
      </w:divBdr>
    </w:div>
    <w:div w:id="986280163">
      <w:bodyDiv w:val="1"/>
      <w:marLeft w:val="0"/>
      <w:marRight w:val="0"/>
      <w:marTop w:val="0"/>
      <w:marBottom w:val="0"/>
      <w:divBdr>
        <w:top w:val="none" w:sz="0" w:space="0" w:color="auto"/>
        <w:left w:val="none" w:sz="0" w:space="0" w:color="auto"/>
        <w:bottom w:val="none" w:sz="0" w:space="0" w:color="auto"/>
        <w:right w:val="none" w:sz="0" w:space="0" w:color="auto"/>
      </w:divBdr>
    </w:div>
    <w:div w:id="1409813343">
      <w:bodyDiv w:val="1"/>
      <w:marLeft w:val="0"/>
      <w:marRight w:val="0"/>
      <w:marTop w:val="0"/>
      <w:marBottom w:val="0"/>
      <w:divBdr>
        <w:top w:val="none" w:sz="0" w:space="0" w:color="auto"/>
        <w:left w:val="none" w:sz="0" w:space="0" w:color="auto"/>
        <w:bottom w:val="none" w:sz="0" w:space="0" w:color="auto"/>
        <w:right w:val="none" w:sz="0" w:space="0" w:color="auto"/>
      </w:divBdr>
    </w:div>
    <w:div w:id="1546524563">
      <w:bodyDiv w:val="1"/>
      <w:marLeft w:val="0"/>
      <w:marRight w:val="0"/>
      <w:marTop w:val="0"/>
      <w:marBottom w:val="0"/>
      <w:divBdr>
        <w:top w:val="none" w:sz="0" w:space="0" w:color="auto"/>
        <w:left w:val="none" w:sz="0" w:space="0" w:color="auto"/>
        <w:bottom w:val="none" w:sz="0" w:space="0" w:color="auto"/>
        <w:right w:val="none" w:sz="0" w:space="0" w:color="auto"/>
      </w:divBdr>
    </w:div>
    <w:div w:id="1601984032">
      <w:bodyDiv w:val="1"/>
      <w:marLeft w:val="0"/>
      <w:marRight w:val="0"/>
      <w:marTop w:val="0"/>
      <w:marBottom w:val="0"/>
      <w:divBdr>
        <w:top w:val="none" w:sz="0" w:space="0" w:color="auto"/>
        <w:left w:val="none" w:sz="0" w:space="0" w:color="auto"/>
        <w:bottom w:val="none" w:sz="0" w:space="0" w:color="auto"/>
        <w:right w:val="none" w:sz="0" w:space="0" w:color="auto"/>
      </w:divBdr>
    </w:div>
    <w:div w:id="214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sustainableric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F6108AB70CA449F1977D6611EA6FF" ma:contentTypeVersion="12" ma:contentTypeDescription="Create a new document." ma:contentTypeScope="" ma:versionID="c303c2c911ca04bc78a886580c5be5e3">
  <xsd:schema xmlns:xsd="http://www.w3.org/2001/XMLSchema" xmlns:xs="http://www.w3.org/2001/XMLSchema" xmlns:p="http://schemas.microsoft.com/office/2006/metadata/properties" xmlns:ns2="87c03724-5e5b-40de-896f-c379ee726fe2" xmlns:ns3="7771a849-bc5f-4bbe-a16e-ea205a1c4057" targetNamespace="http://schemas.microsoft.com/office/2006/metadata/properties" ma:root="true" ma:fieldsID="d623705aadb789d2354200d626b4970e" ns2:_="" ns3:_="">
    <xsd:import namespace="87c03724-5e5b-40de-896f-c379ee726fe2"/>
    <xsd:import namespace="7771a849-bc5f-4bbe-a16e-ea205a1c40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03724-5e5b-40de-896f-c379ee726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71a849-bc5f-4bbe-a16e-ea205a1c405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683A-AE8E-43DF-99CF-0ACF5F0CA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03724-5e5b-40de-896f-c379ee726fe2"/>
    <ds:schemaRef ds:uri="7771a849-bc5f-4bbe-a16e-ea205a1c4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889B1-743B-418A-9635-A3780FCD6A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547EBC-D97E-4C08-AEAB-D827BE3562D8}">
  <ds:schemaRefs>
    <ds:schemaRef ds:uri="http://schemas.microsoft.com/sharepoint/v3/contenttype/forms"/>
  </ds:schemaRefs>
</ds:datastoreItem>
</file>

<file path=customXml/itemProps4.xml><?xml version="1.0" encoding="utf-8"?>
<ds:datastoreItem xmlns:ds="http://schemas.openxmlformats.org/officeDocument/2006/customXml" ds:itemID="{02D2B84E-96EB-4220-9456-AAA8A75C7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8777</Words>
  <Characters>50030</Characters>
  <Application>Microsoft Office Word</Application>
  <DocSecurity>0</DocSecurity>
  <Lines>416</Lines>
  <Paragraphs>117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Moreels</dc:creator>
  <cp:keywords/>
  <dc:description/>
  <cp:lastModifiedBy>W W Ellis</cp:lastModifiedBy>
  <cp:revision>5</cp:revision>
  <dcterms:created xsi:type="dcterms:W3CDTF">2020-08-26T14:48:00Z</dcterms:created>
  <dcterms:modified xsi:type="dcterms:W3CDTF">2020-08-26T14:54:00Z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726d3b-6796-48f5-a53d-57abbe9f0891_Enabled">
    <vt:lpwstr>true</vt:lpwstr>
  </property>
  <property fmtid="{D5CDD505-2E9C-101B-9397-08002B2CF9AE}" pid="3" name="MSIP_Label_d2726d3b-6796-48f5-a53d-57abbe9f0891_SetDate">
    <vt:lpwstr>2020-06-22T06:36:57Z</vt:lpwstr>
  </property>
  <property fmtid="{D5CDD505-2E9C-101B-9397-08002B2CF9AE}" pid="4" name="MSIP_Label_d2726d3b-6796-48f5-a53d-57abbe9f0891_Method">
    <vt:lpwstr>Standard</vt:lpwstr>
  </property>
  <property fmtid="{D5CDD505-2E9C-101B-9397-08002B2CF9AE}" pid="5" name="MSIP_Label_d2726d3b-6796-48f5-a53d-57abbe9f0891_Name">
    <vt:lpwstr>Unclassified</vt:lpwstr>
  </property>
  <property fmtid="{D5CDD505-2E9C-101B-9397-08002B2CF9AE}" pid="6" name="MSIP_Label_d2726d3b-6796-48f5-a53d-57abbe9f0891_SiteId">
    <vt:lpwstr>4fc2f3aa-31c4-4dcb-b719-c6c16393e9d3</vt:lpwstr>
  </property>
  <property fmtid="{D5CDD505-2E9C-101B-9397-08002B2CF9AE}" pid="7" name="MSIP_Label_d2726d3b-6796-48f5-a53d-57abbe9f0891_ActionId">
    <vt:lpwstr>8de5847c-8bea-4816-99f3-0000604fd73b</vt:lpwstr>
  </property>
  <property fmtid="{D5CDD505-2E9C-101B-9397-08002B2CF9AE}" pid="8" name="MSIP_Label_d2726d3b-6796-48f5-a53d-57abbe9f0891_ContentBits">
    <vt:lpwstr>0</vt:lpwstr>
  </property>
  <property fmtid="{D5CDD505-2E9C-101B-9397-08002B2CF9AE}" pid="9" name="ContentTypeId">
    <vt:lpwstr>0x010100C36F6108AB70CA449F1977D6611EA6FF</vt:lpwstr>
  </property>
</Properties>
</file>