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4A7E77" w14:textId="75810F65" w:rsidR="00F80BC4" w:rsidRDefault="00214B46" w:rsidP="003B1C02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Draft </w:t>
      </w:r>
      <w:r w:rsidR="00F80BC4" w:rsidRPr="00062EC6">
        <w:rPr>
          <w:b/>
          <w:sz w:val="22"/>
          <w:szCs w:val="22"/>
        </w:rPr>
        <w:t>Terms of Reference</w:t>
      </w:r>
    </w:p>
    <w:p w14:paraId="464FF1B4" w14:textId="77777777" w:rsidR="00124FFD" w:rsidRDefault="00124FFD" w:rsidP="00F80BC4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W</w:t>
      </w:r>
      <w:r>
        <w:rPr>
          <w:b/>
          <w:sz w:val="22"/>
          <w:szCs w:val="22"/>
        </w:rPr>
        <w:t>orking Group 3</w:t>
      </w:r>
    </w:p>
    <w:p w14:paraId="51E2997C" w14:textId="03F86674" w:rsidR="00F80BC4" w:rsidRPr="00062EC6" w:rsidRDefault="004C5C8E" w:rsidP="00F80BC4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Farmer Support, Performance Measurement and Assurance </w:t>
      </w:r>
    </w:p>
    <w:p w14:paraId="7D27066E" w14:textId="77777777" w:rsidR="00F80BC4" w:rsidRPr="00D47D45" w:rsidRDefault="00F80BC4" w:rsidP="00F80BC4">
      <w:pPr>
        <w:rPr>
          <w:sz w:val="22"/>
          <w:szCs w:val="22"/>
        </w:rPr>
      </w:pPr>
    </w:p>
    <w:p w14:paraId="5D2EA8BD" w14:textId="77777777" w:rsidR="00F80BC4" w:rsidRPr="008F79A5" w:rsidRDefault="00F80BC4" w:rsidP="00F80BC4">
      <w:pPr>
        <w:pStyle w:val="ListParagraph"/>
        <w:numPr>
          <w:ilvl w:val="0"/>
          <w:numId w:val="1"/>
        </w:numPr>
        <w:jc w:val="both"/>
        <w:rPr>
          <w:b/>
          <w:bCs/>
          <w:sz w:val="22"/>
          <w:szCs w:val="22"/>
        </w:rPr>
      </w:pPr>
      <w:r w:rsidRPr="008F79A5">
        <w:rPr>
          <w:b/>
          <w:bCs/>
          <w:sz w:val="22"/>
          <w:szCs w:val="22"/>
        </w:rPr>
        <w:t>Purpose</w:t>
      </w:r>
    </w:p>
    <w:p w14:paraId="48C960E7" w14:textId="613D8298" w:rsidR="004C5C8E" w:rsidRDefault="00F80BC4" w:rsidP="004C5C8E">
      <w:pPr>
        <w:pStyle w:val="ListParagraph"/>
        <w:numPr>
          <w:ilvl w:val="1"/>
          <w:numId w:val="1"/>
        </w:numPr>
        <w:jc w:val="both"/>
        <w:rPr>
          <w:sz w:val="22"/>
          <w:szCs w:val="22"/>
        </w:rPr>
      </w:pPr>
      <w:r w:rsidRPr="00D47D45">
        <w:rPr>
          <w:sz w:val="22"/>
          <w:szCs w:val="22"/>
        </w:rPr>
        <w:t xml:space="preserve">The main purpose of the </w:t>
      </w:r>
      <w:r w:rsidR="004C5C8E">
        <w:rPr>
          <w:sz w:val="22"/>
          <w:szCs w:val="22"/>
        </w:rPr>
        <w:t>Farmer Support, Performance Measure</w:t>
      </w:r>
      <w:r w:rsidR="006C357E">
        <w:rPr>
          <w:sz w:val="22"/>
          <w:szCs w:val="22"/>
        </w:rPr>
        <w:t>ment</w:t>
      </w:r>
      <w:r w:rsidR="004C5C8E">
        <w:rPr>
          <w:sz w:val="22"/>
          <w:szCs w:val="22"/>
        </w:rPr>
        <w:t xml:space="preserve"> and Assurance </w:t>
      </w:r>
      <w:r w:rsidRPr="00D47D45">
        <w:rPr>
          <w:sz w:val="22"/>
          <w:szCs w:val="22"/>
        </w:rPr>
        <w:t xml:space="preserve">Working Group is to </w:t>
      </w:r>
      <w:r w:rsidR="00C140B6">
        <w:rPr>
          <w:sz w:val="22"/>
          <w:szCs w:val="22"/>
        </w:rPr>
        <w:t>oversee the management of the Sustainable Rice Platform Standard, development and upgrading of associated tools, and d</w:t>
      </w:r>
      <w:r w:rsidR="00C0766D">
        <w:rPr>
          <w:sz w:val="22"/>
          <w:szCs w:val="22"/>
        </w:rPr>
        <w:t>evelop</w:t>
      </w:r>
      <w:r w:rsidR="00C140B6">
        <w:rPr>
          <w:sz w:val="22"/>
          <w:szCs w:val="22"/>
        </w:rPr>
        <w:t xml:space="preserve">ment and implementation of </w:t>
      </w:r>
      <w:r w:rsidR="00C0766D">
        <w:rPr>
          <w:sz w:val="22"/>
          <w:szCs w:val="22"/>
        </w:rPr>
        <w:t xml:space="preserve">a practical and efficient assurance </w:t>
      </w:r>
      <w:r w:rsidR="00C140B6">
        <w:rPr>
          <w:sz w:val="22"/>
          <w:szCs w:val="22"/>
        </w:rPr>
        <w:t xml:space="preserve">and performance assessment </w:t>
      </w:r>
      <w:r w:rsidR="00C0766D">
        <w:rPr>
          <w:sz w:val="22"/>
          <w:szCs w:val="22"/>
        </w:rPr>
        <w:t>scheme in partnership with third party product and service providers.</w:t>
      </w:r>
    </w:p>
    <w:p w14:paraId="1E3817D5" w14:textId="77777777" w:rsidR="008F79A5" w:rsidRPr="00C0766D" w:rsidRDefault="008F79A5" w:rsidP="008F79A5">
      <w:pPr>
        <w:pStyle w:val="ListParagraph"/>
        <w:ind w:left="1440"/>
        <w:jc w:val="both"/>
        <w:rPr>
          <w:sz w:val="22"/>
          <w:szCs w:val="22"/>
        </w:rPr>
      </w:pPr>
    </w:p>
    <w:p w14:paraId="597B5EAA" w14:textId="77777777" w:rsidR="00F80BC4" w:rsidRPr="008F79A5" w:rsidRDefault="00F80BC4" w:rsidP="00F80BC4">
      <w:pPr>
        <w:pStyle w:val="ListParagraph"/>
        <w:numPr>
          <w:ilvl w:val="0"/>
          <w:numId w:val="1"/>
        </w:numPr>
        <w:jc w:val="both"/>
        <w:rPr>
          <w:b/>
          <w:bCs/>
          <w:sz w:val="22"/>
          <w:szCs w:val="22"/>
        </w:rPr>
      </w:pPr>
      <w:r w:rsidRPr="008F79A5">
        <w:rPr>
          <w:b/>
          <w:bCs/>
          <w:sz w:val="22"/>
          <w:szCs w:val="22"/>
        </w:rPr>
        <w:t>Membership</w:t>
      </w:r>
    </w:p>
    <w:p w14:paraId="70FEE889" w14:textId="08AECE85" w:rsidR="00EF5E91" w:rsidRPr="00D47D45" w:rsidRDefault="00EF5E91" w:rsidP="00EF5E91">
      <w:pPr>
        <w:pStyle w:val="ListParagraph"/>
        <w:numPr>
          <w:ilvl w:val="1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T</w:t>
      </w:r>
      <w:r w:rsidRPr="00D47D45">
        <w:rPr>
          <w:sz w:val="22"/>
          <w:szCs w:val="22"/>
        </w:rPr>
        <w:t xml:space="preserve">he </w:t>
      </w:r>
      <w:r>
        <w:rPr>
          <w:sz w:val="22"/>
          <w:szCs w:val="22"/>
        </w:rPr>
        <w:t>WG</w:t>
      </w:r>
      <w:r w:rsidRPr="00D47D45">
        <w:rPr>
          <w:sz w:val="22"/>
          <w:szCs w:val="22"/>
        </w:rPr>
        <w:t xml:space="preserve"> shall co</w:t>
      </w:r>
      <w:r>
        <w:rPr>
          <w:sz w:val="22"/>
          <w:szCs w:val="22"/>
        </w:rPr>
        <w:t>mprise at least 4</w:t>
      </w:r>
      <w:r w:rsidR="00D77FB4">
        <w:rPr>
          <w:sz w:val="22"/>
          <w:szCs w:val="22"/>
        </w:rPr>
        <w:t>,</w:t>
      </w:r>
      <w:r w:rsidRPr="00D47D45">
        <w:rPr>
          <w:sz w:val="22"/>
          <w:szCs w:val="22"/>
        </w:rPr>
        <w:t xml:space="preserve"> but no more than 8 members. Wherever possible, the </w:t>
      </w:r>
      <w:proofErr w:type="gramStart"/>
      <w:r w:rsidRPr="00D47D45">
        <w:rPr>
          <w:sz w:val="22"/>
          <w:szCs w:val="22"/>
        </w:rPr>
        <w:t>membership</w:t>
      </w:r>
      <w:proofErr w:type="gramEnd"/>
      <w:r w:rsidRPr="00D47D45">
        <w:rPr>
          <w:sz w:val="22"/>
          <w:szCs w:val="22"/>
        </w:rPr>
        <w:t xml:space="preserve"> should reflect the sectoral and geographical makeup </w:t>
      </w:r>
      <w:r>
        <w:rPr>
          <w:sz w:val="22"/>
          <w:szCs w:val="22"/>
        </w:rPr>
        <w:t>of the SRP.</w:t>
      </w:r>
    </w:p>
    <w:p w14:paraId="7E2BB54B" w14:textId="5CE2F3B4" w:rsidR="00EF5E91" w:rsidRDefault="006C357E" w:rsidP="00EF5E91">
      <w:pPr>
        <w:pStyle w:val="ListParagraph"/>
        <w:numPr>
          <w:ilvl w:val="1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The WG</w:t>
      </w:r>
      <w:r w:rsidR="00EF5E91">
        <w:rPr>
          <w:sz w:val="22"/>
          <w:szCs w:val="22"/>
        </w:rPr>
        <w:t xml:space="preserve"> will be led by the SRP </w:t>
      </w:r>
      <w:r w:rsidR="00B04D2C">
        <w:rPr>
          <w:sz w:val="22"/>
          <w:szCs w:val="22"/>
        </w:rPr>
        <w:t>Technical Coordinator</w:t>
      </w:r>
      <w:r w:rsidR="00EF5E91">
        <w:rPr>
          <w:sz w:val="22"/>
          <w:szCs w:val="22"/>
        </w:rPr>
        <w:t xml:space="preserve"> or other Secretariat m</w:t>
      </w:r>
      <w:r w:rsidR="00D77FB4">
        <w:rPr>
          <w:sz w:val="22"/>
          <w:szCs w:val="22"/>
        </w:rPr>
        <w:t>ember to be appointed by the Advisory Committee.</w:t>
      </w:r>
    </w:p>
    <w:p w14:paraId="6DD7033E" w14:textId="0FF80019" w:rsidR="00EF5E91" w:rsidRPr="00D47D45" w:rsidRDefault="00EF5E91" w:rsidP="00EF5E91">
      <w:pPr>
        <w:pStyle w:val="ListParagraph"/>
        <w:numPr>
          <w:ilvl w:val="1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Except for the lead, a</w:t>
      </w:r>
      <w:r w:rsidRPr="00D47D45">
        <w:rPr>
          <w:sz w:val="22"/>
          <w:szCs w:val="22"/>
        </w:rPr>
        <w:t xml:space="preserve">ll </w:t>
      </w:r>
      <w:r>
        <w:rPr>
          <w:sz w:val="22"/>
          <w:szCs w:val="22"/>
        </w:rPr>
        <w:t xml:space="preserve">other </w:t>
      </w:r>
      <w:r w:rsidRPr="00D47D45">
        <w:rPr>
          <w:sz w:val="22"/>
          <w:szCs w:val="22"/>
        </w:rPr>
        <w:t>working group members</w:t>
      </w:r>
      <w:r>
        <w:rPr>
          <w:sz w:val="22"/>
          <w:szCs w:val="22"/>
        </w:rPr>
        <w:t xml:space="preserve">, representing </w:t>
      </w:r>
      <w:r w:rsidR="00124FFD">
        <w:rPr>
          <w:sz w:val="22"/>
          <w:szCs w:val="22"/>
        </w:rPr>
        <w:t>one of SRP's</w:t>
      </w:r>
      <w:r>
        <w:rPr>
          <w:sz w:val="22"/>
          <w:szCs w:val="22"/>
        </w:rPr>
        <w:t xml:space="preserve"> </w:t>
      </w:r>
      <w:r w:rsidR="00124FFD">
        <w:rPr>
          <w:sz w:val="22"/>
          <w:szCs w:val="22"/>
        </w:rPr>
        <w:t>member institutions</w:t>
      </w:r>
      <w:r>
        <w:rPr>
          <w:sz w:val="22"/>
          <w:szCs w:val="22"/>
        </w:rPr>
        <w:t>, are invited to volunteer.</w:t>
      </w:r>
    </w:p>
    <w:p w14:paraId="6CA44B3F" w14:textId="77777777" w:rsidR="00EF5E91" w:rsidRPr="00D47D45" w:rsidRDefault="00EF5E91" w:rsidP="00EF5E91">
      <w:pPr>
        <w:pStyle w:val="ListParagraph"/>
        <w:numPr>
          <w:ilvl w:val="1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The term for all members shall be one year.</w:t>
      </w:r>
    </w:p>
    <w:p w14:paraId="7CA56CBA" w14:textId="77777777" w:rsidR="008F79A5" w:rsidRPr="00D47D45" w:rsidRDefault="008F79A5" w:rsidP="008F79A5">
      <w:pPr>
        <w:pStyle w:val="ListParagraph"/>
        <w:ind w:left="1440"/>
        <w:jc w:val="both"/>
        <w:rPr>
          <w:sz w:val="22"/>
          <w:szCs w:val="22"/>
        </w:rPr>
      </w:pPr>
    </w:p>
    <w:p w14:paraId="74B3C2D6" w14:textId="77777777" w:rsidR="00F80BC4" w:rsidRPr="008F79A5" w:rsidRDefault="00F80BC4" w:rsidP="00F80BC4">
      <w:pPr>
        <w:pStyle w:val="ListParagraph"/>
        <w:numPr>
          <w:ilvl w:val="0"/>
          <w:numId w:val="1"/>
        </w:numPr>
        <w:jc w:val="both"/>
        <w:rPr>
          <w:b/>
          <w:bCs/>
          <w:sz w:val="22"/>
          <w:szCs w:val="22"/>
        </w:rPr>
      </w:pPr>
      <w:r w:rsidRPr="008F79A5">
        <w:rPr>
          <w:b/>
          <w:bCs/>
          <w:sz w:val="22"/>
          <w:szCs w:val="22"/>
        </w:rPr>
        <w:t>Responsibilities of the Working Group</w:t>
      </w:r>
    </w:p>
    <w:p w14:paraId="026AB415" w14:textId="528B4C64" w:rsidR="00984C91" w:rsidRDefault="00984C91" w:rsidP="00984C91">
      <w:pPr>
        <w:pStyle w:val="ListParagraph"/>
        <w:numPr>
          <w:ilvl w:val="1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Review, amend and adopt the TORs of the Working Group on approval of the Advisory Committee</w:t>
      </w:r>
      <w:r>
        <w:rPr>
          <w:sz w:val="22"/>
          <w:szCs w:val="22"/>
        </w:rPr>
        <w:t>.</w:t>
      </w:r>
    </w:p>
    <w:p w14:paraId="521CAE35" w14:textId="3BDB95FE" w:rsidR="00014766" w:rsidRDefault="00EF5E91" w:rsidP="00F80BC4">
      <w:pPr>
        <w:pStyle w:val="ListParagraph"/>
        <w:numPr>
          <w:ilvl w:val="1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Based on identified needs, i</w:t>
      </w:r>
      <w:r w:rsidR="00014766">
        <w:rPr>
          <w:sz w:val="22"/>
          <w:szCs w:val="22"/>
        </w:rPr>
        <w:t xml:space="preserve">dentify </w:t>
      </w:r>
      <w:r w:rsidR="00C0766D">
        <w:rPr>
          <w:sz w:val="22"/>
          <w:szCs w:val="22"/>
        </w:rPr>
        <w:t>prospective partners or third party product and service providers</w:t>
      </w:r>
      <w:r w:rsidR="008F79A5">
        <w:rPr>
          <w:sz w:val="22"/>
          <w:szCs w:val="22"/>
        </w:rPr>
        <w:t>.</w:t>
      </w:r>
    </w:p>
    <w:p w14:paraId="4D0F835C" w14:textId="23B30CC7" w:rsidR="006A27E2" w:rsidRDefault="00C0766D" w:rsidP="006A27E2">
      <w:pPr>
        <w:pStyle w:val="ListParagraph"/>
        <w:numPr>
          <w:ilvl w:val="1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Rev</w:t>
      </w:r>
      <w:r w:rsidR="00EF5E91">
        <w:rPr>
          <w:sz w:val="22"/>
          <w:szCs w:val="22"/>
        </w:rPr>
        <w:t xml:space="preserve">iew/evaluate submitted proposals </w:t>
      </w:r>
      <w:r>
        <w:rPr>
          <w:sz w:val="22"/>
          <w:szCs w:val="22"/>
        </w:rPr>
        <w:t>and customize to the requirements of the Sustainable Rice Platform</w:t>
      </w:r>
      <w:r w:rsidR="008F79A5">
        <w:rPr>
          <w:sz w:val="22"/>
          <w:szCs w:val="22"/>
        </w:rPr>
        <w:t>.</w:t>
      </w:r>
    </w:p>
    <w:p w14:paraId="68FBA325" w14:textId="24561B66" w:rsidR="00C0766D" w:rsidRDefault="00EF5E91" w:rsidP="006A27E2">
      <w:pPr>
        <w:pStyle w:val="ListParagraph"/>
        <w:numPr>
          <w:ilvl w:val="1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Make recommendations for </w:t>
      </w:r>
      <w:r w:rsidR="00C0766D">
        <w:rPr>
          <w:sz w:val="22"/>
          <w:szCs w:val="22"/>
        </w:rPr>
        <w:t xml:space="preserve">a </w:t>
      </w:r>
      <w:r>
        <w:rPr>
          <w:sz w:val="22"/>
          <w:szCs w:val="22"/>
        </w:rPr>
        <w:t xml:space="preserve">proposed </w:t>
      </w:r>
      <w:r w:rsidR="00C0766D">
        <w:rPr>
          <w:sz w:val="22"/>
          <w:szCs w:val="22"/>
        </w:rPr>
        <w:t>model to the Advisory Committee</w:t>
      </w:r>
      <w:r w:rsidR="008F79A5">
        <w:rPr>
          <w:sz w:val="22"/>
          <w:szCs w:val="22"/>
        </w:rPr>
        <w:t>.</w:t>
      </w:r>
    </w:p>
    <w:p w14:paraId="7C2D36D6" w14:textId="047C4593" w:rsidR="008F79A5" w:rsidRDefault="00EF5E91" w:rsidP="008F79A5">
      <w:pPr>
        <w:pStyle w:val="ListParagraph"/>
        <w:numPr>
          <w:ilvl w:val="1"/>
          <w:numId w:val="1"/>
        </w:numPr>
        <w:jc w:val="both"/>
        <w:rPr>
          <w:sz w:val="22"/>
          <w:szCs w:val="22"/>
        </w:rPr>
      </w:pPr>
      <w:r w:rsidRPr="00EF5E91">
        <w:rPr>
          <w:sz w:val="22"/>
          <w:szCs w:val="22"/>
        </w:rPr>
        <w:t>Oversee implementation</w:t>
      </w:r>
      <w:r w:rsidR="00D77FB4">
        <w:rPr>
          <w:sz w:val="22"/>
          <w:szCs w:val="22"/>
        </w:rPr>
        <w:t xml:space="preserve"> and report to the Advisory Committee.</w:t>
      </w:r>
    </w:p>
    <w:p w14:paraId="274D2FA9" w14:textId="77777777" w:rsidR="00EF5E91" w:rsidRPr="00EF5E91" w:rsidRDefault="00EF5E91" w:rsidP="00EF5E91">
      <w:pPr>
        <w:pStyle w:val="ListParagraph"/>
        <w:ind w:left="1440"/>
        <w:jc w:val="both"/>
        <w:rPr>
          <w:sz w:val="22"/>
          <w:szCs w:val="22"/>
        </w:rPr>
      </w:pPr>
    </w:p>
    <w:p w14:paraId="4DD3491A" w14:textId="77777777" w:rsidR="00F80BC4" w:rsidRPr="008F79A5" w:rsidRDefault="00F80BC4" w:rsidP="00F80BC4">
      <w:pPr>
        <w:pStyle w:val="ListParagraph"/>
        <w:numPr>
          <w:ilvl w:val="0"/>
          <w:numId w:val="1"/>
        </w:numPr>
        <w:jc w:val="both"/>
        <w:rPr>
          <w:b/>
          <w:bCs/>
          <w:sz w:val="22"/>
          <w:szCs w:val="22"/>
        </w:rPr>
      </w:pPr>
      <w:r w:rsidRPr="008F79A5">
        <w:rPr>
          <w:b/>
          <w:bCs/>
          <w:sz w:val="22"/>
          <w:szCs w:val="22"/>
        </w:rPr>
        <w:t>Responsibility of the Working Group Members</w:t>
      </w:r>
    </w:p>
    <w:p w14:paraId="3DA83719" w14:textId="77777777" w:rsidR="00F80BC4" w:rsidRDefault="00F80BC4" w:rsidP="00F80BC4">
      <w:pPr>
        <w:pStyle w:val="ListParagraph"/>
        <w:numPr>
          <w:ilvl w:val="1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Lead</w:t>
      </w:r>
    </w:p>
    <w:p w14:paraId="79568CF3" w14:textId="64C88899" w:rsidR="00F80BC4" w:rsidRDefault="00F80BC4" w:rsidP="00F80BC4">
      <w:pPr>
        <w:pStyle w:val="ListParagraph"/>
        <w:numPr>
          <w:ilvl w:val="2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Schedule, prepare and facilitate meetings</w:t>
      </w:r>
      <w:r w:rsidR="008F79A5">
        <w:rPr>
          <w:sz w:val="22"/>
          <w:szCs w:val="22"/>
        </w:rPr>
        <w:t>.</w:t>
      </w:r>
    </w:p>
    <w:p w14:paraId="086A4270" w14:textId="27117BD6" w:rsidR="00F80BC4" w:rsidRDefault="00F80BC4" w:rsidP="00F80BC4">
      <w:pPr>
        <w:pStyle w:val="ListParagraph"/>
        <w:numPr>
          <w:ilvl w:val="2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Record and distribute meeting minutes to the members</w:t>
      </w:r>
      <w:r w:rsidR="008F79A5">
        <w:rPr>
          <w:sz w:val="22"/>
          <w:szCs w:val="22"/>
        </w:rPr>
        <w:t>.</w:t>
      </w:r>
    </w:p>
    <w:p w14:paraId="6F837569" w14:textId="44FE6C1A" w:rsidR="00F80BC4" w:rsidRDefault="00F80BC4" w:rsidP="00F80BC4">
      <w:pPr>
        <w:pStyle w:val="ListParagraph"/>
        <w:numPr>
          <w:ilvl w:val="2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Coordinate flow of information to</w:t>
      </w:r>
      <w:r w:rsidR="00D77FB4">
        <w:rPr>
          <w:sz w:val="22"/>
          <w:szCs w:val="22"/>
        </w:rPr>
        <w:t xml:space="preserve"> and from the Advisory Committee</w:t>
      </w:r>
      <w:r w:rsidR="00984C91">
        <w:rPr>
          <w:sz w:val="22"/>
          <w:szCs w:val="22"/>
        </w:rPr>
        <w:t>.</w:t>
      </w:r>
    </w:p>
    <w:p w14:paraId="213C3C3A" w14:textId="77777777" w:rsidR="00F80BC4" w:rsidRDefault="00F80BC4" w:rsidP="00F80BC4">
      <w:pPr>
        <w:pStyle w:val="ListParagraph"/>
        <w:numPr>
          <w:ilvl w:val="1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Members</w:t>
      </w:r>
    </w:p>
    <w:p w14:paraId="1EDF32F2" w14:textId="0EA357A1" w:rsidR="00F80BC4" w:rsidRDefault="00AF659A" w:rsidP="00F80BC4">
      <w:pPr>
        <w:pStyle w:val="ListParagraph"/>
        <w:numPr>
          <w:ilvl w:val="2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Actively contribute</w:t>
      </w:r>
      <w:r w:rsidR="00F80BC4">
        <w:rPr>
          <w:sz w:val="22"/>
          <w:szCs w:val="22"/>
        </w:rPr>
        <w:t xml:space="preserve"> time, skills and organizational resources to develop, </w:t>
      </w:r>
      <w:r w:rsidR="00EF5E91">
        <w:rPr>
          <w:sz w:val="22"/>
          <w:szCs w:val="22"/>
        </w:rPr>
        <w:t>evaluate</w:t>
      </w:r>
      <w:r w:rsidR="00F80BC4">
        <w:rPr>
          <w:sz w:val="22"/>
          <w:szCs w:val="22"/>
        </w:rPr>
        <w:t xml:space="preserve">, </w:t>
      </w:r>
      <w:r w:rsidR="00EF5E91">
        <w:rPr>
          <w:sz w:val="22"/>
          <w:szCs w:val="22"/>
        </w:rPr>
        <w:t xml:space="preserve">make recommendations </w:t>
      </w:r>
      <w:r w:rsidR="00F80BC4">
        <w:rPr>
          <w:sz w:val="22"/>
          <w:szCs w:val="22"/>
        </w:rPr>
        <w:t xml:space="preserve">and </w:t>
      </w:r>
      <w:r w:rsidR="00EF5E91">
        <w:rPr>
          <w:sz w:val="22"/>
          <w:szCs w:val="22"/>
        </w:rPr>
        <w:t>oversee implement</w:t>
      </w:r>
      <w:r w:rsidR="00F80BC4">
        <w:rPr>
          <w:sz w:val="22"/>
          <w:szCs w:val="22"/>
        </w:rPr>
        <w:t>ation</w:t>
      </w:r>
      <w:r w:rsidR="008F79A5">
        <w:rPr>
          <w:sz w:val="22"/>
          <w:szCs w:val="22"/>
        </w:rPr>
        <w:t>.</w:t>
      </w:r>
    </w:p>
    <w:p w14:paraId="2B65678C" w14:textId="77777777" w:rsidR="00EF5E91" w:rsidRPr="00D47D45" w:rsidRDefault="00EF5E91" w:rsidP="00EF5E91">
      <w:pPr>
        <w:pStyle w:val="ListParagraph"/>
        <w:ind w:left="2160"/>
        <w:jc w:val="both"/>
        <w:rPr>
          <w:sz w:val="22"/>
          <w:szCs w:val="22"/>
        </w:rPr>
      </w:pPr>
    </w:p>
    <w:p w14:paraId="73B23864" w14:textId="77777777" w:rsidR="00F80BC4" w:rsidRPr="008F79A5" w:rsidRDefault="00F80BC4" w:rsidP="00F80BC4">
      <w:pPr>
        <w:pStyle w:val="ListParagraph"/>
        <w:numPr>
          <w:ilvl w:val="0"/>
          <w:numId w:val="1"/>
        </w:numPr>
        <w:jc w:val="both"/>
        <w:rPr>
          <w:b/>
          <w:bCs/>
          <w:sz w:val="22"/>
          <w:szCs w:val="22"/>
        </w:rPr>
      </w:pPr>
      <w:r w:rsidRPr="008F79A5">
        <w:rPr>
          <w:b/>
          <w:bCs/>
          <w:sz w:val="22"/>
          <w:szCs w:val="22"/>
        </w:rPr>
        <w:t>Meetings</w:t>
      </w:r>
    </w:p>
    <w:p w14:paraId="172A434D" w14:textId="39F0A148" w:rsidR="00F80BC4" w:rsidRDefault="00F80BC4" w:rsidP="00F80BC4">
      <w:pPr>
        <w:pStyle w:val="ListParagraph"/>
        <w:numPr>
          <w:ilvl w:val="1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The business of the working group is generally conducted by teleconference, </w:t>
      </w:r>
      <w:r w:rsidR="00EF5E91">
        <w:rPr>
          <w:sz w:val="22"/>
          <w:szCs w:val="22"/>
        </w:rPr>
        <w:t>webinar</w:t>
      </w:r>
      <w:r>
        <w:rPr>
          <w:sz w:val="22"/>
          <w:szCs w:val="22"/>
        </w:rPr>
        <w:t xml:space="preserve"> or other agreed means</w:t>
      </w:r>
      <w:r w:rsidR="008F79A5">
        <w:rPr>
          <w:sz w:val="22"/>
          <w:szCs w:val="22"/>
        </w:rPr>
        <w:t>.</w:t>
      </w:r>
    </w:p>
    <w:p w14:paraId="4B6494E6" w14:textId="54E4912C" w:rsidR="00F80BC4" w:rsidRDefault="00F80BC4" w:rsidP="00F80BC4">
      <w:pPr>
        <w:pStyle w:val="ListParagraph"/>
        <w:numPr>
          <w:ilvl w:val="1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Meetings will be held a minimum of six times per year</w:t>
      </w:r>
      <w:r w:rsidR="008F79A5">
        <w:rPr>
          <w:sz w:val="22"/>
          <w:szCs w:val="22"/>
        </w:rPr>
        <w:t>.</w:t>
      </w:r>
    </w:p>
    <w:p w14:paraId="6CB110AC" w14:textId="710D5281" w:rsidR="00F80BC4" w:rsidRDefault="00F80BC4" w:rsidP="00F80BC4">
      <w:pPr>
        <w:pStyle w:val="ListParagraph"/>
        <w:numPr>
          <w:ilvl w:val="1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Additional meetings will be arranged as required</w:t>
      </w:r>
      <w:r w:rsidR="008F79A5">
        <w:rPr>
          <w:sz w:val="22"/>
          <w:szCs w:val="22"/>
        </w:rPr>
        <w:t>.</w:t>
      </w:r>
    </w:p>
    <w:p w14:paraId="481537DF" w14:textId="77777777" w:rsidR="008F79A5" w:rsidRDefault="008F79A5" w:rsidP="008F79A5">
      <w:pPr>
        <w:pStyle w:val="ListParagraph"/>
        <w:ind w:left="1440"/>
        <w:jc w:val="both"/>
        <w:rPr>
          <w:sz w:val="22"/>
          <w:szCs w:val="22"/>
        </w:rPr>
      </w:pPr>
    </w:p>
    <w:p w14:paraId="5FD97D82" w14:textId="77777777" w:rsidR="00F80BC4" w:rsidRPr="008F79A5" w:rsidRDefault="00F80BC4" w:rsidP="00F80BC4">
      <w:pPr>
        <w:pStyle w:val="ListParagraph"/>
        <w:numPr>
          <w:ilvl w:val="0"/>
          <w:numId w:val="1"/>
        </w:numPr>
        <w:jc w:val="both"/>
        <w:rPr>
          <w:b/>
          <w:bCs/>
          <w:sz w:val="22"/>
          <w:szCs w:val="22"/>
        </w:rPr>
      </w:pPr>
      <w:r w:rsidRPr="008F79A5">
        <w:rPr>
          <w:b/>
          <w:bCs/>
          <w:sz w:val="22"/>
          <w:szCs w:val="22"/>
        </w:rPr>
        <w:t>Governance</w:t>
      </w:r>
    </w:p>
    <w:p w14:paraId="35B0DB24" w14:textId="50693EE9" w:rsidR="00F80BC4" w:rsidRDefault="006C357E" w:rsidP="00F80BC4">
      <w:pPr>
        <w:pStyle w:val="ListParagraph"/>
        <w:numPr>
          <w:ilvl w:val="1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The WG</w:t>
      </w:r>
      <w:r w:rsidR="00F80BC4">
        <w:rPr>
          <w:sz w:val="22"/>
          <w:szCs w:val="22"/>
        </w:rPr>
        <w:t xml:space="preserve"> lead shall report to the Advisory Committee</w:t>
      </w:r>
      <w:r w:rsidR="008F79A5">
        <w:rPr>
          <w:sz w:val="22"/>
          <w:szCs w:val="22"/>
        </w:rPr>
        <w:t>.</w:t>
      </w:r>
    </w:p>
    <w:p w14:paraId="3235251F" w14:textId="77777777" w:rsidR="008F79A5" w:rsidRDefault="008F79A5" w:rsidP="008F79A5">
      <w:pPr>
        <w:pStyle w:val="ListParagraph"/>
        <w:ind w:left="1440"/>
        <w:jc w:val="both"/>
        <w:rPr>
          <w:sz w:val="22"/>
          <w:szCs w:val="22"/>
        </w:rPr>
      </w:pPr>
    </w:p>
    <w:p w14:paraId="5CD3B1AB" w14:textId="77777777" w:rsidR="00F80BC4" w:rsidRPr="008F79A5" w:rsidRDefault="00F80BC4" w:rsidP="00F80BC4">
      <w:pPr>
        <w:pStyle w:val="ListParagraph"/>
        <w:numPr>
          <w:ilvl w:val="0"/>
          <w:numId w:val="1"/>
        </w:numPr>
        <w:jc w:val="both"/>
        <w:rPr>
          <w:b/>
          <w:bCs/>
          <w:sz w:val="22"/>
          <w:szCs w:val="22"/>
        </w:rPr>
      </w:pPr>
      <w:r w:rsidRPr="008F79A5">
        <w:rPr>
          <w:b/>
          <w:bCs/>
          <w:sz w:val="22"/>
          <w:szCs w:val="22"/>
        </w:rPr>
        <w:t>Review</w:t>
      </w:r>
    </w:p>
    <w:p w14:paraId="4053D2CD" w14:textId="131C7F0D" w:rsidR="00770ADB" w:rsidRPr="00F80BC4" w:rsidRDefault="006C357E" w:rsidP="00F80BC4">
      <w:pPr>
        <w:pStyle w:val="ListParagraph"/>
        <w:numPr>
          <w:ilvl w:val="1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The WG</w:t>
      </w:r>
      <w:r w:rsidR="00F80BC4">
        <w:rPr>
          <w:sz w:val="22"/>
          <w:szCs w:val="22"/>
        </w:rPr>
        <w:t xml:space="preserve"> Terms of Reference will be reviewed at year-end, </w:t>
      </w:r>
      <w:r w:rsidR="008F79A5">
        <w:rPr>
          <w:sz w:val="22"/>
          <w:szCs w:val="22"/>
        </w:rPr>
        <w:t xml:space="preserve">with </w:t>
      </w:r>
      <w:r w:rsidR="00F80BC4">
        <w:rPr>
          <w:sz w:val="22"/>
          <w:szCs w:val="22"/>
        </w:rPr>
        <w:t xml:space="preserve">next review </w:t>
      </w:r>
      <w:r w:rsidR="008F79A5">
        <w:rPr>
          <w:sz w:val="22"/>
          <w:szCs w:val="22"/>
        </w:rPr>
        <w:t>i</w:t>
      </w:r>
      <w:r w:rsidR="00F80BC4">
        <w:rPr>
          <w:sz w:val="22"/>
          <w:szCs w:val="22"/>
        </w:rPr>
        <w:t xml:space="preserve">n December </w:t>
      </w:r>
      <w:bookmarkStart w:id="0" w:name="_GoBack"/>
      <w:bookmarkEnd w:id="0"/>
      <w:r w:rsidR="00F80BC4">
        <w:rPr>
          <w:sz w:val="22"/>
          <w:szCs w:val="22"/>
        </w:rPr>
        <w:t>2017</w:t>
      </w:r>
      <w:r w:rsidR="008F79A5">
        <w:rPr>
          <w:sz w:val="22"/>
          <w:szCs w:val="22"/>
        </w:rPr>
        <w:t>.</w:t>
      </w:r>
    </w:p>
    <w:sectPr w:rsidR="00770ADB" w:rsidRPr="00F80BC4" w:rsidSect="00AB2B7C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FF0432A" w14:textId="77777777" w:rsidR="00ED5711" w:rsidRDefault="00ED5711" w:rsidP="003B1C02">
      <w:r>
        <w:separator/>
      </w:r>
    </w:p>
  </w:endnote>
  <w:endnote w:type="continuationSeparator" w:id="0">
    <w:p w14:paraId="7B313628" w14:textId="77777777" w:rsidR="00ED5711" w:rsidRDefault="00ED5711" w:rsidP="003B1C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289118" w14:textId="034FA876" w:rsidR="003B1C02" w:rsidRPr="003B1C02" w:rsidRDefault="003B1C02" w:rsidP="003B1C02">
    <w:pPr>
      <w:pStyle w:val="Footer"/>
      <w:jc w:val="center"/>
      <w:rPr>
        <w:sz w:val="18"/>
        <w:szCs w:val="18"/>
      </w:rPr>
    </w:pPr>
    <w:r w:rsidRPr="003B1C02">
      <w:rPr>
        <w:sz w:val="18"/>
        <w:szCs w:val="18"/>
      </w:rPr>
      <w:t>www.sustainablerice.org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0FF933" w14:textId="77777777" w:rsidR="00ED5711" w:rsidRDefault="00ED5711" w:rsidP="003B1C02">
      <w:r>
        <w:separator/>
      </w:r>
    </w:p>
  </w:footnote>
  <w:footnote w:type="continuationSeparator" w:id="0">
    <w:p w14:paraId="7CC5361E" w14:textId="77777777" w:rsidR="00ED5711" w:rsidRDefault="00ED5711" w:rsidP="003B1C0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87967D" w14:textId="79B534E7" w:rsidR="003B1C02" w:rsidRDefault="003B1C02">
    <w:pPr>
      <w:pStyle w:val="Header"/>
    </w:pPr>
    <w:r>
      <w:rPr>
        <w:noProof/>
        <w:lang w:bidi="th-TH"/>
      </w:rPr>
      <w:drawing>
        <wp:inline distT="0" distB="0" distL="0" distR="0" wp14:anchorId="37BB7E60" wp14:editId="5C3BF5C0">
          <wp:extent cx="5943600" cy="587231"/>
          <wp:effectExtent l="0" t="0" r="0" b="0"/>
          <wp:docPr id="1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5872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233A1F15"/>
    <w:multiLevelType w:val="hybridMultilevel"/>
    <w:tmpl w:val="19505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BC4"/>
    <w:rsid w:val="00014766"/>
    <w:rsid w:val="00124FFD"/>
    <w:rsid w:val="00164CCC"/>
    <w:rsid w:val="00214B46"/>
    <w:rsid w:val="003B1C02"/>
    <w:rsid w:val="004175F0"/>
    <w:rsid w:val="00427EB2"/>
    <w:rsid w:val="00453A46"/>
    <w:rsid w:val="004C5C8E"/>
    <w:rsid w:val="006A27E2"/>
    <w:rsid w:val="006C357E"/>
    <w:rsid w:val="006F1F52"/>
    <w:rsid w:val="0077607A"/>
    <w:rsid w:val="00800E9B"/>
    <w:rsid w:val="0082735F"/>
    <w:rsid w:val="008F79A5"/>
    <w:rsid w:val="00944F0B"/>
    <w:rsid w:val="00984C91"/>
    <w:rsid w:val="00A661E7"/>
    <w:rsid w:val="00AB2B7C"/>
    <w:rsid w:val="00AF659A"/>
    <w:rsid w:val="00B04D2C"/>
    <w:rsid w:val="00B772D1"/>
    <w:rsid w:val="00C0766D"/>
    <w:rsid w:val="00C140B6"/>
    <w:rsid w:val="00D77FB4"/>
    <w:rsid w:val="00E20964"/>
    <w:rsid w:val="00EA17A3"/>
    <w:rsid w:val="00ED5711"/>
    <w:rsid w:val="00EF5E91"/>
    <w:rsid w:val="00F80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C63F4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0B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0BC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B1C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1C02"/>
  </w:style>
  <w:style w:type="paragraph" w:styleId="Footer">
    <w:name w:val="footer"/>
    <w:basedOn w:val="Normal"/>
    <w:link w:val="FooterChar"/>
    <w:uiPriority w:val="99"/>
    <w:unhideWhenUsed/>
    <w:rsid w:val="003B1C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1C02"/>
  </w:style>
  <w:style w:type="paragraph" w:styleId="BalloonText">
    <w:name w:val="Balloon Text"/>
    <w:basedOn w:val="Normal"/>
    <w:link w:val="BalloonTextChar"/>
    <w:uiPriority w:val="99"/>
    <w:semiHidden/>
    <w:unhideWhenUsed/>
    <w:rsid w:val="00214B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4B4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0B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0BC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B1C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1C02"/>
  </w:style>
  <w:style w:type="paragraph" w:styleId="Footer">
    <w:name w:val="footer"/>
    <w:basedOn w:val="Normal"/>
    <w:link w:val="FooterChar"/>
    <w:uiPriority w:val="99"/>
    <w:unhideWhenUsed/>
    <w:rsid w:val="003B1C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1C02"/>
  </w:style>
  <w:style w:type="paragraph" w:styleId="BalloonText">
    <w:name w:val="Balloon Text"/>
    <w:basedOn w:val="Normal"/>
    <w:link w:val="BalloonTextChar"/>
    <w:uiPriority w:val="99"/>
    <w:semiHidden/>
    <w:unhideWhenUsed/>
    <w:rsid w:val="00214B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4B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17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 Las Pinas</dc:creator>
  <cp:keywords/>
  <dc:description/>
  <cp:lastModifiedBy>Wyn</cp:lastModifiedBy>
  <cp:revision>11</cp:revision>
  <dcterms:created xsi:type="dcterms:W3CDTF">2016-12-19T06:59:00Z</dcterms:created>
  <dcterms:modified xsi:type="dcterms:W3CDTF">2016-12-20T04:19:00Z</dcterms:modified>
</cp:coreProperties>
</file>