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" w:after="40"/>
      </w:pPr>
      <w:r>
        <w:rPr>
          <w:rFonts w:ascii="Playfair Display" w:hAnsi="Playfair Display" w:cs="Playfair Display" w:eastAsia="Playfair Display"/>
          <w:b w:val="0"/>
          <w:i w:val="0"/>
          <w:color w:val="0B1020"/>
          <w:sz w:val="50"/>
          <w:caps/>
          <w:spacing w:val="50"/>
        </w:rPr>
        <w:t>WIRKUNGSÖKONOMIE</w:t>
      </w:r>
    </w:p>
    <w:p>
      <w:pPr>
        <w:pStyle w:val="Subtitle"/>
        <w:spacing w:after="320"/>
      </w:pPr>
      <w:r>
        <w:rPr>
          <w:rFonts w:ascii="Merriweather" w:hAnsi="Merriweather" w:cs="Merriweather" w:eastAsia="Merriweather"/>
          <w:b w:val="0"/>
          <w:i w:val="0"/>
          <w:color w:val="22242C"/>
          <w:sz w:val="21"/>
        </w:rPr>
        <w:t>Wirkung statt Kapital. Für Mensch, Planet und Demokratie.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512000" cy="125030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-sign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25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ÖkDokumenttyp"/>
        <w:spacing w:after="160"/>
      </w:pPr>
      <w:r>
        <w:rPr>
          <w:rFonts w:ascii="Source Sans 3" w:hAnsi="Source Sans 3" w:cs="Source Sans 3" w:eastAsia="Source Sans 3"/>
          <w:b/>
          <w:i w:val="0"/>
          <w:color w:val="C89B3C"/>
          <w:sz w:val="22"/>
          <w:caps/>
          <w:spacing w:val="30"/>
        </w:rPr>
        <w:t>{{DOKUMENTTYP}}</w:t>
      </w:r>
    </w:p>
    <w:p>
      <w:pPr>
        <w:spacing w:after="100"/>
        <w:jc w:val="center"/>
      </w:pPr>
      <w:r>
        <w:rPr>
          <w:rFonts w:ascii="Playfair Display" w:hAnsi="Playfair Display" w:cs="Playfair Display" w:eastAsia="Playfair Display"/>
          <w:b w:val="0"/>
          <w:i w:val="0"/>
          <w:color w:val="0B1020"/>
          <w:sz w:val="48"/>
        </w:rPr>
        <w:t>{{TITEL DES DOKUMENTS}}</w:t>
      </w:r>
    </w:p>
    <w:p>
      <w:pPr>
        <w:spacing w:after="240"/>
        <w:jc w:val="center"/>
      </w:pPr>
      <w:r>
        <w:rPr>
          <w:rFonts w:ascii="Merriweather" w:hAnsi="Merriweather" w:cs="Merriweather" w:eastAsia="Merriweather"/>
          <w:b w:val="0"/>
          <w:i w:val="0"/>
          <w:color w:val="22242C"/>
          <w:sz w:val="24"/>
        </w:rPr>
        <w:t>{{UNTERTITEL / EINORDNUNG}}</w:t>
      </w:r>
    </w:p>
    <w:tbl>
      <w:tblPr>
        <w:tblW w:type="dxa" w:w="4251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trHeight w:val="20" w:hRule="exact"/>
        </w:trPr>
        <w:tc>
          <w:tcPr>
            <w:tcW w:type="dxa" w:w="9524"/>
            <w:shd w:fill="C89B3C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pStyle w:val="WÖkDeckblattMeta"/>
        <w:spacing w:before="240"/>
      </w:pPr>
      <w:r>
        <w:rPr>
          <w:rFonts w:ascii="Source Sans 3" w:hAnsi="Source Sans 3" w:cs="Source Sans 3" w:eastAsia="Source Sans 3"/>
          <w:b w:val="0"/>
          <w:i w:val="0"/>
          <w:color w:val="22242C"/>
          <w:sz w:val="17"/>
        </w:rPr>
        <w:t>{{VERSION}} · {{FASSUNG}} · Stand: {{MONAT JAHR}}</w:t>
      </w:r>
    </w:p>
    <w:p>
      <w:pPr>
        <w:pStyle w:val="WÖkDeckblattMeta"/>
        <w:spacing w:after="680"/>
      </w:pPr>
      <w:r>
        <w:rPr>
          <w:rFonts w:ascii="Source Sans 3" w:hAnsi="Source Sans 3" w:cs="Source Sans 3" w:eastAsia="Source Sans 3"/>
          <w:b w:val="0"/>
          <w:i w:val="0"/>
          <w:color w:val="2F7D5C"/>
          <w:sz w:val="16"/>
        </w:rPr>
        <w:t>Template für Arbeitspapiere, Konzepte und Dossiers</w:t>
      </w:r>
    </w:p>
    <w:tbl>
      <w:tblPr>
        <w:tblW w:type="dxa" w:w="822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1E8"/>
            <w:tcBorders>
              <w:top w:val="single" w:color="D8D2C6" w:sz="6"/>
              <w:bottom w:val="single" w:color="D8D2C6" w:sz="6"/>
              <w:left w:val="single" w:color="D8D2C6" w:sz="6"/>
              <w:right w:val="single" w:color="D8D2C6" w:sz="6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Nicht verwenden für Präsentationen, Buch-/Langformate, Manifest, Minifest, Parteiprogramme oder Presseartikel.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Dokumentdaten</w:t>
      </w:r>
    </w:p>
    <w:tbl>
      <w:tblPr>
        <w:tblW w:type="dxa" w:w="9524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MetadatenLabel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  <w:caps/>
                <w:spacing w:val="15"/>
              </w:rPr>
              <w:t>Autorin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</w:tcPr>
          <w:p>
            <w:pPr>
              <w:pStyle w:val="WÖkMetadatenWer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{{AUTORIN}}</w:t>
            </w:r>
          </w:p>
        </w:tc>
      </w:tr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MetadatenLabel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  <w:caps/>
                <w:spacing w:val="15"/>
              </w:rPr>
              <w:t>Referenz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</w:tcPr>
          <w:p>
            <w:pPr>
              <w:pStyle w:val="WÖkMetadatenWer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{{REFERENZ / PROJEKT}}</w:t>
            </w:r>
          </w:p>
        </w:tc>
      </w:tr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MetadatenLabel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  <w:caps/>
                <w:spacing w:val="15"/>
              </w:rPr>
              <w:t>Geltung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</w:tcPr>
          <w:p>
            <w:pPr>
              <w:pStyle w:val="WÖkMetadatenWer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{{Öffentliche Konzept- und Dossierfassung / Interne Arbeitsfassung}}</w:t>
            </w:r>
          </w:p>
        </w:tc>
      </w:tr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MetadatenLabel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  <w:caps/>
                <w:spacing w:val="15"/>
              </w:rPr>
              <w:t>Stand / Version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</w:tcPr>
          <w:p>
            <w:pPr>
              <w:pStyle w:val="WÖkMetadatenWer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{{STAND}} · {{VERSION}}</w:t>
            </w:r>
          </w:p>
        </w:tc>
      </w:tr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MetadatenLabel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  <w:caps/>
                <w:spacing w:val="15"/>
              </w:rPr>
              <w:t>Status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color="D8D2C6" w:sz="4"/>
            </w:tcBorders>
          </w:tcPr>
          <w:p>
            <w:pPr>
              <w:pStyle w:val="WÖkMetadatenWer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{{Diskussionsfassung / freigegeben / Entwurf}}</w:t>
            </w:r>
          </w:p>
        </w:tc>
      </w:tr>
    </w:tbl>
    <w:p>
      <w:pPr>
        <w:pStyle w:val="Heading2"/>
      </w:pPr>
      <w:r>
        <w:t>Leitformel</w:t>
      </w:r>
    </w:p>
    <w:tbl>
      <w:tblPr>
        <w:tblW w:type="dxa" w:w="9524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1E8"/>
            <w:tcBorders>
              <w:top w:val="single" w:color="C89B3C" w:sz="8"/>
              <w:bottom w:val="single" w:color="C89B3C" w:sz="8"/>
              <w:left w:val="single" w:color="C89B3C" w:sz="8"/>
              <w:right w:val="single" w:color="C89B3C" w:sz="8"/>
            </w:tcBorders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pPr>
              <w:pStyle w:val="WÖkLeitformel"/>
            </w:pPr>
            <w:r>
              <w:rPr>
                <w:rFonts w:ascii="Merriweather" w:hAnsi="Merriweather" w:cs="Merriweather" w:eastAsia="Merriweather"/>
                <w:b w:val="0"/>
                <w:i/>
                <w:color w:val="0B1020"/>
                <w:sz w:val="21"/>
              </w:rPr>
              <w:t>Wirkung ist neutral und relational. Bewertet wird am Referenzrahmen SDGs, Agenda 2030 und SDG+. Ziel ist positive Netto-Wirkung für Mensch, Planet und Demokratie.</w:t>
            </w:r>
          </w:p>
        </w:tc>
      </w:tr>
    </w:tbl>
    <w:p>
      <w:pPr>
        <w:pStyle w:val="Heading2"/>
      </w:pPr>
      <w:r>
        <w:t>Publikationsstandard</w:t>
      </w:r>
    </w:p>
    <w:p>
      <w:pPr>
        <w:pStyle w:val="WÖkHinweisbox"/>
      </w:pPr>
      <w:r>
        <w:t>Dieses Dokument ist als {{Arbeitspapier / Konzeptpapier / Dossier}} gesetzt. Die bestehende Reihenfolge und der fachliche Inhalt bleiben bei der Standardisierung unverändert; angepasst werden nur Layout, Formatvorlagen, Titelblatt, Kopf-/Fußzeilen, Tabellenoptik und typografische Konsistenz.</w:t>
      </w:r>
    </w:p>
    <w:p>
      <w:pPr>
        <w:pStyle w:val="Heading1"/>
      </w:pPr>
      <w:r>
        <w:t>Inhaltsverzeichnis</w:t>
      </w:r>
    </w:p>
    <w:p>
      <w:pPr>
        <w:pStyle w:val="WÖkKleindruck"/>
      </w:pPr>
      <w:r>
        <w:t>In Word: Rechtsklick auf das Inhaltsverzeichnis → „Felder aktualisieren“. In Pandoc/Codex: automatisches TOC aus Heading 1–3 erzeugen.</w:t>
      </w:r>
    </w:p>
    <w:tbl>
      <w:tblPr>
        <w:tblW w:type="dxa" w:w="907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7653"/>
            <w:tcBorders>
              <w:bottom w:val="single" w:color="D8D2C6" w:sz="3"/>
            </w:tcBorders>
            <w:tcMar>
              <w:top w:w="30" w:type="dxa"/>
              <w:start w:w="0" w:type="dxa"/>
              <w:bottom w:w="30" w:type="dxa"/>
              <w:end w:w="0" w:type="dxa"/>
            </w:tcMar>
          </w:tcPr>
          <w:p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1. {{Kapitelüberschrift}}</w:t>
            </w:r>
          </w:p>
        </w:tc>
        <w:tc>
          <w:tcPr>
            <w:tcW w:type="dxa" w:w="1360"/>
            <w:tcBorders>
              <w:bottom w:val="single" w:color="D8D2C6" w:sz="3"/>
            </w:tcBorders>
            <w:tcMar>
              <w:top w:w="30" w:type="dxa"/>
              <w:start w:w="0" w:type="dxa"/>
              <w:bottom w:w="30" w:type="dxa"/>
              <w:end w:w="0" w:type="dxa"/>
            </w:tcMar>
          </w:tcPr>
          <w:p>
            <w:pPr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3</w:t>
            </w:r>
          </w:p>
        </w:tc>
      </w:tr>
    </w:tbl>
    <w:tbl>
      <w:tblPr>
        <w:tblW w:type="dxa" w:w="907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7653"/>
            <w:tcBorders>
              <w:bottom w:val="single" w:color="D8D2C6" w:sz="3"/>
            </w:tcBorders>
            <w:tcMar>
              <w:top w:w="30" w:type="dxa"/>
              <w:start w:w="0" w:type="dxa"/>
              <w:bottom w:w="30" w:type="dxa"/>
              <w:end w:w="0" w:type="dxa"/>
            </w:tcMar>
          </w:tcPr>
          <w:p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1.1 {{Unterkapitel}}</w:t>
            </w:r>
          </w:p>
        </w:tc>
        <w:tc>
          <w:tcPr>
            <w:tcW w:type="dxa" w:w="1360"/>
            <w:tcBorders>
              <w:bottom w:val="single" w:color="D8D2C6" w:sz="3"/>
            </w:tcBorders>
            <w:tcMar>
              <w:top w:w="30" w:type="dxa"/>
              <w:start w:w="0" w:type="dxa"/>
              <w:bottom w:w="30" w:type="dxa"/>
              <w:end w:w="0" w:type="dxa"/>
            </w:tcMar>
          </w:tcPr>
          <w:p>
            <w:pPr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3</w:t>
            </w:r>
          </w:p>
        </w:tc>
      </w:tr>
    </w:tbl>
    <w:tbl>
      <w:tblPr>
        <w:tblW w:type="dxa" w:w="907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7653"/>
            <w:tcBorders>
              <w:bottom w:val="single" w:color="D8D2C6" w:sz="3"/>
            </w:tcBorders>
            <w:tcMar>
              <w:top w:w="30" w:type="dxa"/>
              <w:start w:w="0" w:type="dxa"/>
              <w:bottom w:w="30" w:type="dxa"/>
              <w:end w:w="0" w:type="dxa"/>
            </w:tcMar>
          </w:tcPr>
          <w:p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2. {{Kapitelüberschrift}}</w:t>
            </w:r>
          </w:p>
        </w:tc>
        <w:tc>
          <w:tcPr>
            <w:tcW w:type="dxa" w:w="1360"/>
            <w:tcBorders>
              <w:bottom w:val="single" w:color="D8D2C6" w:sz="3"/>
            </w:tcBorders>
            <w:tcMar>
              <w:top w:w="30" w:type="dxa"/>
              <w:start w:w="0" w:type="dxa"/>
              <w:bottom w:w="30" w:type="dxa"/>
              <w:end w:w="0" w:type="dxa"/>
            </w:tcMar>
          </w:tcPr>
          <w:p>
            <w:pPr>
              <w:jc w:val="righ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8"/>
              </w:rP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t>{{Kapitelüberschrift}}</w:t>
      </w:r>
    </w:p>
    <w:p>
      <w:pPr>
        <w:pStyle w:val="WÖkLead"/>
      </w:pPr>
      <w:r>
        <w:t>{{Lead-Satz: ein kurzer, orientierender Satz mit Kernthese des Kapitels.}}</w:t>
      </w:r>
    </w:p>
    <w:p>
      <w:pPr>
        <w:pStyle w:val="Heading2"/>
      </w:pPr>
      <w:r>
        <w:t>1. Ausgangslage und Problem</w:t>
      </w:r>
    </w:p>
    <w:p>
      <w:r>
        <w:t>Dieser Absatz verwendet die Formatvorlage „Normal“ bzw. „WÖk Fließtext“. Er ist für laufenden Text in Arbeitspapieren, Konzepten und Dossiers gedacht. Codex soll bestehenden Inhalt lediglich in diese Formatvorlagen überführen; Formulierungen, Überschriften, Tabelleninhalte und Quellen bleiben unverändert.</w:t>
      </w:r>
    </w:p>
    <w:p>
      <w:pPr>
        <w:pStyle w:val="Heading3"/>
      </w:pPr>
      <w:r>
        <w:t>1.1 Wirkungsökonomischer Perspektivwechsel</w:t>
      </w:r>
    </w:p>
    <w:p>
      <w:r>
        <w:t>Unterkapitel nutzen „Heading 3“. Längere Argumentationsgänge bleiben sachlich, ruhig und systemisch. Keine Marketingfloskeln, keine KI-Sprache, keine dramatisierende Überhöhung.</w:t>
      </w:r>
    </w:p>
    <w:p>
      <w:pPr>
        <w:pStyle w:val="ListBullet"/>
      </w:pPr>
      <w:r>
        <w:rPr>
          <w:rFonts w:ascii="Merriweather" w:hAnsi="Merriweather" w:cs="Merriweather" w:eastAsia="Merriweather"/>
          <w:b w:val="0"/>
          <w:i w:val="0"/>
          <w:color w:val="22242C"/>
          <w:sz w:val="21"/>
        </w:rPr>
        <w:t>klare Sätze und nachvollziehbare Struktur</w:t>
      </w:r>
    </w:p>
    <w:p>
      <w:pPr>
        <w:pStyle w:val="ListBullet"/>
      </w:pPr>
      <w:r>
        <w:rPr>
          <w:rFonts w:ascii="Merriweather" w:hAnsi="Merriweather" w:cs="Merriweather" w:eastAsia="Merriweather"/>
          <w:b w:val="0"/>
          <w:i w:val="0"/>
          <w:color w:val="22242C"/>
          <w:sz w:val="21"/>
        </w:rPr>
        <w:t>präzise, verständlich, respektvoll</w:t>
      </w:r>
    </w:p>
    <w:p>
      <w:pPr>
        <w:pStyle w:val="ListBullet"/>
      </w:pPr>
      <w:r>
        <w:rPr>
          <w:rFonts w:ascii="Merriweather" w:hAnsi="Merriweather" w:cs="Merriweather" w:eastAsia="Merriweather"/>
          <w:b w:val="0"/>
          <w:i w:val="0"/>
          <w:color w:val="22242C"/>
          <w:sz w:val="21"/>
        </w:rPr>
        <w:t>ruhig, hochwertig, zukunftsorientiert</w:t>
      </w:r>
    </w:p>
    <w:p>
      <w:pPr>
        <w:pStyle w:val="ListBullet"/>
      </w:pPr>
      <w:r>
        <w:rPr>
          <w:rFonts w:ascii="Merriweather" w:hAnsi="Merriweather" w:cs="Merriweather" w:eastAsia="Merriweather"/>
          <w:b w:val="0"/>
          <w:i w:val="0"/>
          <w:color w:val="22242C"/>
          <w:sz w:val="21"/>
        </w:rPr>
        <w:t>systemisch statt überladen</w:t>
      </w:r>
    </w:p>
    <w:tbl>
      <w:tblPr>
        <w:tblW w:type="dxa" w:w="9524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4EFE5"/>
            <w:tcBorders>
              <w:top w:val="single" w:color="2F7D5C" w:sz="6"/>
              <w:bottom w:val="single" w:color="2F7D5C" w:sz="6"/>
              <w:left w:val="single" w:color="2F7D5C" w:sz="6"/>
              <w:right w:val="single" w:color="2F7D5C" w:sz="6"/>
            </w:tcBorders>
            <w:tcMar>
              <w:top w:w="140" w:type="dxa"/>
              <w:start w:w="190" w:type="dxa"/>
              <w:bottom w:w="140" w:type="dxa"/>
              <w:end w:w="190" w:type="dxa"/>
            </w:tcMar>
          </w:tcPr>
          <w:p>
            <w:pPr>
              <w:pStyle w:val="WÖkHinweisbox"/>
            </w:pPr>
            <w:r>
              <w:rPr>
                <w:rFonts w:ascii="Source Sans 3" w:hAnsi="Source Sans 3" w:cs="Source Sans 3" w:eastAsia="Source Sans 3"/>
                <w:b/>
                <w:i w:val="0"/>
                <w:color w:val="2F7D5C"/>
                <w:sz w:val="19"/>
              </w:rPr>
              <w:t xml:space="preserve">WÖk-Hinweis: 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9"/>
              </w:rPr>
              <w:t>Hinweisboxen dienen der Einordnung, nicht der Ergänzung neuer Inhalte. Bei der Layout-Standardisierung nur vorhandene Randnotizen, Definitionen oder Schutzregeln in diese Form bringen.</w:t>
            </w:r>
          </w:p>
        </w:tc>
      </w:tr>
    </w:tbl>
    <w:p>
      <w:pPr>
        <w:pStyle w:val="Heading2"/>
      </w:pPr>
      <w:r>
        <w:t>Zitat / Merksatz</w:t>
      </w:r>
    </w:p>
    <w:p>
      <w:pPr>
        <w:pStyle w:val="WÖkQuote"/>
      </w:pPr>
      <w:r>
        <w:t>„{{Kurzer Merksatz oder bestehendes Zitat aus dem Dokument.}}“</w:t>
      </w:r>
    </w:p>
    <w:p>
      <w:r>
        <w:br w:type="page"/>
      </w:r>
    </w:p>
    <w:p>
      <w:pPr>
        <w:pStyle w:val="Heading1"/>
      </w:pPr>
      <w:r>
        <w:t>2. Tabellen, Scorecards und methodische Bausteine</w:t>
      </w:r>
    </w:p>
    <w:p>
      <w:pPr>
        <w:pStyle w:val="WÖkLead"/>
      </w:pPr>
      <w:r>
        <w:t>Tabellen verwenden wenige Farben, klare Linien, viel Weißraum und gut lesbare Beschriftungen. Tabelleninhalt wird nicht gekürzt.</w:t>
      </w:r>
    </w:p>
    <w:tbl>
      <w:tblPr>
        <w:tblW w:type="dxa" w:w="9524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F4EFE5"/>
            <w:tcBorders>
              <w:top w:val="single" w:color="D8D2C6" w:sz="4"/>
              <w:bottom w:val="single" w:color="D8D2C6" w:sz="4"/>
              <w:left w:val="single" w:color="D8D2C6" w:sz="4"/>
              <w:right w:val="single" w:color="D8D2C6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7"/>
                <w:caps/>
                <w:spacing w:val="10"/>
              </w:rPr>
              <w:t>Element</w:t>
            </w:r>
          </w:p>
        </w:tc>
        <w:tc>
          <w:tcPr>
            <w:tcW w:type="dxa" w:w="3175"/>
            <w:shd w:fill="F4EFE5"/>
            <w:tcBorders>
              <w:top w:val="single" w:color="D8D2C6" w:sz="4"/>
              <w:bottom w:val="single" w:color="D8D2C6" w:sz="4"/>
              <w:left w:val="single" w:color="D8D2C6" w:sz="4"/>
              <w:right w:val="single" w:color="D8D2C6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7"/>
                <w:caps/>
                <w:spacing w:val="10"/>
              </w:rPr>
              <w:t>Ausgestaltung</w:t>
            </w:r>
          </w:p>
        </w:tc>
        <w:tc>
          <w:tcPr>
            <w:tcW w:type="dxa" w:w="3175"/>
            <w:shd w:fill="F4EFE5"/>
            <w:tcBorders>
              <w:top w:val="single" w:color="D8D2C6" w:sz="4"/>
              <w:bottom w:val="single" w:color="D8D2C6" w:sz="4"/>
              <w:left w:val="single" w:color="D8D2C6" w:sz="4"/>
              <w:right w:val="single" w:color="D8D2C6" w:sz="4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7"/>
                <w:caps/>
                <w:spacing w:val="10"/>
              </w:rPr>
              <w:t>Hinweis für Codex</w:t>
            </w:r>
          </w:p>
        </w:tc>
      </w:tr>
      <w:tr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/>
                <w:i w:val="0"/>
                <w:color w:val="22242C"/>
                <w:sz w:val="17"/>
              </w:rPr>
              <w:t>Wirkungsziel</w:t>
            </w:r>
          </w:p>
        </w:tc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7"/>
              </w:rPr>
              <w:t>{{bestehender Text}}</w:t>
            </w:r>
          </w:p>
        </w:tc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7"/>
              </w:rPr>
              <w:t>Inhalt unverändert lassen</w:t>
            </w:r>
          </w:p>
        </w:tc>
      </w:tr>
      <w:tr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/>
                <w:i w:val="0"/>
                <w:color w:val="22242C"/>
                <w:sz w:val="17"/>
              </w:rPr>
              <w:t>Indikatorfamilien</w:t>
            </w:r>
          </w:p>
        </w:tc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7"/>
              </w:rPr>
              <w:t>{{bestehender Text}}</w:t>
            </w:r>
          </w:p>
        </w:tc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7"/>
              </w:rPr>
              <w:t>Keine Tabellenzeilen löschen</w:t>
            </w:r>
          </w:p>
        </w:tc>
      </w:tr>
      <w:tr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/>
                <w:i w:val="0"/>
                <w:color w:val="22242C"/>
                <w:sz w:val="17"/>
              </w:rPr>
              <w:t>Datenqualität</w:t>
            </w:r>
          </w:p>
        </w:tc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7"/>
              </w:rPr>
              <w:t>{{bestehender Text}}</w:t>
            </w:r>
          </w:p>
        </w:tc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7"/>
              </w:rPr>
              <w:t>Quellen und Zahlen erhalten</w:t>
            </w:r>
          </w:p>
        </w:tc>
      </w:tr>
      <w:tr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BF8F1"/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/>
                <w:i w:val="0"/>
                <w:color w:val="22242C"/>
                <w:sz w:val="17"/>
              </w:rPr>
              <w:t>Nicht-Kompensation</w:t>
            </w:r>
          </w:p>
        </w:tc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7"/>
              </w:rPr>
              <w:t>{{bestehender Text}}</w:t>
            </w:r>
          </w:p>
        </w:tc>
        <w:tc>
          <w:tcPr>
            <w:tcW w:type="dxa" w:w="3175"/>
            <w:tcBorders>
              <w:bottom w:val="single" w:color="D8D2C6" w:sz="3"/>
              <w:left w:val="single" w:color="D8D2C6" w:sz="3"/>
              <w:right w:val="single" w:color="D8D2C6" w:sz="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7"/>
              </w:rPr>
              <w:t>Schutzregeln nicht umformulieren</w:t>
            </w:r>
          </w:p>
        </w:tc>
      </w:tr>
    </w:tbl>
    <w:p>
      <w:pPr>
        <w:pStyle w:val="WÖkCaption"/>
      </w:pPr>
      <w:r>
        <w:t>Tabelle 1: Beispielhafte Tabellenstruktur im WÖk-Dossierlayout.</w:t>
      </w:r>
    </w:p>
    <w:p>
      <w:pPr>
        <w:pStyle w:val="Heading2"/>
      </w:pPr>
      <w:r>
        <w:t>2.1 Abbildungen und Diagramme</w:t>
      </w:r>
    </w:p>
    <w:p>
      <w:pPr/>
      <w:r>
        <w:t>Diagramme bleiben reduziert: wenige Farben, klare Linien, verständliche Beschriftung und keine überladenen Buchdiagramme. Das Drei-Kreis-Signet darf als visuelle Klammer verwendet werden, wenn es dem Verständnis dient.</w:t>
      </w:r>
    </w:p>
    <w:tbl>
      <w:tblPr>
        <w:tblW w:type="dxa" w:w="7086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BF8F1"/>
            <w:tcBorders>
              <w:top w:val="single" w:color="D8D2C6" w:sz="4"/>
              <w:bottom w:val="single" w:color="D8D2C6" w:sz="4"/>
              <w:left w:val="single" w:color="D8D2C6" w:sz="4"/>
              <w:right w:val="single" w:color="D8D2C6" w:sz="4"/>
            </w:tcBorders>
            <w:tcMar>
              <w:top w:w="200" w:type="dxa"/>
              <w:start w:w="200" w:type="dxa"/>
              <w:bottom w:w="200" w:type="dxa"/>
              <w:end w:w="2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93077"/>
                  <wp:docPr id="2" name="Picture 2" descr="Image: 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ek-signe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9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7"/>
              </w:rPr>
              <w:t>Mensch · Planet · Demokratie</w:t>
            </w:r>
          </w:p>
        </w:tc>
      </w:tr>
    </w:tbl>
    <w:p>
      <w:pPr>
        <w:pStyle w:val="WÖkCaption"/>
      </w:pPr>
      <w:r>
        <w:t>Abbildung 1: Platzhalter für eine reduzierte WÖk-Grafik.</w:t>
      </w:r>
    </w:p>
    <w:p>
      <w:r>
        <w:br w:type="page"/>
      </w:r>
    </w:p>
    <w:p>
      <w:pPr>
        <w:pStyle w:val="Heading1"/>
      </w:pPr>
      <w:r>
        <w:t>3. Codex-Verarbeitungsregeln im Template</w:t>
      </w:r>
    </w:p>
    <w:p>
      <w:pPr>
        <w:pStyle w:val="WÖkLead"/>
      </w:pPr>
      <w:r>
        <w:t>Diese Seite kann im finalen Dokument gelöscht werden. Sie ist im Template enthalten, damit Codex die Layout- und Schutzlogik zuverlässig erkennt.</w:t>
      </w:r>
    </w:p>
    <w:tbl>
      <w:tblPr>
        <w:tblW w:type="dxa" w:w="9524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Scope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Nur Arbeitspapiere, Konzepte, Konzeptpapiere, Dossiers, Whitepaper, Working-Paper, technische Leitlinien und Fallstudien.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Nicht im Scope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Präsentationen/Foliensätze, Bücher/Buchmanuskripte, Manifest/Minifest, Parteiprogramme, Presse-/Gastbeiträge, Website- oder Social-Media-Texte.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Inhaltsschutz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Keine Kürzungen, keine Umschreibungen, keine automatische Harmonisierung, keine Änderung von Tabellen, Zahlen, Quellen oder Begriffslogik.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Zulässig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Formatvorlagen, typografische Hierarchie, Titelblatt, Kopf-/Fußzeile, Tabellenoptik, Inhaltsverzeichnis, Seitenumbrüche, Dateimetadaten.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Logo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Auf Titelseite immer WÖk-Signet/Logo platzieren; im Header klein und ruhig verwenden.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Schrift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Titel/Headlines: Playfair Display; Print/PDF-Fließtext: Merriweather; Tabellen/Zahlen: Source Sans 3.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Farben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Navy #0B1020, Ivory #F6F1E8, Green #2F7D5C, Gold #C89B3C, Coral #C85A4A, Text #22242C.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Prüfung</w:t>
            </w:r>
          </w:p>
        </w:tc>
        <w:tc>
          <w:tcPr>
            <w:tcW w:type="dxa" w:w="70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color="D8D2C6" w:sz="4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Vor Veröffentlichung Text aus Original und neuer Version extrahieren, normalisieren und vergleichen. Build abbrechen, wenn Inhalt fehlt oder verändert wurde.</w:t>
            </w:r>
          </w:p>
        </w:tc>
      </w:tr>
    </w:tbl>
    <w:p>
      <w:pPr>
        <w:pStyle w:val="Heading2"/>
      </w:pPr>
      <w:r>
        <w:t>Style-Mapping für Codex/Pandoc</w:t>
      </w:r>
    </w:p>
    <w:tbl>
      <w:tblPr>
        <w:tblW w:type="dxa" w:w="9524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color="D8D2C6" w:sz="3"/>
              <w:bottom w:val="single" w:color="D8D2C6" w:sz="3"/>
              <w:left w:val="single" w:color="D8D2C6" w:sz="3"/>
              <w:right w:val="single" w:color="D8D2C6" w:sz="3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Markdown/Block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color="D8D2C6" w:sz="3"/>
              <w:bottom w:val="single" w:color="D8D2C6" w:sz="3"/>
              <w:left w:val="single" w:color="D8D2C6" w:sz="3"/>
              <w:right w:val="single" w:color="D8D2C6" w:sz="3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Word-Style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color="D8D2C6" w:sz="3"/>
              <w:bottom w:val="single" w:color="D8D2C6" w:sz="3"/>
              <w:left w:val="single" w:color="D8D2C6" w:sz="3"/>
              <w:right w:val="single" w:color="D8D2C6" w:sz="3"/>
            </w:tcBorders>
            <w:shd w:fill="F4EFE5"/>
          </w:tcPr>
          <w:p>
            <w:pPr>
              <w:pStyle w:val="WÖkTabellenkopf"/>
            </w:pPr>
            <w:r>
              <w:rPr>
                <w:rFonts w:ascii="Source Sans 3" w:hAnsi="Source Sans 3" w:cs="Source Sans 3" w:eastAsia="Source Sans 3"/>
                <w:b/>
                <w:i w:val="0"/>
                <w:color w:val="0B1020"/>
                <w:sz w:val="16"/>
              </w:rPr>
              <w:t>Verwendung</w:t>
            </w:r>
          </w:p>
        </w:tc>
      </w:tr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#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Heading 1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Kapitel</w:t>
            </w:r>
          </w:p>
        </w:tc>
      </w:tr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##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Heading 2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Abschnitte</w:t>
            </w:r>
          </w:p>
        </w:tc>
      </w:tr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###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Heading 3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Unterabschnitte</w:t>
            </w:r>
          </w:p>
        </w:tc>
      </w:tr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Normal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Normal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Fließtext</w:t>
            </w:r>
          </w:p>
        </w:tc>
      </w:tr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Lead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WÖk Lead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Kapitel-Lead</w:t>
            </w:r>
          </w:p>
        </w:tc>
      </w:tr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Table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WÖk Tabellenkopf / WÖk Tabellenzelle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color="D8D2C6" w:sz="3"/>
              <w:left w:val="single" w:color="D8D2C6" w:sz="3"/>
              <w:right w:val="single" w:color="D8D2C6" w:sz="3"/>
            </w:tcBorders>
          </w:tcPr>
          <w:p>
            <w:pPr>
              <w:pStyle w:val="WÖkTabellenzelle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22242C"/>
                <w:sz w:val="16"/>
              </w:rPr>
              <w:t>Tabellen und Scorecards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color w:val="0B10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color w:val="0B10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Merriweather" w:hAnsi="Merriweather" w:cs="Merriweather" w:eastAsia="Merriweather"/>
      <w:b w:val="0"/>
      <w:i w:val="0"/>
      <w:iCs/>
      <w:color w:val="22242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